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8"/>
          <w:szCs w:val="28"/>
        </w:rPr>
      </w:pPr>
      <w:r>
        <w:rPr>
          <w:sz w:val="28"/>
          <w:szCs w:val="28"/>
        </w:rPr>
        <w:t>1.3.15. Определить указанные характеристики трехфазных цепей. Порядок следования фаз – прямой, система линейных напряжений Uл – симметричная.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25. Соединение треугольником: Z</w:t>
      </w:r>
      <w:r>
        <w:rPr>
          <w:sz w:val="28"/>
          <w:szCs w:val="28"/>
          <w:vertAlign w:val="subscript"/>
        </w:rPr>
        <w:t>ab</w:t>
      </w:r>
      <w:r>
        <w:rPr>
          <w:sz w:val="28"/>
          <w:szCs w:val="28"/>
        </w:rPr>
        <w:t>=10; Z</w:t>
      </w:r>
      <w:r>
        <w:rPr>
          <w:sz w:val="28"/>
          <w:szCs w:val="28"/>
          <w:vertAlign w:val="subscript"/>
        </w:rPr>
        <w:t>bc</w:t>
      </w:r>
      <w:r>
        <w:rPr>
          <w:sz w:val="28"/>
          <w:szCs w:val="28"/>
        </w:rPr>
        <w:t>=Z</w:t>
      </w:r>
      <w:r>
        <w:rPr>
          <w:sz w:val="28"/>
          <w:szCs w:val="28"/>
          <w:vertAlign w:val="subscript"/>
        </w:rPr>
        <w:t>ca</w:t>
      </w:r>
      <w:r>
        <w:rPr>
          <w:sz w:val="28"/>
          <w:szCs w:val="28"/>
        </w:rPr>
        <w:t>=10exp(</w:t>
      </w:r>
      <w:r>
        <w:rPr>
          <w:i/>
          <w:iCs/>
          <w:sz w:val="28"/>
          <w:szCs w:val="28"/>
        </w:rPr>
        <w:t>j</w:t>
      </w:r>
      <w:r>
        <w:rPr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°</w:t>
      </w:r>
      <w:r>
        <w:rPr>
          <w:sz w:val="28"/>
          <w:szCs w:val="28"/>
        </w:rPr>
        <w:t>); i</w:t>
      </w:r>
      <w:r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>(t)=10</w:t>
      </w:r>
      <w:r>
        <w:rPr>
          <w:rFonts w:eastAsia="Times New Roman"/>
          <w:sz w:val="28"/>
          <w:szCs w:val="28"/>
        </w:rPr>
        <w:t>√</w:t>
      </w:r>
      <w:r>
        <w:rPr>
          <w:sz w:val="28"/>
          <w:szCs w:val="28"/>
        </w:rPr>
        <w:t>2cos(</w:t>
      </w:r>
      <w:r>
        <w:rPr>
          <w:rFonts w:eastAsia="Times New Roman"/>
          <w:sz w:val="28"/>
          <w:szCs w:val="28"/>
        </w:rPr>
        <w:t>ω</w:t>
      </w:r>
      <w:r>
        <w:rPr>
          <w:sz w:val="28"/>
          <w:szCs w:val="28"/>
        </w:rPr>
        <w:t>t+30</w:t>
      </w:r>
      <w:r>
        <w:rPr>
          <w:rFonts w:eastAsia="Times New Roman"/>
          <w:sz w:val="28"/>
          <w:szCs w:val="28"/>
        </w:rPr>
        <w:t>°</w:t>
      </w:r>
      <w:r>
        <w:rPr>
          <w:sz w:val="28"/>
          <w:szCs w:val="28"/>
        </w:rPr>
        <w:t xml:space="preserve">). Найти </w:t>
      </w:r>
      <w:r>
        <w:rPr>
          <w:rFonts w:eastAsia="Times New Roman"/>
          <w:sz w:val="28"/>
          <w:szCs w:val="28"/>
        </w:rPr>
        <w:t>u</w:t>
      </w:r>
      <w:r>
        <w:rPr>
          <w:sz w:val="28"/>
          <w:szCs w:val="28"/>
          <w:vertAlign w:val="subscript"/>
        </w:rPr>
        <w:t>bc</w:t>
      </w:r>
      <w:r>
        <w:rPr>
          <w:sz w:val="28"/>
          <w:szCs w:val="28"/>
        </w:rPr>
        <w:t>(t).</w:t>
      </w: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40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69"/>
    </w:tmLastPosCaret>
    <w:tmLastPosAnchor>
      <w:tmLastPosPgfIdx w:val="0"/>
      <w:tmLastPosIdx w:val="0"/>
    </w:tmLastPosAnchor>
    <w:tmLastPosTblRect w:left="0" w:top="0" w:right="0" w:bottom="0"/>
  </w:tmLastPos>
  <w:tmAppRevision w:date="1648894017" w:val="1044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2022-04-02T09:34:54Z</dcterms:created>
  <dcterms:modified xsi:type="dcterms:W3CDTF">2022-04-02T10:06:57Z</dcterms:modified>
</cp:coreProperties>
</file>