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9683" w14:textId="4CB2F65A" w:rsidR="00F446D3" w:rsidRPr="00F446D3" w:rsidRDefault="00F446D3" w:rsidP="006B21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6D3">
        <w:rPr>
          <w:rFonts w:ascii="Times New Roman" w:hAnsi="Times New Roman" w:cs="Times New Roman"/>
          <w:b/>
          <w:bCs/>
          <w:sz w:val="24"/>
          <w:szCs w:val="24"/>
        </w:rPr>
        <w:t>ТЕМА СТАТЬИ: ЭКОНОМИЧЕСКИЕ ПРЕСТУПЛЕНИЯ В БУХГАЛТЕРСКОМ И НАЛОГОВОМ УЧЕТЕ И МЕТОДЫ ИХ ВЫЯВЛЕНИЯ</w:t>
      </w:r>
    </w:p>
    <w:p w14:paraId="3EF86645" w14:textId="56BF16DA" w:rsid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ОРИГИНАЛЬНОСТЬ НЕ МЕНЕЕ 90% </w:t>
      </w:r>
    </w:p>
    <w:p w14:paraId="235C24A1" w14:textId="6BB44148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Требования к оформлению материалов. Редактор Microsoft Word, шрифт Times New 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B2182">
        <w:rPr>
          <w:rFonts w:ascii="Times New Roman" w:hAnsi="Times New Roman" w:cs="Times New Roman"/>
          <w:sz w:val="24"/>
          <w:szCs w:val="24"/>
        </w:rPr>
        <w:t xml:space="preserve">, 12 кегель шрифта, интервал одинарный, 20 мм со всех сторон, выравнивание по ширине; абзацный отступ 1,25, объем текста </w:t>
      </w:r>
      <w:r>
        <w:rPr>
          <w:rFonts w:ascii="Times New Roman" w:hAnsi="Times New Roman" w:cs="Times New Roman"/>
          <w:sz w:val="24"/>
          <w:szCs w:val="24"/>
        </w:rPr>
        <w:t xml:space="preserve">от 2 </w:t>
      </w:r>
      <w:r w:rsidRPr="006B2182">
        <w:rPr>
          <w:rFonts w:ascii="Times New Roman" w:hAnsi="Times New Roman" w:cs="Times New Roman"/>
          <w:sz w:val="24"/>
          <w:szCs w:val="24"/>
        </w:rPr>
        <w:t xml:space="preserve">до 3 страниц. Страницы не нумеровать. Сноски делаются по тексту в квадратных скобках и оформляются в конце статьи в виде списка литературы в порядке цитирования. Файлы заявки и статьи оформляется ФИО участника с пометкой заявка или статья. Не допускается более пяти заявок на участие студентов в конференции под научным руководством одного преподавателя. Данное ограничение не распространяется на ППС Новосибирского ГАУ. Предоставляемые материалы должны быть тщательно выверены и отредактированы. Пример оформления названия присылаемого файла: Иванов И.И. _заявка, Иванов И.И. _статья. </w:t>
      </w:r>
    </w:p>
    <w:p w14:paraId="20F60B2F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7C39F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8716C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Образец оформления. </w:t>
      </w:r>
    </w:p>
    <w:p w14:paraId="6AE3FAB9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677C7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ПРОБЛЕМЫ ТРУДОВОЙ МИГРАЦИИ И ПУТИ ИХ РЕШЕНИЯ В СОВРЕМЕННОЙ РОССИИ </w:t>
      </w:r>
    </w:p>
    <w:p w14:paraId="43FDEEC6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07D4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>Иванов Иван Иванович, 4 курс, юридический факультет Новосибирский государственный аграрный университет Петров Петр Петрович – научный руководитель, старший преподаватель (по центру - название статьи, ФИО автора (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Start"/>
      <w:r w:rsidRPr="006B2182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proofErr w:type="gramEnd"/>
      <w:r w:rsidRPr="006B2182">
        <w:rPr>
          <w:rFonts w:ascii="Times New Roman" w:hAnsi="Times New Roman" w:cs="Times New Roman"/>
          <w:sz w:val="24"/>
          <w:szCs w:val="24"/>
        </w:rPr>
        <w:t xml:space="preserve"> руковод.) </w:t>
      </w:r>
    </w:p>
    <w:p w14:paraId="383F516B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34405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Текст. Текст. Текст……. </w:t>
      </w:r>
    </w:p>
    <w:p w14:paraId="13F55EF8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8F9FB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>Список литературы [1</w:t>
      </w:r>
      <w:proofErr w:type="gramStart"/>
      <w:r w:rsidRPr="006B2182">
        <w:rPr>
          <w:rFonts w:ascii="Times New Roman" w:hAnsi="Times New Roman" w:cs="Times New Roman"/>
          <w:sz w:val="24"/>
          <w:szCs w:val="24"/>
        </w:rPr>
        <w:t>]  Фридрих</w:t>
      </w:r>
      <w:proofErr w:type="gramEnd"/>
      <w:r w:rsidRPr="006B2182">
        <w:rPr>
          <w:rFonts w:ascii="Times New Roman" w:hAnsi="Times New Roman" w:cs="Times New Roman"/>
          <w:sz w:val="24"/>
          <w:szCs w:val="24"/>
        </w:rPr>
        <w:t xml:space="preserve"> Карл фон Савиньи О призвании нашего времени к законодательству и юриспруденции // Савиньи Ф.К. фон. Система современного римского права. Т. I / Пер. с нем. Г. 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Жигулина</w:t>
      </w:r>
      <w:proofErr w:type="spellEnd"/>
      <w:proofErr w:type="gramStart"/>
      <w:r w:rsidRPr="006B2182">
        <w:rPr>
          <w:rFonts w:ascii="Times New Roman" w:hAnsi="Times New Roman" w:cs="Times New Roman"/>
          <w:sz w:val="24"/>
          <w:szCs w:val="24"/>
        </w:rPr>
        <w:t>; Под</w:t>
      </w:r>
      <w:proofErr w:type="gramEnd"/>
      <w:r w:rsidRPr="006B2182">
        <w:rPr>
          <w:rFonts w:ascii="Times New Roman" w:hAnsi="Times New Roman" w:cs="Times New Roman"/>
          <w:sz w:val="24"/>
          <w:szCs w:val="24"/>
        </w:rPr>
        <w:t xml:space="preserve"> ред. О. 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Кутатпладзе</w:t>
      </w:r>
      <w:proofErr w:type="spellEnd"/>
      <w:r w:rsidRPr="006B2182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Зубаря</w:t>
      </w:r>
      <w:proofErr w:type="spellEnd"/>
      <w:r w:rsidRPr="006B2182">
        <w:rPr>
          <w:rFonts w:ascii="Times New Roman" w:hAnsi="Times New Roman" w:cs="Times New Roman"/>
          <w:sz w:val="24"/>
          <w:szCs w:val="24"/>
        </w:rPr>
        <w:t>. – М., 2011. – 510 с. [2</w:t>
      </w:r>
      <w:proofErr w:type="gramStart"/>
      <w:r w:rsidRPr="006B2182">
        <w:rPr>
          <w:rFonts w:ascii="Times New Roman" w:hAnsi="Times New Roman" w:cs="Times New Roman"/>
          <w:sz w:val="24"/>
          <w:szCs w:val="24"/>
        </w:rPr>
        <w:t>]  Давид</w:t>
      </w:r>
      <w:proofErr w:type="gramEnd"/>
      <w:r w:rsidRPr="006B2182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6B2182">
        <w:rPr>
          <w:rFonts w:ascii="Times New Roman" w:hAnsi="Times New Roman" w:cs="Times New Roman"/>
          <w:sz w:val="24"/>
          <w:szCs w:val="24"/>
        </w:rPr>
        <w:t>Жоффре-Спинози</w:t>
      </w:r>
      <w:proofErr w:type="spellEnd"/>
      <w:r w:rsidRPr="006B2182">
        <w:rPr>
          <w:rFonts w:ascii="Times New Roman" w:hAnsi="Times New Roman" w:cs="Times New Roman"/>
          <w:sz w:val="24"/>
          <w:szCs w:val="24"/>
        </w:rPr>
        <w:t xml:space="preserve"> К. Основные правовые системы современности: пер. с фр. – М., 1996. – 400 с. </w:t>
      </w:r>
    </w:p>
    <w:p w14:paraId="55AADA43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43281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t xml:space="preserve"> Статьи, представленные на конференцию, должны соответствовать теме проводимой конференции, а также иметь научно-практическую значимость. Оргкомитет, получив материалы, рассматривает их и принимает решение о публикации. Ответственность за содержание статьи, несет автор статьи.  Предоставляемые материалы должны быть тщательно выверены и отредактированы. Публикация в Сборнике является бесплатной.  По результатам работы конференции будет издан сборник научных трудов. Сборник в электронном виде будет размещен в elibrary.ru и проиндексирован в РИНЦ.  Рассылка Сборника в электронном виде участникам конференции состоится 28 мая 2022 г.    </w:t>
      </w:r>
    </w:p>
    <w:p w14:paraId="6892437F" w14:textId="77777777" w:rsidR="006B2182" w:rsidRPr="006B2182" w:rsidRDefault="006B2182" w:rsidP="006B21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18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8032504" w14:textId="08A1CB64" w:rsidR="005A7E97" w:rsidRPr="006B2182" w:rsidRDefault="005A7E97" w:rsidP="006B21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E97" w:rsidRPr="006B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6D"/>
    <w:rsid w:val="005A7E97"/>
    <w:rsid w:val="006B2182"/>
    <w:rsid w:val="00AF1B6D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861D"/>
  <w15:chartTrackingRefBased/>
  <w15:docId w15:val="{98AE0D01-FB5F-4AD7-AE49-726DB5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2022-04-12T03:20:00Z</dcterms:created>
  <dcterms:modified xsi:type="dcterms:W3CDTF">2022-04-12T03:38:00Z</dcterms:modified>
</cp:coreProperties>
</file>