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DD" w:rsidRPr="00A37178" w:rsidRDefault="001856DD" w:rsidP="00185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контрольной работы студент определяет в соответствии с первой буквой своей фамилии. </w:t>
      </w:r>
      <w:r w:rsidRPr="00A37178">
        <w:rPr>
          <w:rFonts w:ascii="Times New Roman" w:hAnsi="Times New Roman" w:cs="Times New Roman"/>
          <w:sz w:val="28"/>
          <w:szCs w:val="28"/>
        </w:rPr>
        <w:t>Студенты, фамилии которых начинаются с букв:</w:t>
      </w:r>
    </w:p>
    <w:p w:rsidR="001856DD" w:rsidRPr="00A37178" w:rsidRDefault="001856DD" w:rsidP="00185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78">
        <w:rPr>
          <w:rFonts w:ascii="Times New Roman" w:hAnsi="Times New Roman" w:cs="Times New Roman"/>
          <w:sz w:val="28"/>
          <w:szCs w:val="28"/>
        </w:rPr>
        <w:t xml:space="preserve">А, Б, В, Г, Д    -       </w:t>
      </w:r>
      <w:r w:rsidRPr="00A371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178">
        <w:rPr>
          <w:rFonts w:ascii="Times New Roman" w:hAnsi="Times New Roman" w:cs="Times New Roman"/>
          <w:sz w:val="28"/>
          <w:szCs w:val="28"/>
        </w:rPr>
        <w:t xml:space="preserve"> вариант;</w:t>
      </w:r>
    </w:p>
    <w:p w:rsidR="001856DD" w:rsidRPr="00A37178" w:rsidRDefault="001856DD" w:rsidP="00185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78">
        <w:rPr>
          <w:rFonts w:ascii="Times New Roman" w:hAnsi="Times New Roman" w:cs="Times New Roman"/>
          <w:sz w:val="28"/>
          <w:szCs w:val="28"/>
        </w:rPr>
        <w:t xml:space="preserve">Е, Ж, </w:t>
      </w:r>
      <w:proofErr w:type="gramStart"/>
      <w:r w:rsidRPr="00A3717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37178">
        <w:rPr>
          <w:rFonts w:ascii="Times New Roman" w:hAnsi="Times New Roman" w:cs="Times New Roman"/>
          <w:sz w:val="28"/>
          <w:szCs w:val="28"/>
        </w:rPr>
        <w:t xml:space="preserve">, И, К, Л   -  </w:t>
      </w:r>
      <w:r w:rsidRPr="00A3717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37178">
        <w:rPr>
          <w:rFonts w:ascii="Times New Roman" w:hAnsi="Times New Roman" w:cs="Times New Roman"/>
          <w:sz w:val="28"/>
          <w:szCs w:val="28"/>
        </w:rPr>
        <w:t xml:space="preserve"> вариант;</w:t>
      </w:r>
    </w:p>
    <w:p w:rsidR="001856DD" w:rsidRPr="00A37178" w:rsidRDefault="001856DD" w:rsidP="00185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78">
        <w:rPr>
          <w:rFonts w:ascii="Times New Roman" w:hAnsi="Times New Roman" w:cs="Times New Roman"/>
          <w:sz w:val="28"/>
          <w:szCs w:val="28"/>
        </w:rPr>
        <w:t xml:space="preserve">М, Н, О, </w:t>
      </w:r>
      <w:proofErr w:type="gramStart"/>
      <w:r w:rsidRPr="00A3717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7178">
        <w:rPr>
          <w:rFonts w:ascii="Times New Roman" w:hAnsi="Times New Roman" w:cs="Times New Roman"/>
          <w:sz w:val="28"/>
          <w:szCs w:val="28"/>
        </w:rPr>
        <w:t xml:space="preserve">, Р, С   - </w:t>
      </w:r>
      <w:r w:rsidRPr="00A3717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37178">
        <w:rPr>
          <w:rFonts w:ascii="Times New Roman" w:hAnsi="Times New Roman" w:cs="Times New Roman"/>
          <w:sz w:val="28"/>
          <w:szCs w:val="28"/>
        </w:rPr>
        <w:t xml:space="preserve"> вариант;</w:t>
      </w:r>
    </w:p>
    <w:p w:rsidR="001856DD" w:rsidRPr="00A37178" w:rsidRDefault="001856DD" w:rsidP="00185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178">
        <w:rPr>
          <w:rFonts w:ascii="Times New Roman" w:hAnsi="Times New Roman" w:cs="Times New Roman"/>
          <w:sz w:val="28"/>
          <w:szCs w:val="28"/>
        </w:rPr>
        <w:t xml:space="preserve">Т, У, Ф, Х, </w:t>
      </w:r>
      <w:proofErr w:type="gramStart"/>
      <w:r w:rsidRPr="00A37178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A37178">
        <w:rPr>
          <w:rFonts w:ascii="Times New Roman" w:hAnsi="Times New Roman" w:cs="Times New Roman"/>
          <w:sz w:val="28"/>
          <w:szCs w:val="28"/>
        </w:rPr>
        <w:t xml:space="preserve">, Ч   -  </w:t>
      </w:r>
      <w:r w:rsidRPr="00A3717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37178">
        <w:rPr>
          <w:rFonts w:ascii="Times New Roman" w:hAnsi="Times New Roman" w:cs="Times New Roman"/>
          <w:sz w:val="28"/>
          <w:szCs w:val="28"/>
        </w:rPr>
        <w:t xml:space="preserve"> вариант;</w:t>
      </w:r>
    </w:p>
    <w:p w:rsidR="001856DD" w:rsidRDefault="001856DD" w:rsidP="00185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178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A37178">
        <w:rPr>
          <w:rFonts w:ascii="Times New Roman" w:hAnsi="Times New Roman" w:cs="Times New Roman"/>
          <w:sz w:val="28"/>
          <w:szCs w:val="28"/>
        </w:rPr>
        <w:t xml:space="preserve">, Щ, Э, Ю, Я     -  </w:t>
      </w:r>
      <w:r w:rsidRPr="00A3717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37178">
        <w:rPr>
          <w:rFonts w:ascii="Times New Roman" w:hAnsi="Times New Roman" w:cs="Times New Roman"/>
          <w:sz w:val="28"/>
          <w:szCs w:val="28"/>
        </w:rPr>
        <w:t xml:space="preserve">  вариант.</w:t>
      </w:r>
    </w:p>
    <w:p w:rsidR="001856DD" w:rsidRDefault="001856DD" w:rsidP="00185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6DD" w:rsidRDefault="001856DD" w:rsidP="001856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Определить финансовый результат основной деятельности компании и прибыль до налогообложения за отчетный период, отразить операции на синтетических счетах. Заполнить отчет о прибылях и убытках.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  <w:t>Вариант1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Фактическая себестоимость отгруженной продукци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и за отчетный период составила 1 360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000 руб. Выручка от прода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ж за отчетный период составила 2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40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0 000 руб. (в т.ч. НДС – 20 %). Управленческие расход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ы за отчетный период составили 4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5 000 руб. Рас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ходы коммерческого характера – 10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 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В отчетном периоде организация получила следующие доходы, не являющиеся доходами от обычных видов деятельности: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выручка от продажи объекта основных средств –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144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000 руб. (в том числе НДС – 20 %);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доход по принадлежащим организации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акциям акционерного общества - 8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0 000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проценты по пред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оставленному работнику займу - 5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 руб;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положительная курсовая разница по остатку денежных средств на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валютном счете – 10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 200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Первоначальная стоимость реализованн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ого объекта основных средств - 20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0 000 руб., сумма начисленной амортизации -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10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0 000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Организацией осуществлены расходы: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признан к уплате штраф за нарушен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ие условий договора поставки - 90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начислен резерв по сомнительной дебиторской задолженности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–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15 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  <w:t>Вариант2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Фактическая себестоимость отгруженной продукци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и за отчетный период составила 3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40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 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000 руб. Выручка от прода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ж за отчетный период составила 6 000 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000 руб. (в т.ч. НДС – 20 %). Управленческие расход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ы за отчетный период составили 10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5 000 руб. Рас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ходы коммерческого характера – 10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 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В отчетном периоде организация получила следующие доходы, не являющиеся доходами от обычных видов деятельности: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выручка от продажи объекта основных средств –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180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000 руб. (в том 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lastRenderedPageBreak/>
        <w:t>числе НДС – 20 %);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доход по принадлежащим организации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акциям акционерного общества - 12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0 000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проценты по пред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оставленному работнику займу - 10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 руб;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положительная курсовая разница по остатку денежных средств на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валютном счете – 16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Первоначальная стоимость реализованн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ого объекта основных средств - 30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0 000 руб., сумма начисленной амортизации -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20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0 000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Организацией осуществлены расходы: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признан к уплате штраф за нарушен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ие условий договора поставки - 40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начислен резерв по сомнительной дебиторской задолженности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–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60 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  <w:t>Вариант3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Фактическая себестоимость отгруженной продукци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и за отчетный период составила 7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80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 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000 руб. Выручка от прода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ж за отчетный период составила 12 000 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000 руб. (в т.ч. НДС – 20 %). Управленческие расход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ы за отчетный период составили 14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5 000 руб. Рас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ходы коммерческого характера – 100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 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В отчетном периоде организация получила следующие доходы, не являющиеся доходами от обычных видов деятельности: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выручка от продажи объекта основных средств –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420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000 руб. (в том числе НДС – 20 %);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доход по принадлежащим организации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акциям акционерного общества - 38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0 000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проценты по пред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оставленному работнику займу - 8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 руб;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положительная курсовая разница по остатку денежных средств на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валютном счете – 15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 200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Первоначальная стоимость реализованн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ого объекта основных средств – 1 20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0 000 руб., сумма начисленной амортизации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–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1 0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Организацией осуществлены расходы: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признан к уплате штраф за нарушен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ие условий договора поставки - 9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начислен резерв по сомнительной дебиторской задолженности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–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100 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  <w:t>Вариант4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Фактическая себестоимость отгруженной продукци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и за отчетный период составила 37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 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000 руб. Выручка от прода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ж за отчетный период составила 62 400 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000 руб. (в т.ч. НДС – 20 %). Управленческие расход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ы за отчетный период составили 1 14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5 000 руб. Рас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ходы коммерческого характера – 100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 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В отчетном периоде организация получила следующие доходы, не являющиеся доходами от обычных видов деятельности: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выручка от продажи объекта основных средств –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420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000 руб. (в том 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lastRenderedPageBreak/>
        <w:t>числе НДС – 20 %);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доход по принадлежащим организации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акциям акционерного общества - 1 38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0 000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проценты по пред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оставленному работнику займу – 2 8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 руб;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положительная курсовая разница по остатку денежных средств на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валютном счете – 5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 200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Первоначальная стоимость реализованн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ого объекта основных средств – 1 20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0 000 руб., сумма начисленной амортизации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–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1 0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Организацией осуществлены расходы: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признан к уплате штраф за нарушен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ие условий договора поставки – 96 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начислен резерв по сомнительной дебиторской задолженности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–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160 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bdr w:val="none" w:sz="0" w:space="0" w:color="auto" w:frame="1"/>
        </w:rPr>
        <w:t>Вариант5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Фактическая себестоимость отгруженной продукци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и за отчетный период составила 7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80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 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000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руб. Выручка от прода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ж за отчетный период составила 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12 000 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000 руб. (в т.ч. НДС – 20 %). Управленческие расход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ы за отчетный период составили 14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5 000 руб. Рас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ходы коммерческого характера – 100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 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В отчетном периоде организация получила следующие доходы, не являющиеся доходами от обычных видов деятельности: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выручка от продажи объекта основных средств –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420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000 руб. (в том числе НДС – 20 %);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доход по принадлежащим организации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акциям акционерного общества - 38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0 000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проценты по пред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оставленному работнику займу - 8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 руб;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положительная курсовая разница по остатку денежных средств на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валютном счете – 15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 200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Первоначальная стоимость реализованн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ого объекта основных средств – 1 20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0 000 руб., сумма начисленной амортизации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–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1 0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0</w:t>
      </w: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 xml:space="preserve"> 000 руб.</w:t>
      </w:r>
    </w:p>
    <w:p w:rsidR="001856DD" w:rsidRPr="003B4E29" w:rsidRDefault="001856DD" w:rsidP="001856DD">
      <w:pPr>
        <w:spacing w:after="0" w:line="240" w:lineRule="auto"/>
        <w:ind w:firstLine="720"/>
        <w:jc w:val="both"/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color w:val="000000"/>
          <w:sz w:val="28"/>
          <w:szCs w:val="28"/>
          <w:bdr w:val="none" w:sz="0" w:space="0" w:color="auto" w:frame="1"/>
        </w:rPr>
        <w:t>Организацией осуществлены расходы: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признан к уплате штраф за нарушен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ие условий договора поставки - 9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руб.;</w:t>
      </w:r>
    </w:p>
    <w:p w:rsidR="001856DD" w:rsidRPr="003B4E29" w:rsidRDefault="001856DD" w:rsidP="001856DD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начислен резерв по сомнительной дебиторской задолженности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–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 xml:space="preserve">100 </w:t>
      </w:r>
      <w:r w:rsidRPr="003B4E29">
        <w:rPr>
          <w:rFonts w:asciiTheme="majorBidi" w:hAnsiTheme="majorBidi" w:cstheme="majorBidi"/>
          <w:noProof/>
          <w:sz w:val="28"/>
          <w:szCs w:val="28"/>
          <w:bdr w:val="none" w:sz="0" w:space="0" w:color="auto" w:frame="1"/>
        </w:rPr>
        <w:t>000 руб.</w:t>
      </w:r>
    </w:p>
    <w:p w:rsidR="00967839" w:rsidRDefault="00967839"/>
    <w:sectPr w:rsidR="00967839" w:rsidSect="00F14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4F92"/>
    <w:multiLevelType w:val="hybridMultilevel"/>
    <w:tmpl w:val="9ECA1B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F648C0"/>
    <w:multiLevelType w:val="hybridMultilevel"/>
    <w:tmpl w:val="3FFC1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1856DD"/>
    <w:rsid w:val="001856DD"/>
    <w:rsid w:val="00762A3F"/>
    <w:rsid w:val="00967839"/>
    <w:rsid w:val="00D47674"/>
    <w:rsid w:val="00EC4E7E"/>
    <w:rsid w:val="00F1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856DD"/>
    <w:pPr>
      <w:ind w:left="720"/>
      <w:contextualSpacing/>
    </w:pPr>
    <w:rPr>
      <w:rFonts w:ascii="Calibri" w:eastAsia="Calibri" w:hAnsi="Calibri" w:cs="Calibri"/>
    </w:rPr>
  </w:style>
  <w:style w:type="character" w:customStyle="1" w:styleId="a4">
    <w:name w:val="Абзац списка Знак"/>
    <w:link w:val="a3"/>
    <w:uiPriority w:val="34"/>
    <w:rsid w:val="001856DD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4830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Davydova</cp:lastModifiedBy>
  <cp:revision>2</cp:revision>
  <dcterms:created xsi:type="dcterms:W3CDTF">2021-12-01T10:27:00Z</dcterms:created>
  <dcterms:modified xsi:type="dcterms:W3CDTF">2021-12-01T10:27:00Z</dcterms:modified>
</cp:coreProperties>
</file>