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37" w:rsidRDefault="009A1937">
      <w:r>
        <w:rPr>
          <w:noProof/>
          <w:lang w:eastAsia="ru-RU"/>
        </w:rPr>
        <w:drawing>
          <wp:inline distT="0" distB="0" distL="0" distR="0" wp14:anchorId="50E419FD">
            <wp:extent cx="2903220" cy="2834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1EC0A69">
            <wp:extent cx="6233795" cy="1196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937" w:rsidRDefault="009A1937"/>
    <w:p w:rsidR="0002688D" w:rsidRDefault="009A1937">
      <w:r w:rsidRPr="009A1937">
        <w:t xml:space="preserve">Для электрической схемы, соответствующей номеру заданного варианта, из числа представленных на рисунках 1.1 –1.30, с указанными в таблице 1.1 </w:t>
      </w:r>
      <w:proofErr w:type="gramStart"/>
      <w:r w:rsidRPr="009A1937">
        <w:t>параметрами  элементов</w:t>
      </w:r>
      <w:proofErr w:type="gramEnd"/>
      <w:r w:rsidRPr="009A1937">
        <w:t xml:space="preserve">  и  видов  коммутации  требуется  рассчитать  два переходных  процесса:  апериодический  и  колебательный,  причем  каждый режим необходимо рассчитать классическим и операторным методами.</w:t>
      </w:r>
    </w:p>
    <w:sectPr w:rsidR="0002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B5"/>
    <w:rsid w:val="0002688D"/>
    <w:rsid w:val="009230B5"/>
    <w:rsid w:val="009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0DFE"/>
  <w15:chartTrackingRefBased/>
  <w15:docId w15:val="{9001EB63-ED89-4E3C-9C32-B77DAFB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Горностай</dc:creator>
  <cp:keywords/>
  <dc:description/>
  <cp:lastModifiedBy>Богдан Горностай</cp:lastModifiedBy>
  <cp:revision>2</cp:revision>
  <dcterms:created xsi:type="dcterms:W3CDTF">2022-04-14T20:47:00Z</dcterms:created>
  <dcterms:modified xsi:type="dcterms:W3CDTF">2022-04-14T20:49:00Z</dcterms:modified>
</cp:coreProperties>
</file>