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2D0F" w:rsidRPr="00B92D0F" w:rsidRDefault="00B92D0F" w:rsidP="00B92D0F">
      <w:pPr>
        <w:numPr>
          <w:ilvl w:val="0"/>
          <w:numId w:val="1"/>
        </w:numPr>
        <w:shd w:val="clear" w:color="auto" w:fill="FFFFFF"/>
        <w:spacing w:after="59" w:line="355" w:lineRule="atLeast"/>
        <w:ind w:left="138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B92D0F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2 ПЕРЕЧЕНЬ РЕКОМЕНДУЕМЫХ ТЕМ КУРСОВЫХ РАБОТ ПО ДИСЦИПЛИНЕ</w:t>
      </w:r>
      <w:r w:rsidRPr="00B92D0F">
        <w:rPr>
          <w:rFonts w:ascii="Arial" w:eastAsia="Times New Roman" w:hAnsi="Arial" w:cs="Arial"/>
          <w:color w:val="000000"/>
          <w:sz w:val="26"/>
          <w:szCs w:val="26"/>
          <w:lang w:eastAsia="ru-RU"/>
        </w:rPr>
        <w:br/>
        <w:t>1. Экспертиза изделий из пластмасс в таможенном деле.</w:t>
      </w:r>
      <w:r w:rsidRPr="00B92D0F">
        <w:rPr>
          <w:rFonts w:ascii="Arial" w:eastAsia="Times New Roman" w:hAnsi="Arial" w:cs="Arial"/>
          <w:color w:val="000000"/>
          <w:sz w:val="26"/>
          <w:szCs w:val="26"/>
          <w:lang w:eastAsia="ru-RU"/>
        </w:rPr>
        <w:br/>
        <w:t>2. Экспертиза текстильных нитей (волокон</w:t>
      </w:r>
      <w:proofErr w:type="gramStart"/>
      <w:r w:rsidRPr="00B92D0F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)в</w:t>
      </w:r>
      <w:proofErr w:type="gramEnd"/>
      <w:r w:rsidRPr="00B92D0F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таможенном деле</w:t>
      </w:r>
      <w:r w:rsidRPr="00B92D0F">
        <w:rPr>
          <w:rFonts w:ascii="Arial" w:eastAsia="Times New Roman" w:hAnsi="Arial" w:cs="Arial"/>
          <w:color w:val="000000"/>
          <w:sz w:val="26"/>
          <w:szCs w:val="26"/>
          <w:lang w:eastAsia="ru-RU"/>
        </w:rPr>
        <w:br/>
        <w:t>3. Экспертиза ковров (напольных покрытий) в таможенном деле</w:t>
      </w:r>
      <w:r w:rsidRPr="00B92D0F">
        <w:rPr>
          <w:rFonts w:ascii="Arial" w:eastAsia="Times New Roman" w:hAnsi="Arial" w:cs="Arial"/>
          <w:color w:val="000000"/>
          <w:sz w:val="26"/>
          <w:szCs w:val="26"/>
          <w:lang w:eastAsia="ru-RU"/>
        </w:rPr>
        <w:br/>
        <w:t>4. Экспертиза нетканых материалов в таможенном деле</w:t>
      </w:r>
      <w:r w:rsidRPr="00B92D0F">
        <w:rPr>
          <w:rFonts w:ascii="Arial" w:eastAsia="Times New Roman" w:hAnsi="Arial" w:cs="Arial"/>
          <w:color w:val="000000"/>
          <w:sz w:val="26"/>
          <w:szCs w:val="26"/>
          <w:lang w:eastAsia="ru-RU"/>
        </w:rPr>
        <w:br/>
      </w:r>
      <w:r>
        <w:rPr>
          <w:rFonts w:ascii="Arial" w:eastAsia="Times New Roman" w:hAnsi="Arial" w:cs="Arial"/>
          <w:noProof/>
          <w:color w:val="000000"/>
          <w:sz w:val="26"/>
          <w:szCs w:val="26"/>
          <w:lang w:eastAsia="ru-RU"/>
        </w:rPr>
        <w:drawing>
          <wp:inline distT="0" distB="0" distL="0" distR="0">
            <wp:extent cx="150495" cy="150495"/>
            <wp:effectExtent l="19050" t="0" r="1905" b="0"/>
            <wp:docPr id="1" name="Рисунок 1" descr="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❌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" cy="1504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92D0F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5. Экспертиза парфюмерно-косметических товаров в таможенном деле</w:t>
      </w:r>
      <w:r w:rsidRPr="00B92D0F">
        <w:rPr>
          <w:rFonts w:ascii="Arial" w:eastAsia="Times New Roman" w:hAnsi="Arial" w:cs="Arial"/>
          <w:color w:val="000000"/>
          <w:sz w:val="26"/>
          <w:szCs w:val="26"/>
          <w:lang w:eastAsia="ru-RU"/>
        </w:rPr>
        <w:br/>
      </w:r>
      <w:r>
        <w:rPr>
          <w:rFonts w:ascii="Arial" w:eastAsia="Times New Roman" w:hAnsi="Arial" w:cs="Arial"/>
          <w:noProof/>
          <w:color w:val="000000"/>
          <w:sz w:val="26"/>
          <w:szCs w:val="26"/>
          <w:lang w:eastAsia="ru-RU"/>
        </w:rPr>
        <w:drawing>
          <wp:inline distT="0" distB="0" distL="0" distR="0">
            <wp:extent cx="150495" cy="150495"/>
            <wp:effectExtent l="19050" t="0" r="1905" b="0"/>
            <wp:docPr id="2" name="Рисунок 2" descr="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❌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" cy="1504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92D0F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6. Экспертиза нефтепродуктов в таможенном деле</w:t>
      </w:r>
      <w:r w:rsidRPr="00B92D0F">
        <w:rPr>
          <w:rFonts w:ascii="Arial" w:eastAsia="Times New Roman" w:hAnsi="Arial" w:cs="Arial"/>
          <w:color w:val="000000"/>
          <w:sz w:val="26"/>
          <w:szCs w:val="26"/>
          <w:lang w:eastAsia="ru-RU"/>
        </w:rPr>
        <w:br/>
        <w:t>7. Экспертиза моторного топлива и масла в таможенном деле</w:t>
      </w:r>
      <w:r w:rsidRPr="00B92D0F">
        <w:rPr>
          <w:rFonts w:ascii="Arial" w:eastAsia="Times New Roman" w:hAnsi="Arial" w:cs="Arial"/>
          <w:color w:val="000000"/>
          <w:sz w:val="26"/>
          <w:szCs w:val="26"/>
          <w:lang w:eastAsia="ru-RU"/>
        </w:rPr>
        <w:br/>
        <w:t>8. Экспертиза цветных металлов и изделий из них в таможенном деле</w:t>
      </w:r>
      <w:r w:rsidRPr="00B92D0F">
        <w:rPr>
          <w:rFonts w:ascii="Arial" w:eastAsia="Times New Roman" w:hAnsi="Arial" w:cs="Arial"/>
          <w:color w:val="000000"/>
          <w:sz w:val="26"/>
          <w:szCs w:val="26"/>
          <w:lang w:eastAsia="ru-RU"/>
        </w:rPr>
        <w:br/>
      </w:r>
      <w:r>
        <w:rPr>
          <w:rFonts w:ascii="Arial" w:eastAsia="Times New Roman" w:hAnsi="Arial" w:cs="Arial"/>
          <w:noProof/>
          <w:color w:val="000000"/>
          <w:sz w:val="26"/>
          <w:szCs w:val="26"/>
          <w:lang w:eastAsia="ru-RU"/>
        </w:rPr>
        <w:drawing>
          <wp:inline distT="0" distB="0" distL="0" distR="0">
            <wp:extent cx="150495" cy="150495"/>
            <wp:effectExtent l="19050" t="0" r="1905" b="0"/>
            <wp:docPr id="3" name="Рисунок 3" descr="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❌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" cy="1504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92D0F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9. Экспертиза ювелирных товаров в таможенном деле</w:t>
      </w:r>
      <w:r w:rsidRPr="00B92D0F">
        <w:rPr>
          <w:rFonts w:ascii="Arial" w:eastAsia="Times New Roman" w:hAnsi="Arial" w:cs="Arial"/>
          <w:color w:val="000000"/>
          <w:sz w:val="26"/>
          <w:szCs w:val="26"/>
          <w:lang w:eastAsia="ru-RU"/>
        </w:rPr>
        <w:br/>
        <w:t>10. Экспертиза стали в таможенном деле.</w:t>
      </w:r>
      <w:r w:rsidRPr="00B92D0F">
        <w:rPr>
          <w:rFonts w:ascii="Arial" w:eastAsia="Times New Roman" w:hAnsi="Arial" w:cs="Arial"/>
          <w:color w:val="000000"/>
          <w:sz w:val="26"/>
          <w:szCs w:val="26"/>
          <w:lang w:eastAsia="ru-RU"/>
        </w:rPr>
        <w:br/>
      </w:r>
      <w:r>
        <w:rPr>
          <w:rFonts w:ascii="Arial" w:eastAsia="Times New Roman" w:hAnsi="Arial" w:cs="Arial"/>
          <w:noProof/>
          <w:color w:val="000000"/>
          <w:sz w:val="26"/>
          <w:szCs w:val="26"/>
          <w:lang w:eastAsia="ru-RU"/>
        </w:rPr>
        <w:drawing>
          <wp:inline distT="0" distB="0" distL="0" distR="0">
            <wp:extent cx="150495" cy="150495"/>
            <wp:effectExtent l="19050" t="0" r="1905" b="0"/>
            <wp:docPr id="4" name="Рисунок 4" descr="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❌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" cy="1504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92D0F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11. Экспертиза лесоматериалов в таможенном деле</w:t>
      </w:r>
      <w:r w:rsidRPr="00B92D0F">
        <w:rPr>
          <w:rFonts w:ascii="Arial" w:eastAsia="Times New Roman" w:hAnsi="Arial" w:cs="Arial"/>
          <w:color w:val="000000"/>
          <w:sz w:val="26"/>
          <w:szCs w:val="26"/>
          <w:lang w:eastAsia="ru-RU"/>
        </w:rPr>
        <w:br/>
      </w:r>
      <w:r>
        <w:rPr>
          <w:rFonts w:ascii="Arial" w:eastAsia="Times New Roman" w:hAnsi="Arial" w:cs="Arial"/>
          <w:noProof/>
          <w:color w:val="000000"/>
          <w:sz w:val="26"/>
          <w:szCs w:val="26"/>
          <w:lang w:eastAsia="ru-RU"/>
        </w:rPr>
        <w:drawing>
          <wp:inline distT="0" distB="0" distL="0" distR="0">
            <wp:extent cx="150495" cy="150495"/>
            <wp:effectExtent l="19050" t="0" r="1905" b="0"/>
            <wp:docPr id="5" name="Рисунок 5" descr="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❌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" cy="1504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92D0F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12. Экспертиза пиломатериалов в таможенном деле</w:t>
      </w:r>
      <w:r w:rsidRPr="00B92D0F">
        <w:rPr>
          <w:rFonts w:ascii="Arial" w:eastAsia="Times New Roman" w:hAnsi="Arial" w:cs="Arial"/>
          <w:color w:val="000000"/>
          <w:sz w:val="26"/>
          <w:szCs w:val="26"/>
          <w:lang w:eastAsia="ru-RU"/>
        </w:rPr>
        <w:br/>
        <w:t>13. Экспертиза товаров из пластмасс в таможенном деле</w:t>
      </w:r>
      <w:r w:rsidRPr="00B92D0F">
        <w:rPr>
          <w:rFonts w:ascii="Arial" w:eastAsia="Times New Roman" w:hAnsi="Arial" w:cs="Arial"/>
          <w:color w:val="000000"/>
          <w:sz w:val="26"/>
          <w:szCs w:val="26"/>
          <w:lang w:eastAsia="ru-RU"/>
        </w:rPr>
        <w:br/>
        <w:t>14. Экспертиза изделий из стекла в таможенном деле</w:t>
      </w:r>
      <w:r w:rsidRPr="00B92D0F">
        <w:rPr>
          <w:rFonts w:ascii="Arial" w:eastAsia="Times New Roman" w:hAnsi="Arial" w:cs="Arial"/>
          <w:color w:val="000000"/>
          <w:sz w:val="26"/>
          <w:szCs w:val="26"/>
          <w:lang w:eastAsia="ru-RU"/>
        </w:rPr>
        <w:br/>
      </w:r>
      <w:r>
        <w:rPr>
          <w:rFonts w:ascii="Arial" w:eastAsia="Times New Roman" w:hAnsi="Arial" w:cs="Arial"/>
          <w:noProof/>
          <w:color w:val="000000"/>
          <w:sz w:val="26"/>
          <w:szCs w:val="26"/>
          <w:lang w:eastAsia="ru-RU"/>
        </w:rPr>
        <w:drawing>
          <wp:inline distT="0" distB="0" distL="0" distR="0">
            <wp:extent cx="150495" cy="150495"/>
            <wp:effectExtent l="19050" t="0" r="1905" b="0"/>
            <wp:docPr id="6" name="Рисунок 6" descr="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❌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" cy="1504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92D0F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15. Экспертиза тканей в таможенном деле</w:t>
      </w:r>
      <w:r w:rsidRPr="00B92D0F">
        <w:rPr>
          <w:rFonts w:ascii="Arial" w:eastAsia="Times New Roman" w:hAnsi="Arial" w:cs="Arial"/>
          <w:color w:val="000000"/>
          <w:sz w:val="26"/>
          <w:szCs w:val="26"/>
          <w:lang w:eastAsia="ru-RU"/>
        </w:rPr>
        <w:br/>
      </w:r>
      <w:r>
        <w:rPr>
          <w:rFonts w:ascii="Arial" w:eastAsia="Times New Roman" w:hAnsi="Arial" w:cs="Arial"/>
          <w:noProof/>
          <w:color w:val="000000"/>
          <w:sz w:val="26"/>
          <w:szCs w:val="26"/>
          <w:lang w:eastAsia="ru-RU"/>
        </w:rPr>
        <w:drawing>
          <wp:inline distT="0" distB="0" distL="0" distR="0">
            <wp:extent cx="150495" cy="150495"/>
            <wp:effectExtent l="19050" t="0" r="1905" b="0"/>
            <wp:docPr id="7" name="Рисунок 7" descr="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❌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" cy="1504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92D0F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16. Экспертиза трикотажных изделий в таможенном деле</w:t>
      </w:r>
      <w:r w:rsidRPr="00B92D0F">
        <w:rPr>
          <w:rFonts w:ascii="Arial" w:eastAsia="Times New Roman" w:hAnsi="Arial" w:cs="Arial"/>
          <w:color w:val="000000"/>
          <w:sz w:val="26"/>
          <w:szCs w:val="26"/>
          <w:lang w:eastAsia="ru-RU"/>
        </w:rPr>
        <w:br/>
        <w:t>17. Экспертиза материалов для производства обуви в таможенном деле</w:t>
      </w:r>
      <w:r w:rsidRPr="00B92D0F">
        <w:rPr>
          <w:rFonts w:ascii="Arial" w:eastAsia="Times New Roman" w:hAnsi="Arial" w:cs="Arial"/>
          <w:color w:val="000000"/>
          <w:sz w:val="26"/>
          <w:szCs w:val="26"/>
          <w:lang w:eastAsia="ru-RU"/>
        </w:rPr>
        <w:br/>
        <w:t>18. Экспертиза моющих сре</w:t>
      </w:r>
      <w:proofErr w:type="gramStart"/>
      <w:r w:rsidRPr="00B92D0F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дств в т</w:t>
      </w:r>
      <w:proofErr w:type="gramEnd"/>
      <w:r w:rsidRPr="00B92D0F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аможенном деле</w:t>
      </w:r>
      <w:r w:rsidRPr="00B92D0F">
        <w:rPr>
          <w:rFonts w:ascii="Arial" w:eastAsia="Times New Roman" w:hAnsi="Arial" w:cs="Arial"/>
          <w:color w:val="000000"/>
          <w:sz w:val="26"/>
          <w:szCs w:val="26"/>
          <w:lang w:eastAsia="ru-RU"/>
        </w:rPr>
        <w:br/>
      </w:r>
      <w:r>
        <w:rPr>
          <w:rFonts w:ascii="Arial" w:eastAsia="Times New Roman" w:hAnsi="Arial" w:cs="Arial"/>
          <w:noProof/>
          <w:color w:val="000000"/>
          <w:sz w:val="26"/>
          <w:szCs w:val="26"/>
          <w:lang w:eastAsia="ru-RU"/>
        </w:rPr>
        <w:drawing>
          <wp:inline distT="0" distB="0" distL="0" distR="0">
            <wp:extent cx="150495" cy="150495"/>
            <wp:effectExtent l="19050" t="0" r="1905" b="0"/>
            <wp:docPr id="8" name="Рисунок 8" descr="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❌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" cy="1504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92D0F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19. Экспертиза мебели в таможенном деле.</w:t>
      </w:r>
      <w:r w:rsidRPr="00B92D0F">
        <w:rPr>
          <w:rFonts w:ascii="Arial" w:eastAsia="Times New Roman" w:hAnsi="Arial" w:cs="Arial"/>
          <w:color w:val="000000"/>
          <w:sz w:val="26"/>
          <w:szCs w:val="26"/>
          <w:lang w:eastAsia="ru-RU"/>
        </w:rPr>
        <w:br/>
      </w:r>
      <w:r>
        <w:rPr>
          <w:rFonts w:ascii="Arial" w:eastAsia="Times New Roman" w:hAnsi="Arial" w:cs="Arial"/>
          <w:noProof/>
          <w:color w:val="000000"/>
          <w:sz w:val="26"/>
          <w:szCs w:val="26"/>
          <w:lang w:eastAsia="ru-RU"/>
        </w:rPr>
        <w:drawing>
          <wp:inline distT="0" distB="0" distL="0" distR="0">
            <wp:extent cx="150495" cy="150495"/>
            <wp:effectExtent l="19050" t="0" r="1905" b="0"/>
            <wp:docPr id="9" name="Рисунок 9" descr="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❌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" cy="1504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92D0F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20. Экспертиза кожаной обуви в таможенном деле</w:t>
      </w:r>
      <w:r w:rsidRPr="00B92D0F">
        <w:rPr>
          <w:rFonts w:ascii="Arial" w:eastAsia="Times New Roman" w:hAnsi="Arial" w:cs="Arial"/>
          <w:color w:val="000000"/>
          <w:sz w:val="26"/>
          <w:szCs w:val="26"/>
          <w:lang w:eastAsia="ru-RU"/>
        </w:rPr>
        <w:br/>
        <w:t>21. Экспертиза швейных изделий в таможенном деле</w:t>
      </w:r>
      <w:r w:rsidRPr="00B92D0F">
        <w:rPr>
          <w:rFonts w:ascii="Arial" w:eastAsia="Times New Roman" w:hAnsi="Arial" w:cs="Arial"/>
          <w:color w:val="000000"/>
          <w:sz w:val="26"/>
          <w:szCs w:val="26"/>
          <w:lang w:eastAsia="ru-RU"/>
        </w:rPr>
        <w:br/>
      </w:r>
      <w:r>
        <w:rPr>
          <w:rFonts w:ascii="Arial" w:eastAsia="Times New Roman" w:hAnsi="Arial" w:cs="Arial"/>
          <w:noProof/>
          <w:color w:val="000000"/>
          <w:sz w:val="26"/>
          <w:szCs w:val="26"/>
          <w:lang w:eastAsia="ru-RU"/>
        </w:rPr>
        <w:drawing>
          <wp:inline distT="0" distB="0" distL="0" distR="0">
            <wp:extent cx="150495" cy="150495"/>
            <wp:effectExtent l="19050" t="0" r="1905" b="0"/>
            <wp:docPr id="10" name="Рисунок 10" descr="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❌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" cy="1504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92D0F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22. Экспертиза пушно-меховых изделий в таможенном деле</w:t>
      </w:r>
      <w:r w:rsidRPr="00B92D0F">
        <w:rPr>
          <w:rFonts w:ascii="Arial" w:eastAsia="Times New Roman" w:hAnsi="Arial" w:cs="Arial"/>
          <w:color w:val="000000"/>
          <w:sz w:val="26"/>
          <w:szCs w:val="26"/>
          <w:lang w:eastAsia="ru-RU"/>
        </w:rPr>
        <w:br/>
        <w:t>23. Экспертиза зерновых культур в таможенном деле</w:t>
      </w:r>
      <w:r w:rsidRPr="00B92D0F">
        <w:rPr>
          <w:rFonts w:ascii="Arial" w:eastAsia="Times New Roman" w:hAnsi="Arial" w:cs="Arial"/>
          <w:color w:val="000000"/>
          <w:sz w:val="26"/>
          <w:szCs w:val="26"/>
          <w:lang w:eastAsia="ru-RU"/>
        </w:rPr>
        <w:br/>
      </w:r>
      <w:r>
        <w:rPr>
          <w:rFonts w:ascii="Arial" w:eastAsia="Times New Roman" w:hAnsi="Arial" w:cs="Arial"/>
          <w:noProof/>
          <w:color w:val="000000"/>
          <w:sz w:val="26"/>
          <w:szCs w:val="26"/>
          <w:lang w:eastAsia="ru-RU"/>
        </w:rPr>
        <w:drawing>
          <wp:inline distT="0" distB="0" distL="0" distR="0">
            <wp:extent cx="150495" cy="150495"/>
            <wp:effectExtent l="19050" t="0" r="1905" b="0"/>
            <wp:docPr id="11" name="Рисунок 11" descr="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❌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" cy="1504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92D0F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24. Экспертиза круп в таможенном деле</w:t>
      </w:r>
      <w:r w:rsidRPr="00B92D0F">
        <w:rPr>
          <w:rFonts w:ascii="Arial" w:eastAsia="Times New Roman" w:hAnsi="Arial" w:cs="Arial"/>
          <w:color w:val="000000"/>
          <w:sz w:val="26"/>
          <w:szCs w:val="26"/>
          <w:lang w:eastAsia="ru-RU"/>
        </w:rPr>
        <w:br/>
        <w:t>25. Экспертиза муки в таможенном деле</w:t>
      </w:r>
      <w:r w:rsidRPr="00B92D0F">
        <w:rPr>
          <w:rFonts w:ascii="Arial" w:eastAsia="Times New Roman" w:hAnsi="Arial" w:cs="Arial"/>
          <w:color w:val="000000"/>
          <w:sz w:val="26"/>
          <w:szCs w:val="26"/>
          <w:lang w:eastAsia="ru-RU"/>
        </w:rPr>
        <w:br/>
        <w:t>26. Экспертиза хлебопродуктов в таможенном деле</w:t>
      </w:r>
      <w:r w:rsidRPr="00B92D0F">
        <w:rPr>
          <w:rFonts w:ascii="Arial" w:eastAsia="Times New Roman" w:hAnsi="Arial" w:cs="Arial"/>
          <w:color w:val="000000"/>
          <w:sz w:val="26"/>
          <w:szCs w:val="26"/>
          <w:lang w:eastAsia="ru-RU"/>
        </w:rPr>
        <w:br/>
      </w:r>
      <w:r>
        <w:rPr>
          <w:rFonts w:ascii="Arial" w:eastAsia="Times New Roman" w:hAnsi="Arial" w:cs="Arial"/>
          <w:noProof/>
          <w:color w:val="000000"/>
          <w:sz w:val="26"/>
          <w:szCs w:val="26"/>
          <w:lang w:eastAsia="ru-RU"/>
        </w:rPr>
        <w:drawing>
          <wp:inline distT="0" distB="0" distL="0" distR="0">
            <wp:extent cx="150495" cy="150495"/>
            <wp:effectExtent l="19050" t="0" r="1905" b="0"/>
            <wp:docPr id="12" name="Рисунок 12" descr="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❌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" cy="1504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92D0F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27. Экспертиза меда натурального (искусственного) в таможенном деле</w:t>
      </w:r>
      <w:r w:rsidRPr="00B92D0F">
        <w:rPr>
          <w:rFonts w:ascii="Arial" w:eastAsia="Times New Roman" w:hAnsi="Arial" w:cs="Arial"/>
          <w:color w:val="000000"/>
          <w:sz w:val="26"/>
          <w:szCs w:val="26"/>
          <w:lang w:eastAsia="ru-RU"/>
        </w:rPr>
        <w:br/>
      </w:r>
      <w:r>
        <w:rPr>
          <w:rFonts w:ascii="Arial" w:eastAsia="Times New Roman" w:hAnsi="Arial" w:cs="Arial"/>
          <w:noProof/>
          <w:color w:val="000000"/>
          <w:sz w:val="26"/>
          <w:szCs w:val="26"/>
          <w:lang w:eastAsia="ru-RU"/>
        </w:rPr>
        <w:drawing>
          <wp:inline distT="0" distB="0" distL="0" distR="0">
            <wp:extent cx="150495" cy="150495"/>
            <wp:effectExtent l="19050" t="0" r="1905" b="0"/>
            <wp:docPr id="13" name="Рисунок 13" descr="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❌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" cy="1504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92D0F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28. Экспертиза шоколада в таможенном деле.</w:t>
      </w:r>
      <w:r w:rsidRPr="00B92D0F">
        <w:rPr>
          <w:rFonts w:ascii="Arial" w:eastAsia="Times New Roman" w:hAnsi="Arial" w:cs="Arial"/>
          <w:color w:val="000000"/>
          <w:sz w:val="26"/>
          <w:szCs w:val="26"/>
          <w:lang w:eastAsia="ru-RU"/>
        </w:rPr>
        <w:br/>
      </w:r>
      <w:r>
        <w:rPr>
          <w:rFonts w:ascii="Arial" w:eastAsia="Times New Roman" w:hAnsi="Arial" w:cs="Arial"/>
          <w:noProof/>
          <w:color w:val="000000"/>
          <w:sz w:val="26"/>
          <w:szCs w:val="26"/>
          <w:lang w:eastAsia="ru-RU"/>
        </w:rPr>
        <w:drawing>
          <wp:inline distT="0" distB="0" distL="0" distR="0">
            <wp:extent cx="150495" cy="150495"/>
            <wp:effectExtent l="19050" t="0" r="1905" b="0"/>
            <wp:docPr id="14" name="Рисунок 14" descr="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❌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" cy="1504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92D0F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29. Экспертиза черного (зеленого) байхового чая в таможенном деле</w:t>
      </w:r>
      <w:r w:rsidRPr="00B92D0F">
        <w:rPr>
          <w:rFonts w:ascii="Arial" w:eastAsia="Times New Roman" w:hAnsi="Arial" w:cs="Arial"/>
          <w:color w:val="000000"/>
          <w:sz w:val="26"/>
          <w:szCs w:val="26"/>
          <w:lang w:eastAsia="ru-RU"/>
        </w:rPr>
        <w:br/>
        <w:t>30. Экспертиза шоколада в таможенном деле</w:t>
      </w:r>
      <w:r w:rsidRPr="00B92D0F">
        <w:rPr>
          <w:rFonts w:ascii="Arial" w:eastAsia="Times New Roman" w:hAnsi="Arial" w:cs="Arial"/>
          <w:color w:val="000000"/>
          <w:sz w:val="26"/>
          <w:szCs w:val="26"/>
          <w:lang w:eastAsia="ru-RU"/>
        </w:rPr>
        <w:br/>
      </w:r>
      <w:r>
        <w:rPr>
          <w:rFonts w:ascii="Arial" w:eastAsia="Times New Roman" w:hAnsi="Arial" w:cs="Arial"/>
          <w:noProof/>
          <w:color w:val="000000"/>
          <w:sz w:val="26"/>
          <w:szCs w:val="26"/>
          <w:lang w:eastAsia="ru-RU"/>
        </w:rPr>
        <w:drawing>
          <wp:inline distT="0" distB="0" distL="0" distR="0">
            <wp:extent cx="150495" cy="150495"/>
            <wp:effectExtent l="19050" t="0" r="1905" b="0"/>
            <wp:docPr id="15" name="Рисунок 15" descr="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❌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" cy="1504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92D0F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31. Экспертиза кофе (</w:t>
      </w:r>
      <w:proofErr w:type="spellStart"/>
      <w:r w:rsidRPr="00B92D0F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кофепродуктов</w:t>
      </w:r>
      <w:proofErr w:type="spellEnd"/>
      <w:proofErr w:type="gramStart"/>
      <w:r w:rsidRPr="00B92D0F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)в</w:t>
      </w:r>
      <w:proofErr w:type="gramEnd"/>
      <w:r w:rsidRPr="00B92D0F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таможенном деле</w:t>
      </w:r>
      <w:r w:rsidRPr="00B92D0F">
        <w:rPr>
          <w:rFonts w:ascii="Arial" w:eastAsia="Times New Roman" w:hAnsi="Arial" w:cs="Arial"/>
          <w:color w:val="000000"/>
          <w:sz w:val="26"/>
          <w:szCs w:val="26"/>
          <w:lang w:eastAsia="ru-RU"/>
        </w:rPr>
        <w:br/>
        <w:t>32. Экспертиза масла коровьего в таможенном деле</w:t>
      </w:r>
      <w:r w:rsidRPr="00B92D0F">
        <w:rPr>
          <w:rFonts w:ascii="Arial" w:eastAsia="Times New Roman" w:hAnsi="Arial" w:cs="Arial"/>
          <w:color w:val="000000"/>
          <w:sz w:val="26"/>
          <w:szCs w:val="26"/>
          <w:lang w:eastAsia="ru-RU"/>
        </w:rPr>
        <w:br/>
      </w:r>
      <w:r>
        <w:rPr>
          <w:rFonts w:ascii="Arial" w:eastAsia="Times New Roman" w:hAnsi="Arial" w:cs="Arial"/>
          <w:noProof/>
          <w:color w:val="000000"/>
          <w:sz w:val="26"/>
          <w:szCs w:val="26"/>
          <w:lang w:eastAsia="ru-RU"/>
        </w:rPr>
        <w:drawing>
          <wp:inline distT="0" distB="0" distL="0" distR="0">
            <wp:extent cx="150495" cy="150495"/>
            <wp:effectExtent l="19050" t="0" r="1905" b="0"/>
            <wp:docPr id="16" name="Рисунок 16" descr="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❌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" cy="1504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92D0F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33. Экспертиза растительного масла в таможенном деле</w:t>
      </w:r>
      <w:r w:rsidRPr="00B92D0F">
        <w:rPr>
          <w:rFonts w:ascii="Arial" w:eastAsia="Times New Roman" w:hAnsi="Arial" w:cs="Arial"/>
          <w:color w:val="000000"/>
          <w:sz w:val="26"/>
          <w:szCs w:val="26"/>
          <w:lang w:eastAsia="ru-RU"/>
        </w:rPr>
        <w:br/>
        <w:t>34. Экспертиза переработанных жиров в таможенном деле</w:t>
      </w:r>
      <w:r w:rsidRPr="00B92D0F">
        <w:rPr>
          <w:rFonts w:ascii="Arial" w:eastAsia="Times New Roman" w:hAnsi="Arial" w:cs="Arial"/>
          <w:color w:val="000000"/>
          <w:sz w:val="26"/>
          <w:szCs w:val="26"/>
          <w:lang w:eastAsia="ru-RU"/>
        </w:rPr>
        <w:br/>
      </w:r>
      <w:r>
        <w:rPr>
          <w:rFonts w:ascii="Arial" w:eastAsia="Times New Roman" w:hAnsi="Arial" w:cs="Arial"/>
          <w:noProof/>
          <w:color w:val="000000"/>
          <w:sz w:val="26"/>
          <w:szCs w:val="26"/>
          <w:lang w:eastAsia="ru-RU"/>
        </w:rPr>
        <w:drawing>
          <wp:inline distT="0" distB="0" distL="0" distR="0">
            <wp:extent cx="150495" cy="150495"/>
            <wp:effectExtent l="19050" t="0" r="1905" b="0"/>
            <wp:docPr id="17" name="Рисунок 17" descr="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❌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" cy="1504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92D0F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35. Экспертиза мяса убойных животных в таможенном деле</w:t>
      </w:r>
      <w:r w:rsidRPr="00B92D0F">
        <w:rPr>
          <w:rFonts w:ascii="Arial" w:eastAsia="Times New Roman" w:hAnsi="Arial" w:cs="Arial"/>
          <w:color w:val="000000"/>
          <w:sz w:val="26"/>
          <w:szCs w:val="26"/>
          <w:lang w:eastAsia="ru-RU"/>
        </w:rPr>
        <w:br/>
        <w:t>36. Экспертиза соленой (копченой) рыбы в таможенном деле.</w:t>
      </w:r>
      <w:r w:rsidRPr="00B92D0F">
        <w:rPr>
          <w:rFonts w:ascii="Arial" w:eastAsia="Times New Roman" w:hAnsi="Arial" w:cs="Arial"/>
          <w:color w:val="000000"/>
          <w:sz w:val="26"/>
          <w:szCs w:val="26"/>
          <w:lang w:eastAsia="ru-RU"/>
        </w:rPr>
        <w:br/>
        <w:t>37. Экспертиза мороженой рыбы в таможенном деле</w:t>
      </w:r>
      <w:r w:rsidRPr="00B92D0F">
        <w:rPr>
          <w:rFonts w:ascii="Arial" w:eastAsia="Times New Roman" w:hAnsi="Arial" w:cs="Arial"/>
          <w:color w:val="000000"/>
          <w:sz w:val="26"/>
          <w:szCs w:val="26"/>
          <w:lang w:eastAsia="ru-RU"/>
        </w:rPr>
        <w:br/>
      </w:r>
      <w:r>
        <w:rPr>
          <w:rFonts w:ascii="Arial" w:eastAsia="Times New Roman" w:hAnsi="Arial" w:cs="Arial"/>
          <w:noProof/>
          <w:color w:val="000000"/>
          <w:sz w:val="26"/>
          <w:szCs w:val="26"/>
          <w:lang w:eastAsia="ru-RU"/>
        </w:rPr>
        <w:drawing>
          <wp:inline distT="0" distB="0" distL="0" distR="0">
            <wp:extent cx="150495" cy="150495"/>
            <wp:effectExtent l="19050" t="0" r="1905" b="0"/>
            <wp:docPr id="18" name="Рисунок 18" descr="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❌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" cy="1504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92D0F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38. Экспертиза продуктов из ракообразных, моллюсков и прочих водных беспозвоночных в таможенном деле</w:t>
      </w:r>
      <w:r w:rsidRPr="00B92D0F">
        <w:rPr>
          <w:rFonts w:ascii="Arial" w:eastAsia="Times New Roman" w:hAnsi="Arial" w:cs="Arial"/>
          <w:color w:val="000000"/>
          <w:sz w:val="26"/>
          <w:szCs w:val="26"/>
          <w:lang w:eastAsia="ru-RU"/>
        </w:rPr>
        <w:br/>
      </w:r>
      <w:r w:rsidRPr="00B92D0F">
        <w:rPr>
          <w:rFonts w:ascii="Arial" w:eastAsia="Times New Roman" w:hAnsi="Arial" w:cs="Arial"/>
          <w:color w:val="000000"/>
          <w:sz w:val="26"/>
          <w:szCs w:val="26"/>
          <w:lang w:eastAsia="ru-RU"/>
        </w:rPr>
        <w:lastRenderedPageBreak/>
        <w:t>39. Экспертиза рыбных консервов (пресервов) в таможенном деле</w:t>
      </w:r>
      <w:r w:rsidRPr="00B92D0F">
        <w:rPr>
          <w:rFonts w:ascii="Arial" w:eastAsia="Times New Roman" w:hAnsi="Arial" w:cs="Arial"/>
          <w:color w:val="000000"/>
          <w:sz w:val="26"/>
          <w:szCs w:val="26"/>
          <w:lang w:eastAsia="ru-RU"/>
        </w:rPr>
        <w:br/>
        <w:t>40. Экспертиза виноградных вин в таможенном деле</w:t>
      </w:r>
      <w:r w:rsidRPr="00B92D0F">
        <w:rPr>
          <w:rFonts w:ascii="Arial" w:eastAsia="Times New Roman" w:hAnsi="Arial" w:cs="Arial"/>
          <w:color w:val="000000"/>
          <w:sz w:val="26"/>
          <w:szCs w:val="26"/>
          <w:lang w:eastAsia="ru-RU"/>
        </w:rPr>
        <w:br/>
        <w:t>41. Экспертиза безалкогольных напитков в таможенном деле</w:t>
      </w:r>
      <w:r w:rsidRPr="00B92D0F">
        <w:rPr>
          <w:rFonts w:ascii="Arial" w:eastAsia="Times New Roman" w:hAnsi="Arial" w:cs="Arial"/>
          <w:color w:val="000000"/>
          <w:sz w:val="26"/>
          <w:szCs w:val="26"/>
          <w:lang w:eastAsia="ru-RU"/>
        </w:rPr>
        <w:br/>
      </w:r>
      <w:r>
        <w:rPr>
          <w:rFonts w:ascii="Arial" w:eastAsia="Times New Roman" w:hAnsi="Arial" w:cs="Arial"/>
          <w:noProof/>
          <w:color w:val="000000"/>
          <w:sz w:val="26"/>
          <w:szCs w:val="26"/>
          <w:lang w:eastAsia="ru-RU"/>
        </w:rPr>
        <w:drawing>
          <wp:inline distT="0" distB="0" distL="0" distR="0">
            <wp:extent cx="150495" cy="150495"/>
            <wp:effectExtent l="19050" t="0" r="1905" b="0"/>
            <wp:docPr id="19" name="Рисунок 19" descr="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❌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" cy="1504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92D0F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42. Экспертиза алкогольных напитков в таможенном деле</w:t>
      </w:r>
      <w:r w:rsidRPr="00B92D0F">
        <w:rPr>
          <w:rFonts w:ascii="Arial" w:eastAsia="Times New Roman" w:hAnsi="Arial" w:cs="Arial"/>
          <w:color w:val="000000"/>
          <w:sz w:val="26"/>
          <w:szCs w:val="26"/>
          <w:lang w:eastAsia="ru-RU"/>
        </w:rPr>
        <w:br/>
      </w:r>
      <w:r>
        <w:rPr>
          <w:rFonts w:ascii="Arial" w:eastAsia="Times New Roman" w:hAnsi="Arial" w:cs="Arial"/>
          <w:noProof/>
          <w:color w:val="000000"/>
          <w:sz w:val="26"/>
          <w:szCs w:val="26"/>
          <w:lang w:eastAsia="ru-RU"/>
        </w:rPr>
        <w:drawing>
          <wp:inline distT="0" distB="0" distL="0" distR="0">
            <wp:extent cx="150495" cy="150495"/>
            <wp:effectExtent l="19050" t="0" r="1905" b="0"/>
            <wp:docPr id="20" name="Рисунок 20" descr="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❌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" cy="1504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92D0F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43. Экспертиза слабоалкогольных напитков в таможенном деле</w:t>
      </w:r>
      <w:r w:rsidRPr="00B92D0F">
        <w:rPr>
          <w:rFonts w:ascii="Arial" w:eastAsia="Times New Roman" w:hAnsi="Arial" w:cs="Arial"/>
          <w:color w:val="000000"/>
          <w:sz w:val="26"/>
          <w:szCs w:val="26"/>
          <w:lang w:eastAsia="ru-RU"/>
        </w:rPr>
        <w:br/>
      </w:r>
      <w:r>
        <w:rPr>
          <w:rFonts w:ascii="Arial" w:eastAsia="Times New Roman" w:hAnsi="Arial" w:cs="Arial"/>
          <w:noProof/>
          <w:color w:val="000000"/>
          <w:sz w:val="26"/>
          <w:szCs w:val="26"/>
          <w:lang w:eastAsia="ru-RU"/>
        </w:rPr>
        <w:drawing>
          <wp:inline distT="0" distB="0" distL="0" distR="0">
            <wp:extent cx="150495" cy="150495"/>
            <wp:effectExtent l="19050" t="0" r="1905" b="0"/>
            <wp:docPr id="21" name="Рисунок 21" descr="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❌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" cy="1504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92D0F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44. Экспертиза ликероводочных изделий в таможенном деле</w:t>
      </w:r>
      <w:r w:rsidRPr="00B92D0F">
        <w:rPr>
          <w:rFonts w:ascii="Arial" w:eastAsia="Times New Roman" w:hAnsi="Arial" w:cs="Arial"/>
          <w:color w:val="000000"/>
          <w:sz w:val="26"/>
          <w:szCs w:val="26"/>
          <w:lang w:eastAsia="ru-RU"/>
        </w:rPr>
        <w:br/>
        <w:t>45. Экспертиза молочнокислых продуктов в таможенном деле.</w:t>
      </w:r>
      <w:r w:rsidRPr="00B92D0F">
        <w:rPr>
          <w:rFonts w:ascii="Arial" w:eastAsia="Times New Roman" w:hAnsi="Arial" w:cs="Arial"/>
          <w:color w:val="000000"/>
          <w:sz w:val="26"/>
          <w:szCs w:val="26"/>
          <w:lang w:eastAsia="ru-RU"/>
        </w:rPr>
        <w:br/>
      </w:r>
      <w:r>
        <w:rPr>
          <w:rFonts w:ascii="Arial" w:eastAsia="Times New Roman" w:hAnsi="Arial" w:cs="Arial"/>
          <w:noProof/>
          <w:color w:val="000000"/>
          <w:sz w:val="26"/>
          <w:szCs w:val="26"/>
          <w:lang w:eastAsia="ru-RU"/>
        </w:rPr>
        <w:drawing>
          <wp:inline distT="0" distB="0" distL="0" distR="0">
            <wp:extent cx="150495" cy="150495"/>
            <wp:effectExtent l="19050" t="0" r="1905" b="0"/>
            <wp:docPr id="22" name="Рисунок 22" descr="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❌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" cy="1504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92D0F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46. Экспертиза сыров в таможенном деле</w:t>
      </w:r>
      <w:r w:rsidRPr="00B92D0F">
        <w:rPr>
          <w:rFonts w:ascii="Arial" w:eastAsia="Times New Roman" w:hAnsi="Arial" w:cs="Arial"/>
          <w:color w:val="000000"/>
          <w:sz w:val="26"/>
          <w:szCs w:val="26"/>
          <w:lang w:eastAsia="ru-RU"/>
        </w:rPr>
        <w:br/>
        <w:t>47. Экспертиза колбасных изделий в таможенном деле</w:t>
      </w:r>
      <w:r w:rsidRPr="00B92D0F">
        <w:rPr>
          <w:rFonts w:ascii="Arial" w:eastAsia="Times New Roman" w:hAnsi="Arial" w:cs="Arial"/>
          <w:color w:val="000000"/>
          <w:sz w:val="26"/>
          <w:szCs w:val="26"/>
          <w:lang w:eastAsia="ru-RU"/>
        </w:rPr>
        <w:br/>
      </w:r>
      <w:r>
        <w:rPr>
          <w:rFonts w:ascii="Arial" w:eastAsia="Times New Roman" w:hAnsi="Arial" w:cs="Arial"/>
          <w:noProof/>
          <w:color w:val="000000"/>
          <w:sz w:val="26"/>
          <w:szCs w:val="26"/>
          <w:lang w:eastAsia="ru-RU"/>
        </w:rPr>
        <w:drawing>
          <wp:inline distT="0" distB="0" distL="0" distR="0">
            <wp:extent cx="150495" cy="150495"/>
            <wp:effectExtent l="19050" t="0" r="1905" b="0"/>
            <wp:docPr id="23" name="Рисунок 23" descr="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❌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" cy="1504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92D0F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48. Экспертиза свежих плодов и овощей в таможенном деле</w:t>
      </w:r>
      <w:r w:rsidRPr="00B92D0F">
        <w:rPr>
          <w:rFonts w:ascii="Arial" w:eastAsia="Times New Roman" w:hAnsi="Arial" w:cs="Arial"/>
          <w:color w:val="000000"/>
          <w:sz w:val="26"/>
          <w:szCs w:val="26"/>
          <w:lang w:eastAsia="ru-RU"/>
        </w:rPr>
        <w:br/>
      </w:r>
      <w:r>
        <w:rPr>
          <w:rFonts w:ascii="Arial" w:eastAsia="Times New Roman" w:hAnsi="Arial" w:cs="Arial"/>
          <w:noProof/>
          <w:color w:val="000000"/>
          <w:sz w:val="26"/>
          <w:szCs w:val="26"/>
          <w:lang w:eastAsia="ru-RU"/>
        </w:rPr>
        <w:drawing>
          <wp:inline distT="0" distB="0" distL="0" distR="0">
            <wp:extent cx="150495" cy="150495"/>
            <wp:effectExtent l="19050" t="0" r="1905" b="0"/>
            <wp:docPr id="24" name="Рисунок 24" descr="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❌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" cy="1504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92D0F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49. Экспертиза продуктов переработки плодов и овощей в таможенном деле </w:t>
      </w:r>
    </w:p>
    <w:p w:rsidR="00B24B90" w:rsidRDefault="00B24B90"/>
    <w:sectPr w:rsidR="00B24B90" w:rsidSect="00E472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6C27A1"/>
    <w:multiLevelType w:val="multilevel"/>
    <w:tmpl w:val="4192F5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proofState w:spelling="clean" w:grammar="clean"/>
  <w:defaultTabStop w:val="708"/>
  <w:characterSpacingControl w:val="doNotCompress"/>
  <w:compat/>
  <w:rsids>
    <w:rsidRoot w:val="00B92D0F"/>
    <w:rsid w:val="000C5020"/>
    <w:rsid w:val="005612E1"/>
    <w:rsid w:val="00814307"/>
    <w:rsid w:val="00B24B90"/>
    <w:rsid w:val="00B92D0F"/>
    <w:rsid w:val="00D25C31"/>
    <w:rsid w:val="00E47282"/>
    <w:rsid w:val="00FB74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72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92D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92D0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876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587194">
          <w:marLeft w:val="138"/>
          <w:marRight w:val="0"/>
          <w:marTop w:val="7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404</Words>
  <Characters>2308</Characters>
  <Application>Microsoft Office Word</Application>
  <DocSecurity>0</DocSecurity>
  <Lines>19</Lines>
  <Paragraphs>5</Paragraphs>
  <ScaleCrop>false</ScaleCrop>
  <Company/>
  <LinksUpToDate>false</LinksUpToDate>
  <CharactersWithSpaces>2707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2022-04-18T11:58:00Z</dcterms:created>
  <dcterms:modified xsi:type="dcterms:W3CDTF">2022-04-18T11:58:00Z</dcterms:modified>
</cp:coreProperties>
</file>