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206" w:rsidRPr="00B4713D" w:rsidRDefault="00C21206" w:rsidP="00C21206">
      <w:pPr>
        <w:widowControl w:val="0"/>
        <w:ind w:right="-82"/>
        <w:jc w:val="center"/>
        <w:rPr>
          <w:b/>
          <w:bCs/>
        </w:rPr>
      </w:pPr>
      <w:r w:rsidRPr="00B4713D">
        <w:rPr>
          <w:b/>
          <w:bCs/>
        </w:rPr>
        <w:t>6.3. Методические рекомендации по подготовке обучающимися</w:t>
      </w:r>
      <w:r w:rsidRPr="00B4713D">
        <w:rPr>
          <w:b/>
          <w:bCs/>
        </w:rPr>
        <w:br/>
        <w:t>курсовой работы</w:t>
      </w:r>
    </w:p>
    <w:p w:rsidR="00C21206" w:rsidRPr="00B4713D" w:rsidRDefault="00C21206" w:rsidP="00C21206">
      <w:pPr>
        <w:widowControl w:val="0"/>
        <w:ind w:right="-82"/>
        <w:jc w:val="center"/>
        <w:rPr>
          <w:b/>
          <w:bCs/>
        </w:rPr>
      </w:pPr>
    </w:p>
    <w:p w:rsidR="00C21206" w:rsidRPr="00B4713D" w:rsidRDefault="00C21206" w:rsidP="00C21206">
      <w:pPr>
        <w:widowControl w:val="0"/>
        <w:ind w:firstLine="720"/>
        <w:jc w:val="both"/>
      </w:pPr>
      <w:r w:rsidRPr="00B4713D">
        <w:t>Курсовая работа по теории государства и права является, по сути, первой из письме</w:t>
      </w:r>
      <w:r w:rsidRPr="00B4713D">
        <w:t>н</w:t>
      </w:r>
      <w:r w:rsidRPr="00B4713D">
        <w:t>ных работ бакалавра в процессе его обучения на юридическом факультете. И поэтому предъявляемые ниже требования к ее написанию и надл</w:t>
      </w:r>
      <w:r w:rsidRPr="00B4713D">
        <w:t>е</w:t>
      </w:r>
      <w:r w:rsidRPr="00B4713D">
        <w:t>жащему оформлению не должны казаться чрезмерно строгими. Они вызваны необходимостью правильно сориентировать обучающегося уже в самом начале у</w:t>
      </w:r>
      <w:r w:rsidRPr="00B4713D">
        <w:t>с</w:t>
      </w:r>
      <w:r w:rsidRPr="00B4713D">
        <w:t>воения им сложного понятийного аппарата юридической науки и послужить толчком к становлению профессионального правового мышления будущего юр</w:t>
      </w:r>
      <w:r w:rsidRPr="00B4713D">
        <w:t>и</w:t>
      </w:r>
      <w:r w:rsidRPr="00B4713D">
        <w:t>ста, к формированию навыков работы с учебной и специальной литературой, с нормативн</w:t>
      </w:r>
      <w:r w:rsidRPr="00B4713D">
        <w:t>ы</w:t>
      </w:r>
      <w:r w:rsidRPr="00B4713D">
        <w:t>ми и практическими материалами.</w:t>
      </w:r>
    </w:p>
    <w:p w:rsidR="00C21206" w:rsidRPr="00B4713D" w:rsidRDefault="00C21206" w:rsidP="00C21206">
      <w:pPr>
        <w:widowControl w:val="0"/>
        <w:ind w:firstLine="720"/>
        <w:jc w:val="both"/>
      </w:pPr>
      <w:r w:rsidRPr="00B4713D">
        <w:t>Курсовая работа, будучи одним из условий допуска к сдаче экзамена по данной сп</w:t>
      </w:r>
      <w:r w:rsidRPr="00B4713D">
        <w:t>е</w:t>
      </w:r>
      <w:r w:rsidRPr="00B4713D">
        <w:t>циальности, должна выявить уровень самостоятельной подготовки обучающегося, стать мерилом его желания и способностей к творческой, аналитич</w:t>
      </w:r>
      <w:r w:rsidRPr="00B4713D">
        <w:t>е</w:t>
      </w:r>
      <w:r w:rsidRPr="00B4713D">
        <w:t>ской деятельности, по</w:t>
      </w:r>
      <w:r w:rsidRPr="00B4713D">
        <w:softHyphen/>
        <w:t>служить показателем умения логически мыслить и формулировать обоснованные вы</w:t>
      </w:r>
      <w:r w:rsidRPr="00B4713D">
        <w:softHyphen/>
        <w:t>воды, давать со</w:t>
      </w:r>
      <w:r w:rsidRPr="00B4713D">
        <w:t>б</w:t>
      </w:r>
      <w:r w:rsidRPr="00B4713D">
        <w:t>ственные оценки, отстаивать свои позиции и мнения.</w:t>
      </w:r>
    </w:p>
    <w:p w:rsidR="00C21206" w:rsidRPr="00B4713D" w:rsidRDefault="00C21206" w:rsidP="00C21206">
      <w:pPr>
        <w:widowControl w:val="0"/>
        <w:ind w:firstLine="720"/>
        <w:jc w:val="both"/>
      </w:pPr>
      <w:r w:rsidRPr="00B4713D">
        <w:t>Требования, предъявляемые к выполнению курсовой работы, сводятся к следующим основ</w:t>
      </w:r>
      <w:r w:rsidRPr="00B4713D">
        <w:softHyphen/>
        <w:t>ным моментам.</w:t>
      </w:r>
    </w:p>
    <w:p w:rsidR="00C21206" w:rsidRPr="00B4713D" w:rsidRDefault="00C21206" w:rsidP="00C21206">
      <w:pPr>
        <w:widowControl w:val="0"/>
        <w:ind w:firstLine="720"/>
        <w:jc w:val="both"/>
      </w:pPr>
      <w:r w:rsidRPr="00B4713D">
        <w:t>1. Написанию работы должно предшествовать изучение рекомендуемой к те</w:t>
      </w:r>
      <w:r w:rsidRPr="00B4713D">
        <w:softHyphen/>
        <w:t>ме лит</w:t>
      </w:r>
      <w:r w:rsidRPr="00B4713D">
        <w:t>е</w:t>
      </w:r>
      <w:r w:rsidRPr="00B4713D">
        <w:t>ратуры. Поощряется обращение обучающегося и к иным источникам, в том числе к норм</w:t>
      </w:r>
      <w:r w:rsidRPr="00B4713D">
        <w:t>а</w:t>
      </w:r>
      <w:r w:rsidRPr="00B4713D">
        <w:t>тивным материалам, научным и специальным публикаци</w:t>
      </w:r>
      <w:r w:rsidRPr="00B4713D">
        <w:softHyphen/>
        <w:t>ям по теме, обобщениям практики деятельности правоприменительных ор</w:t>
      </w:r>
      <w:r w:rsidRPr="00B4713D">
        <w:softHyphen/>
        <w:t>ганов.</w:t>
      </w:r>
    </w:p>
    <w:p w:rsidR="00C21206" w:rsidRPr="00B4713D" w:rsidRDefault="00C21206" w:rsidP="00C21206">
      <w:pPr>
        <w:widowControl w:val="0"/>
        <w:ind w:firstLine="720"/>
        <w:jc w:val="both"/>
      </w:pPr>
      <w:r w:rsidRPr="00B4713D">
        <w:t xml:space="preserve">2. Работа должна </w:t>
      </w:r>
      <w:r w:rsidRPr="00B4713D">
        <w:rPr>
          <w:i/>
          <w:iCs/>
        </w:rPr>
        <w:t>соответствовать одному из рекомендуемых вариантов</w:t>
      </w:r>
      <w:r w:rsidRPr="00B4713D">
        <w:t>. При невыполнении данного требования курсовое исследование не рецензирует</w:t>
      </w:r>
      <w:r w:rsidRPr="00B4713D">
        <w:softHyphen/>
        <w:t>ся, а обучаемый не д</w:t>
      </w:r>
      <w:r w:rsidRPr="00B4713D">
        <w:t>о</w:t>
      </w:r>
      <w:r w:rsidRPr="00B4713D">
        <w:t>пускается к сдаче экзамена</w:t>
      </w:r>
    </w:p>
    <w:p w:rsidR="00C21206" w:rsidRPr="00B4713D" w:rsidRDefault="00C21206" w:rsidP="00C21206">
      <w:pPr>
        <w:widowControl w:val="0"/>
        <w:ind w:firstLine="720"/>
        <w:jc w:val="both"/>
      </w:pPr>
      <w:r w:rsidRPr="00B4713D">
        <w:t>Обучающийся по своему усмотрению может изменить или дополнить примерный план при условии, что указанные в плане разделы также должны быть ос</w:t>
      </w:r>
      <w:r w:rsidRPr="00B4713D">
        <w:softHyphen/>
        <w:t>вещены</w:t>
      </w:r>
    </w:p>
    <w:p w:rsidR="00C21206" w:rsidRPr="00B4713D" w:rsidRDefault="00C21206" w:rsidP="00C21206">
      <w:pPr>
        <w:widowControl w:val="0"/>
        <w:ind w:firstLine="720"/>
        <w:jc w:val="both"/>
      </w:pPr>
      <w:r w:rsidRPr="00B4713D">
        <w:t xml:space="preserve">3. Курсовая работа выполняется </w:t>
      </w:r>
      <w:r w:rsidRPr="00B4713D">
        <w:rPr>
          <w:i/>
          <w:iCs/>
        </w:rPr>
        <w:t>самостоятельно, творчески</w:t>
      </w:r>
      <w:r w:rsidRPr="00B4713D">
        <w:t>. Недопустимо механ</w:t>
      </w:r>
      <w:r w:rsidRPr="00B4713D">
        <w:t>и</w:t>
      </w:r>
      <w:r w:rsidRPr="00B4713D">
        <w:t xml:space="preserve">ческое переписывание текста учебника и других источников. </w:t>
      </w:r>
    </w:p>
    <w:p w:rsidR="00C21206" w:rsidRPr="00B4713D" w:rsidRDefault="00C21206" w:rsidP="00C21206">
      <w:pPr>
        <w:widowControl w:val="0"/>
        <w:tabs>
          <w:tab w:val="num" w:pos="0"/>
          <w:tab w:val="left" w:pos="720"/>
          <w:tab w:val="left" w:pos="1080"/>
          <w:tab w:val="left" w:pos="1800"/>
        </w:tabs>
        <w:ind w:right="-82" w:firstLine="720"/>
        <w:jc w:val="both"/>
      </w:pPr>
      <w:r w:rsidRPr="00B4713D">
        <w:t>Для подготовки курсовой работы предусматривается 3 академических ч</w:t>
      </w:r>
      <w:r w:rsidRPr="00B4713D">
        <w:t>а</w:t>
      </w:r>
      <w:r w:rsidRPr="00B4713D">
        <w:t>са контактной работы с преподавателем, в которую входит:</w:t>
      </w:r>
    </w:p>
    <w:p w:rsidR="00C21206" w:rsidRDefault="00C21206" w:rsidP="00C21206">
      <w:pPr>
        <w:widowControl w:val="0"/>
        <w:tabs>
          <w:tab w:val="left" w:pos="720"/>
          <w:tab w:val="left" w:pos="1080"/>
          <w:tab w:val="left" w:pos="1800"/>
        </w:tabs>
        <w:ind w:right="-79"/>
        <w:jc w:val="center"/>
        <w:rPr>
          <w:b/>
          <w:bCs/>
          <w:color w:val="000000"/>
          <w:spacing w:val="-6"/>
        </w:rPr>
      </w:pPr>
    </w:p>
    <w:p w:rsidR="00C21206" w:rsidRPr="00B4713D" w:rsidRDefault="00C21206" w:rsidP="00C21206">
      <w:pPr>
        <w:widowControl w:val="0"/>
        <w:tabs>
          <w:tab w:val="left" w:pos="720"/>
          <w:tab w:val="left" w:pos="1080"/>
          <w:tab w:val="left" w:pos="1800"/>
        </w:tabs>
        <w:ind w:right="-79"/>
        <w:jc w:val="center"/>
        <w:rPr>
          <w:b/>
          <w:bCs/>
          <w:color w:val="000000"/>
          <w:spacing w:val="-6"/>
        </w:rPr>
      </w:pPr>
      <w:r w:rsidRPr="00B4713D">
        <w:rPr>
          <w:b/>
          <w:bCs/>
          <w:color w:val="000000"/>
          <w:spacing w:val="-6"/>
        </w:rPr>
        <w:t>6.4. Примерная тематика курсовых работ</w:t>
      </w:r>
      <w:r w:rsidRPr="00B4713D">
        <w:rPr>
          <w:rStyle w:val="a7"/>
          <w:b/>
          <w:bCs/>
          <w:color w:val="000000"/>
          <w:spacing w:val="-6"/>
        </w:rPr>
        <w:footnoteReference w:id="1"/>
      </w:r>
    </w:p>
    <w:p w:rsidR="00C21206" w:rsidRPr="00B4713D" w:rsidRDefault="00C21206" w:rsidP="00C21206">
      <w:pPr>
        <w:widowControl w:val="0"/>
        <w:tabs>
          <w:tab w:val="left" w:pos="720"/>
          <w:tab w:val="left" w:pos="1080"/>
          <w:tab w:val="left" w:pos="1800"/>
        </w:tabs>
        <w:ind w:right="-79"/>
        <w:rPr>
          <w:color w:val="000000"/>
          <w:spacing w:val="-6"/>
        </w:rPr>
      </w:pPr>
    </w:p>
    <w:p w:rsidR="00C21206" w:rsidRPr="00B4713D" w:rsidRDefault="00C21206" w:rsidP="00C21206">
      <w:pPr>
        <w:widowControl w:val="0"/>
        <w:numPr>
          <w:ilvl w:val="0"/>
          <w:numId w:val="2"/>
        </w:numPr>
        <w:jc w:val="both"/>
      </w:pPr>
      <w:r w:rsidRPr="00B4713D">
        <w:t>Теория государства и права как наука и учебная дисциплина</w:t>
      </w:r>
    </w:p>
    <w:p w:rsidR="00C21206" w:rsidRPr="00B4713D" w:rsidRDefault="00C21206" w:rsidP="00C21206">
      <w:pPr>
        <w:widowControl w:val="0"/>
        <w:numPr>
          <w:ilvl w:val="0"/>
          <w:numId w:val="1"/>
        </w:numPr>
        <w:jc w:val="both"/>
      </w:pPr>
      <w:r w:rsidRPr="00B4713D">
        <w:t xml:space="preserve"> Юридический язык, понятия и терминология</w:t>
      </w:r>
    </w:p>
    <w:p w:rsidR="00C21206" w:rsidRPr="00B4713D" w:rsidRDefault="00C21206" w:rsidP="00C21206">
      <w:pPr>
        <w:widowControl w:val="0"/>
        <w:numPr>
          <w:ilvl w:val="0"/>
          <w:numId w:val="1"/>
        </w:numPr>
        <w:jc w:val="both"/>
      </w:pPr>
      <w:r w:rsidRPr="00B4713D">
        <w:t xml:space="preserve"> Происхождение государства и права</w:t>
      </w:r>
    </w:p>
    <w:p w:rsidR="00C21206" w:rsidRPr="00B4713D" w:rsidRDefault="00C21206" w:rsidP="00C21206">
      <w:pPr>
        <w:widowControl w:val="0"/>
        <w:numPr>
          <w:ilvl w:val="0"/>
          <w:numId w:val="1"/>
        </w:numPr>
        <w:jc w:val="both"/>
      </w:pPr>
      <w:r w:rsidRPr="00B4713D">
        <w:t>Типология государства и права</w:t>
      </w:r>
    </w:p>
    <w:p w:rsidR="00C21206" w:rsidRPr="00B4713D" w:rsidRDefault="00C21206" w:rsidP="00C21206">
      <w:pPr>
        <w:widowControl w:val="0"/>
        <w:numPr>
          <w:ilvl w:val="0"/>
          <w:numId w:val="1"/>
        </w:numPr>
        <w:jc w:val="both"/>
      </w:pPr>
      <w:r w:rsidRPr="00B4713D">
        <w:t>Личность, право и государство</w:t>
      </w:r>
    </w:p>
    <w:p w:rsidR="00C21206" w:rsidRPr="00B4713D" w:rsidRDefault="00C21206" w:rsidP="00C21206">
      <w:pPr>
        <w:widowControl w:val="0"/>
        <w:numPr>
          <w:ilvl w:val="0"/>
          <w:numId w:val="1"/>
        </w:numPr>
        <w:jc w:val="both"/>
      </w:pPr>
      <w:r w:rsidRPr="00B4713D">
        <w:t>Современное государство: общая характеристика</w:t>
      </w:r>
    </w:p>
    <w:p w:rsidR="00C21206" w:rsidRPr="00B4713D" w:rsidRDefault="00C21206" w:rsidP="00C21206">
      <w:pPr>
        <w:widowControl w:val="0"/>
        <w:numPr>
          <w:ilvl w:val="0"/>
          <w:numId w:val="1"/>
        </w:numPr>
        <w:jc w:val="both"/>
      </w:pPr>
      <w:r w:rsidRPr="00B4713D">
        <w:t>Государственная власть и формы ее осуществления</w:t>
      </w:r>
    </w:p>
    <w:p w:rsidR="00C21206" w:rsidRPr="00B4713D" w:rsidRDefault="00C21206" w:rsidP="00C21206">
      <w:pPr>
        <w:widowControl w:val="0"/>
        <w:numPr>
          <w:ilvl w:val="0"/>
          <w:numId w:val="1"/>
        </w:numPr>
        <w:jc w:val="both"/>
      </w:pPr>
      <w:r w:rsidRPr="00B4713D">
        <w:t>Форма современного государства</w:t>
      </w:r>
    </w:p>
    <w:p w:rsidR="00C21206" w:rsidRPr="00B4713D" w:rsidRDefault="00C21206" w:rsidP="00C21206">
      <w:pPr>
        <w:widowControl w:val="0"/>
        <w:numPr>
          <w:ilvl w:val="0"/>
          <w:numId w:val="1"/>
        </w:numPr>
        <w:jc w:val="both"/>
      </w:pPr>
      <w:r w:rsidRPr="00B4713D">
        <w:t xml:space="preserve">Основные концепции </w:t>
      </w:r>
      <w:proofErr w:type="spellStart"/>
      <w:r w:rsidRPr="00B4713D">
        <w:t>правопонимания</w:t>
      </w:r>
      <w:proofErr w:type="spellEnd"/>
    </w:p>
    <w:p w:rsidR="00C21206" w:rsidRPr="00B4713D" w:rsidRDefault="00C21206" w:rsidP="00C21206">
      <w:pPr>
        <w:widowControl w:val="0"/>
        <w:numPr>
          <w:ilvl w:val="0"/>
          <w:numId w:val="1"/>
        </w:numPr>
        <w:jc w:val="both"/>
      </w:pPr>
      <w:r w:rsidRPr="00B4713D">
        <w:t>Современное право: общая характеристика</w:t>
      </w:r>
    </w:p>
    <w:p w:rsidR="00C21206" w:rsidRPr="00B4713D" w:rsidRDefault="00C21206" w:rsidP="00C21206">
      <w:pPr>
        <w:widowControl w:val="0"/>
        <w:numPr>
          <w:ilvl w:val="0"/>
          <w:numId w:val="1"/>
        </w:numPr>
        <w:jc w:val="both"/>
      </w:pPr>
      <w:proofErr w:type="spellStart"/>
      <w:r w:rsidRPr="00B4713D">
        <w:t>Правообразование</w:t>
      </w:r>
      <w:proofErr w:type="spellEnd"/>
      <w:r w:rsidRPr="00B4713D">
        <w:t xml:space="preserve"> и правотворчество </w:t>
      </w:r>
    </w:p>
    <w:p w:rsidR="00C21206" w:rsidRPr="00B4713D" w:rsidRDefault="00C21206" w:rsidP="00C21206">
      <w:pPr>
        <w:widowControl w:val="0"/>
        <w:numPr>
          <w:ilvl w:val="0"/>
          <w:numId w:val="1"/>
        </w:numPr>
        <w:jc w:val="both"/>
      </w:pPr>
      <w:r w:rsidRPr="00B4713D">
        <w:t>Источники права</w:t>
      </w:r>
    </w:p>
    <w:p w:rsidR="00C21206" w:rsidRPr="00B4713D" w:rsidRDefault="00C21206" w:rsidP="00C21206">
      <w:pPr>
        <w:widowControl w:val="0"/>
        <w:numPr>
          <w:ilvl w:val="0"/>
          <w:numId w:val="1"/>
        </w:numPr>
        <w:jc w:val="both"/>
      </w:pPr>
      <w:r w:rsidRPr="00B4713D">
        <w:t>Закон и законодательство</w:t>
      </w:r>
    </w:p>
    <w:p w:rsidR="00C21206" w:rsidRPr="00B4713D" w:rsidRDefault="00C21206" w:rsidP="00C21206">
      <w:pPr>
        <w:widowControl w:val="0"/>
        <w:numPr>
          <w:ilvl w:val="0"/>
          <w:numId w:val="1"/>
        </w:numPr>
        <w:jc w:val="both"/>
      </w:pPr>
      <w:r w:rsidRPr="00B4713D">
        <w:t>Система права</w:t>
      </w:r>
    </w:p>
    <w:p w:rsidR="00C21206" w:rsidRPr="00B4713D" w:rsidRDefault="00C21206" w:rsidP="00C21206">
      <w:pPr>
        <w:widowControl w:val="0"/>
        <w:numPr>
          <w:ilvl w:val="0"/>
          <w:numId w:val="1"/>
        </w:numPr>
        <w:jc w:val="both"/>
      </w:pPr>
      <w:r w:rsidRPr="00B4713D">
        <w:t>Внутригосударственное и международное право: соотношение и ос</w:t>
      </w:r>
      <w:r w:rsidRPr="00B4713D">
        <w:t>о</w:t>
      </w:r>
      <w:r w:rsidRPr="00B4713D">
        <w:t>бенности</w:t>
      </w:r>
    </w:p>
    <w:p w:rsidR="00C21206" w:rsidRPr="00B4713D" w:rsidRDefault="00C21206" w:rsidP="00C21206">
      <w:pPr>
        <w:widowControl w:val="0"/>
        <w:numPr>
          <w:ilvl w:val="0"/>
          <w:numId w:val="1"/>
        </w:numPr>
        <w:jc w:val="both"/>
      </w:pPr>
      <w:r w:rsidRPr="00B4713D">
        <w:t>Механизм действия права (правоотношения и реализация права)</w:t>
      </w:r>
    </w:p>
    <w:p w:rsidR="00C21206" w:rsidRPr="00B4713D" w:rsidRDefault="00C21206" w:rsidP="00C21206">
      <w:pPr>
        <w:widowControl w:val="0"/>
        <w:numPr>
          <w:ilvl w:val="0"/>
          <w:numId w:val="1"/>
        </w:numPr>
        <w:jc w:val="both"/>
      </w:pPr>
      <w:r w:rsidRPr="00B4713D">
        <w:lastRenderedPageBreak/>
        <w:t>Результаты действия права (правовое поведение и юридическая отве</w:t>
      </w:r>
      <w:r w:rsidRPr="00B4713D">
        <w:t>т</w:t>
      </w:r>
      <w:r w:rsidRPr="00B4713D">
        <w:t>ственность)</w:t>
      </w:r>
    </w:p>
    <w:p w:rsidR="00C21206" w:rsidRPr="00B4713D" w:rsidRDefault="00C21206" w:rsidP="00C21206">
      <w:pPr>
        <w:widowControl w:val="0"/>
        <w:numPr>
          <w:ilvl w:val="0"/>
          <w:numId w:val="1"/>
        </w:numPr>
        <w:jc w:val="both"/>
      </w:pPr>
      <w:r w:rsidRPr="00B4713D">
        <w:t>Правовая система: общая характеристика</w:t>
      </w:r>
    </w:p>
    <w:p w:rsidR="00C21206" w:rsidRDefault="00C21206" w:rsidP="00C21206">
      <w:pPr>
        <w:widowControl w:val="0"/>
        <w:numPr>
          <w:ilvl w:val="0"/>
          <w:numId w:val="1"/>
        </w:numPr>
        <w:jc w:val="both"/>
      </w:pPr>
      <w:r w:rsidRPr="00B4713D">
        <w:t>Российская правовая система</w:t>
      </w:r>
    </w:p>
    <w:p w:rsidR="00C21206" w:rsidRDefault="00C21206" w:rsidP="00C21206">
      <w:pPr>
        <w:numPr>
          <w:ilvl w:val="0"/>
          <w:numId w:val="1"/>
        </w:numPr>
      </w:pPr>
      <w:r>
        <w:t>Теория государства и права в системе общественных и юридических наук</w:t>
      </w:r>
    </w:p>
    <w:p w:rsidR="00C21206" w:rsidRDefault="00C21206" w:rsidP="00C21206">
      <w:pPr>
        <w:numPr>
          <w:ilvl w:val="0"/>
          <w:numId w:val="1"/>
        </w:numPr>
      </w:pPr>
      <w:r>
        <w:t>Правовое государство</w:t>
      </w:r>
    </w:p>
    <w:p w:rsidR="00C21206" w:rsidRDefault="00C21206" w:rsidP="00C21206">
      <w:pPr>
        <w:numPr>
          <w:ilvl w:val="0"/>
          <w:numId w:val="1"/>
        </w:numPr>
      </w:pPr>
      <w:r>
        <w:t>Политический режим: понятие и виды</w:t>
      </w:r>
    </w:p>
    <w:p w:rsidR="00C21206" w:rsidRDefault="00C21206" w:rsidP="00C21206">
      <w:pPr>
        <w:numPr>
          <w:ilvl w:val="0"/>
          <w:numId w:val="1"/>
        </w:numPr>
      </w:pPr>
      <w:r>
        <w:t>Характеристика теорий происхождения государства</w:t>
      </w:r>
    </w:p>
    <w:p w:rsidR="00C21206" w:rsidRDefault="00C21206" w:rsidP="00C21206">
      <w:pPr>
        <w:numPr>
          <w:ilvl w:val="0"/>
          <w:numId w:val="1"/>
        </w:numPr>
      </w:pPr>
      <w:r>
        <w:t>Правовые категории: понятия и термины</w:t>
      </w:r>
    </w:p>
    <w:p w:rsidR="00C21206" w:rsidRDefault="00C21206" w:rsidP="00C21206">
      <w:pPr>
        <w:numPr>
          <w:ilvl w:val="0"/>
          <w:numId w:val="1"/>
        </w:numPr>
      </w:pPr>
      <w:r>
        <w:t>Юридический язык, понятия и терминология</w:t>
      </w:r>
    </w:p>
    <w:p w:rsidR="00C21206" w:rsidRDefault="00C21206" w:rsidP="00C21206">
      <w:pPr>
        <w:numPr>
          <w:ilvl w:val="0"/>
          <w:numId w:val="1"/>
        </w:numPr>
      </w:pPr>
      <w:r>
        <w:t>Происхождение государства и права</w:t>
      </w:r>
    </w:p>
    <w:p w:rsidR="00C21206" w:rsidRDefault="00C21206" w:rsidP="00C21206">
      <w:pPr>
        <w:numPr>
          <w:ilvl w:val="0"/>
          <w:numId w:val="1"/>
        </w:numPr>
      </w:pPr>
      <w:r>
        <w:t>Типология государства и права</w:t>
      </w:r>
    </w:p>
    <w:p w:rsidR="00C21206" w:rsidRDefault="00C21206" w:rsidP="00C21206">
      <w:pPr>
        <w:numPr>
          <w:ilvl w:val="0"/>
          <w:numId w:val="1"/>
        </w:numPr>
      </w:pPr>
      <w:r>
        <w:t>Личность, право и государство</w:t>
      </w:r>
    </w:p>
    <w:p w:rsidR="00C21206" w:rsidRDefault="00C21206" w:rsidP="00C21206">
      <w:pPr>
        <w:numPr>
          <w:ilvl w:val="0"/>
          <w:numId w:val="1"/>
        </w:numPr>
      </w:pPr>
      <w:r>
        <w:t>Современное государство: общая характеристика</w:t>
      </w:r>
    </w:p>
    <w:p w:rsidR="00C21206" w:rsidRDefault="00C21206" w:rsidP="00C21206">
      <w:pPr>
        <w:numPr>
          <w:ilvl w:val="0"/>
          <w:numId w:val="1"/>
        </w:numPr>
      </w:pPr>
      <w:r>
        <w:t>Государственная власть и формы ее осуществления</w:t>
      </w:r>
    </w:p>
    <w:p w:rsidR="00C21206" w:rsidRDefault="00C21206" w:rsidP="00C21206">
      <w:pPr>
        <w:numPr>
          <w:ilvl w:val="0"/>
          <w:numId w:val="1"/>
        </w:numPr>
      </w:pPr>
      <w:r>
        <w:t>Форма современного государства</w:t>
      </w:r>
    </w:p>
    <w:p w:rsidR="00C21206" w:rsidRDefault="00C21206" w:rsidP="00C21206">
      <w:pPr>
        <w:numPr>
          <w:ilvl w:val="0"/>
          <w:numId w:val="1"/>
        </w:numPr>
      </w:pPr>
      <w:r>
        <w:t>Механизм государства</w:t>
      </w:r>
    </w:p>
    <w:p w:rsidR="00C21206" w:rsidRDefault="00C21206" w:rsidP="00C21206">
      <w:pPr>
        <w:numPr>
          <w:ilvl w:val="0"/>
          <w:numId w:val="1"/>
        </w:numPr>
      </w:pPr>
      <w:r>
        <w:t>Понятие государства, органы государства</w:t>
      </w:r>
    </w:p>
    <w:p w:rsidR="00C21206" w:rsidRDefault="00C21206" w:rsidP="00C21206">
      <w:pPr>
        <w:numPr>
          <w:ilvl w:val="0"/>
          <w:numId w:val="1"/>
        </w:numPr>
      </w:pPr>
      <w:r>
        <w:t>Республика как форма правления</w:t>
      </w:r>
    </w:p>
    <w:p w:rsidR="00C21206" w:rsidRDefault="00C21206" w:rsidP="00C21206">
      <w:pPr>
        <w:numPr>
          <w:ilvl w:val="0"/>
          <w:numId w:val="1"/>
        </w:numPr>
      </w:pPr>
      <w:r>
        <w:t>Нормы права в системе социальных норм</w:t>
      </w:r>
    </w:p>
    <w:p w:rsidR="00C21206" w:rsidRDefault="00C21206" w:rsidP="00C21206">
      <w:pPr>
        <w:numPr>
          <w:ilvl w:val="0"/>
          <w:numId w:val="1"/>
        </w:numPr>
      </w:pPr>
      <w:r>
        <w:t>Система права и система законодательства</w:t>
      </w:r>
    </w:p>
    <w:p w:rsidR="00C21206" w:rsidRDefault="00C21206" w:rsidP="00C21206">
      <w:pPr>
        <w:numPr>
          <w:ilvl w:val="0"/>
          <w:numId w:val="1"/>
        </w:numPr>
      </w:pPr>
      <w:r>
        <w:t>Источники права</w:t>
      </w:r>
    </w:p>
    <w:p w:rsidR="00C21206" w:rsidRDefault="00C21206" w:rsidP="00C21206">
      <w:pPr>
        <w:numPr>
          <w:ilvl w:val="0"/>
          <w:numId w:val="1"/>
        </w:numPr>
      </w:pPr>
      <w:r>
        <w:t>Экологические функции государства</w:t>
      </w:r>
    </w:p>
    <w:p w:rsidR="00C21206" w:rsidRDefault="00C21206" w:rsidP="00C21206">
      <w:pPr>
        <w:numPr>
          <w:ilvl w:val="0"/>
          <w:numId w:val="1"/>
        </w:numPr>
      </w:pPr>
      <w:r>
        <w:t>Формы реализации права</w:t>
      </w:r>
    </w:p>
    <w:p w:rsidR="00C21206" w:rsidRDefault="00C21206" w:rsidP="00C21206">
      <w:pPr>
        <w:numPr>
          <w:ilvl w:val="0"/>
          <w:numId w:val="1"/>
        </w:numPr>
      </w:pPr>
      <w:r>
        <w:t>Толкование норм права</w:t>
      </w:r>
    </w:p>
    <w:p w:rsidR="00C21206" w:rsidRDefault="00C21206" w:rsidP="00C21206">
      <w:pPr>
        <w:numPr>
          <w:ilvl w:val="0"/>
          <w:numId w:val="1"/>
        </w:numPr>
      </w:pPr>
      <w:r>
        <w:t>Юридические факты</w:t>
      </w:r>
    </w:p>
    <w:p w:rsidR="00C21206" w:rsidRDefault="00C21206" w:rsidP="00C21206">
      <w:pPr>
        <w:numPr>
          <w:ilvl w:val="0"/>
          <w:numId w:val="1"/>
        </w:numPr>
      </w:pPr>
      <w:r>
        <w:t>Юридическая ответственность</w:t>
      </w:r>
    </w:p>
    <w:p w:rsidR="00C21206" w:rsidRDefault="00C21206" w:rsidP="00C21206">
      <w:pPr>
        <w:numPr>
          <w:ilvl w:val="0"/>
          <w:numId w:val="1"/>
        </w:numPr>
      </w:pPr>
      <w:r>
        <w:t>Правовая культура</w:t>
      </w:r>
    </w:p>
    <w:p w:rsidR="00C21206" w:rsidRDefault="00C21206" w:rsidP="00C21206">
      <w:pPr>
        <w:numPr>
          <w:ilvl w:val="0"/>
          <w:numId w:val="1"/>
        </w:numPr>
      </w:pPr>
      <w:r>
        <w:t>Правовой обычай</w:t>
      </w:r>
    </w:p>
    <w:p w:rsidR="00C21206" w:rsidRDefault="00C21206" w:rsidP="00C21206">
      <w:pPr>
        <w:numPr>
          <w:ilvl w:val="0"/>
          <w:numId w:val="1"/>
        </w:numPr>
      </w:pPr>
      <w:r>
        <w:t>Правовой статус личности в Российской Федерации</w:t>
      </w:r>
    </w:p>
    <w:p w:rsidR="00C21206" w:rsidRDefault="00C21206" w:rsidP="00C21206">
      <w:pPr>
        <w:numPr>
          <w:ilvl w:val="0"/>
          <w:numId w:val="1"/>
        </w:numPr>
      </w:pPr>
      <w:r>
        <w:t>Юридический процесс</w:t>
      </w:r>
    </w:p>
    <w:p w:rsidR="00C21206" w:rsidRDefault="00C21206" w:rsidP="00C21206">
      <w:pPr>
        <w:numPr>
          <w:ilvl w:val="0"/>
          <w:numId w:val="1"/>
        </w:numPr>
      </w:pPr>
      <w:r>
        <w:t>Частное и публичное право</w:t>
      </w:r>
    </w:p>
    <w:p w:rsidR="00C21206" w:rsidRDefault="00C21206" w:rsidP="00C21206">
      <w:pPr>
        <w:numPr>
          <w:ilvl w:val="0"/>
          <w:numId w:val="1"/>
        </w:numPr>
      </w:pPr>
      <w:r>
        <w:t>Право и закон: проблемы соотношения</w:t>
      </w:r>
    </w:p>
    <w:p w:rsidR="00C21206" w:rsidRDefault="00C21206" w:rsidP="00C21206">
      <w:pPr>
        <w:numPr>
          <w:ilvl w:val="0"/>
          <w:numId w:val="1"/>
        </w:numPr>
      </w:pPr>
      <w:r>
        <w:t>Стимулы и ограничения в праве</w:t>
      </w:r>
    </w:p>
    <w:p w:rsidR="00C21206" w:rsidRDefault="00C21206" w:rsidP="00C21206">
      <w:pPr>
        <w:numPr>
          <w:ilvl w:val="0"/>
          <w:numId w:val="1"/>
        </w:numPr>
      </w:pPr>
      <w:r>
        <w:t>Юридические коллизии и способы их разрешения</w:t>
      </w:r>
    </w:p>
    <w:p w:rsidR="00C21206" w:rsidRDefault="00C21206" w:rsidP="00C21206">
      <w:pPr>
        <w:widowControl w:val="0"/>
        <w:ind w:left="360"/>
        <w:jc w:val="both"/>
      </w:pPr>
    </w:p>
    <w:p w:rsidR="00C21206" w:rsidRPr="00C21206" w:rsidRDefault="00C21206" w:rsidP="00C21206">
      <w:pPr>
        <w:widowControl w:val="0"/>
        <w:ind w:left="360"/>
        <w:jc w:val="both"/>
        <w:rPr>
          <w:b/>
          <w:i/>
        </w:rPr>
      </w:pPr>
      <w:bookmarkStart w:id="0" w:name="_GoBack"/>
      <w:bookmarkEnd w:id="0"/>
    </w:p>
    <w:p w:rsidR="00C21206" w:rsidRPr="00B4713D" w:rsidRDefault="00C21206" w:rsidP="00C21206">
      <w:pPr>
        <w:widowControl w:val="0"/>
        <w:tabs>
          <w:tab w:val="num" w:pos="0"/>
          <w:tab w:val="left" w:pos="720"/>
          <w:tab w:val="left" w:pos="1080"/>
          <w:tab w:val="left" w:pos="1800"/>
        </w:tabs>
        <w:ind w:right="-82" w:firstLine="720"/>
        <w:jc w:val="both"/>
      </w:pPr>
    </w:p>
    <w:p w:rsidR="00C21206" w:rsidRPr="00B4713D" w:rsidRDefault="00C21206" w:rsidP="00C21206">
      <w:pPr>
        <w:widowControl w:val="0"/>
        <w:ind w:firstLine="720"/>
        <w:jc w:val="center"/>
        <w:rPr>
          <w:b/>
          <w:i/>
        </w:rPr>
      </w:pPr>
      <w:r w:rsidRPr="00B4713D">
        <w:rPr>
          <w:b/>
          <w:i/>
        </w:rPr>
        <w:t xml:space="preserve">Оформление курсовой работы </w:t>
      </w:r>
    </w:p>
    <w:p w:rsidR="00C21206" w:rsidRPr="00B4713D" w:rsidRDefault="00C21206" w:rsidP="00C21206">
      <w:pPr>
        <w:widowControl w:val="0"/>
        <w:ind w:firstLine="720"/>
        <w:jc w:val="center"/>
      </w:pPr>
    </w:p>
    <w:p w:rsidR="00C21206" w:rsidRPr="00B4713D" w:rsidRDefault="00C21206" w:rsidP="00C21206">
      <w:pPr>
        <w:widowControl w:val="0"/>
        <w:ind w:firstLine="720"/>
        <w:jc w:val="both"/>
      </w:pPr>
      <w:r w:rsidRPr="00B4713D">
        <w:t xml:space="preserve"> Работа выполняется в </w:t>
      </w:r>
      <w:r w:rsidRPr="00B4713D">
        <w:rPr>
          <w:i/>
          <w:iCs/>
        </w:rPr>
        <w:t xml:space="preserve">объеме </w:t>
      </w:r>
      <w:r w:rsidRPr="00B4713D">
        <w:t xml:space="preserve">23–25 страниц в виде текста формата А </w:t>
      </w:r>
      <w:proofErr w:type="gramStart"/>
      <w:r w:rsidRPr="00B4713D">
        <w:t xml:space="preserve">4,   </w:t>
      </w:r>
      <w:proofErr w:type="gramEnd"/>
      <w:r w:rsidRPr="00B4713D">
        <w:t xml:space="preserve">набранного компьютерным способом (шрифт </w:t>
      </w:r>
      <w:r w:rsidRPr="00B4713D">
        <w:rPr>
          <w:lang w:val="en-US"/>
        </w:rPr>
        <w:t>Times</w:t>
      </w:r>
      <w:r w:rsidRPr="00B4713D">
        <w:t xml:space="preserve"> </w:t>
      </w:r>
      <w:r w:rsidRPr="00B4713D">
        <w:rPr>
          <w:lang w:val="en-US"/>
        </w:rPr>
        <w:t>New</w:t>
      </w:r>
      <w:r w:rsidRPr="00B4713D">
        <w:t xml:space="preserve"> </w:t>
      </w:r>
      <w:r w:rsidRPr="00B4713D">
        <w:rPr>
          <w:lang w:val="en-US"/>
        </w:rPr>
        <w:t>Roman</w:t>
      </w:r>
      <w:r w:rsidRPr="00B4713D">
        <w:t xml:space="preserve">, кегль 14 </w:t>
      </w:r>
      <w:proofErr w:type="spellStart"/>
      <w:r w:rsidRPr="00B4713D">
        <w:t>пт</w:t>
      </w:r>
      <w:proofErr w:type="spellEnd"/>
      <w:r w:rsidRPr="00B4713D">
        <w:t>, полуторный интервал, п</w:t>
      </w:r>
      <w:r w:rsidRPr="00B4713D">
        <w:t>о</w:t>
      </w:r>
      <w:r w:rsidRPr="00B4713D">
        <w:t>ля: левое 3 см, верхнее 2,5 см, правое 1 см, нижнее 2 см) со сквозной нумерацией, начиная со 2-ой страницы (первая страница – титульный лист), и общепринятыми сокращениями. Основные усл</w:t>
      </w:r>
      <w:r w:rsidRPr="00B4713D">
        <w:t>о</w:t>
      </w:r>
      <w:r w:rsidRPr="00B4713D">
        <w:t>вия – гра</w:t>
      </w:r>
      <w:r w:rsidRPr="00B4713D">
        <w:softHyphen/>
        <w:t>мотность, аккуратность, разборчивость и надлежащее оформление.</w:t>
      </w:r>
    </w:p>
    <w:p w:rsidR="00C21206" w:rsidRPr="00B4713D" w:rsidRDefault="00C21206" w:rsidP="00C21206">
      <w:pPr>
        <w:widowControl w:val="0"/>
        <w:ind w:firstLine="720"/>
        <w:jc w:val="both"/>
      </w:pPr>
      <w:r w:rsidRPr="00B4713D">
        <w:t>В слу</w:t>
      </w:r>
      <w:r w:rsidRPr="00B4713D">
        <w:softHyphen/>
        <w:t>чае цитирования обязательны постраничные сноски на автора. Ссылки на нормативные правовые акты должны содержать их общепринятые атрибуты (фамилия и иниц</w:t>
      </w:r>
      <w:r w:rsidRPr="00B4713D">
        <w:t>и</w:t>
      </w:r>
      <w:r w:rsidRPr="00B4713D">
        <w:t>алы автора, наименование, место издания работы, название издательства, год издания, номер цитируемой страницы и т.п.; в случае указания на нормативный источник необходимо ук</w:t>
      </w:r>
      <w:r w:rsidRPr="00B4713D">
        <w:t>а</w:t>
      </w:r>
      <w:r w:rsidRPr="00B4713D">
        <w:t>зать статью или иные составные части акта, год принятия с названи</w:t>
      </w:r>
      <w:r w:rsidRPr="00B4713D">
        <w:softHyphen/>
        <w:t>ем органа, его принявшего) и с</w:t>
      </w:r>
      <w:r w:rsidRPr="00B4713D">
        <w:t>о</w:t>
      </w:r>
      <w:r w:rsidRPr="00B4713D">
        <w:t>держаться внизу страницы.</w:t>
      </w:r>
    </w:p>
    <w:p w:rsidR="00C21206" w:rsidRPr="00B4713D" w:rsidRDefault="00C21206" w:rsidP="00C21206">
      <w:pPr>
        <w:widowControl w:val="0"/>
        <w:ind w:firstLine="720"/>
        <w:jc w:val="both"/>
      </w:pPr>
      <w:r w:rsidRPr="00B4713D">
        <w:t xml:space="preserve"> Работа комплектуется в следующем порядке:</w:t>
      </w:r>
    </w:p>
    <w:p w:rsidR="00C21206" w:rsidRPr="00B4713D" w:rsidRDefault="00C21206" w:rsidP="00C21206">
      <w:pPr>
        <w:widowControl w:val="0"/>
        <w:ind w:firstLine="720"/>
        <w:jc w:val="both"/>
      </w:pPr>
      <w:r w:rsidRPr="00B4713D">
        <w:t xml:space="preserve">а) </w:t>
      </w:r>
      <w:r w:rsidRPr="00B4713D">
        <w:rPr>
          <w:i/>
          <w:iCs/>
        </w:rPr>
        <w:t>титульный лист,</w:t>
      </w:r>
      <w:r w:rsidRPr="00B4713D">
        <w:t xml:space="preserve"> который оформляется в соответствии с образцом, при</w:t>
      </w:r>
      <w:r w:rsidRPr="00B4713D">
        <w:softHyphen/>
        <w:t xml:space="preserve">веденным </w:t>
      </w:r>
      <w:r w:rsidRPr="00B4713D">
        <w:lastRenderedPageBreak/>
        <w:t>ниже;</w:t>
      </w:r>
    </w:p>
    <w:p w:rsidR="00C21206" w:rsidRPr="00B4713D" w:rsidRDefault="00C21206" w:rsidP="00C21206">
      <w:pPr>
        <w:widowControl w:val="0"/>
        <w:ind w:firstLine="720"/>
        <w:jc w:val="both"/>
      </w:pPr>
      <w:r w:rsidRPr="00B4713D">
        <w:t xml:space="preserve">б) </w:t>
      </w:r>
      <w:r w:rsidRPr="00B4713D">
        <w:rPr>
          <w:i/>
          <w:iCs/>
        </w:rPr>
        <w:t>план (содержание)</w:t>
      </w:r>
      <w:r w:rsidRPr="00B4713D">
        <w:t xml:space="preserve"> работы с указанием страниц соответствующих ра</w:t>
      </w:r>
      <w:r w:rsidRPr="00B4713D">
        <w:t>з</w:t>
      </w:r>
      <w:r w:rsidRPr="00B4713D">
        <w:t>де</w:t>
      </w:r>
      <w:r w:rsidRPr="00B4713D">
        <w:softHyphen/>
        <w:t>лов;</w:t>
      </w:r>
    </w:p>
    <w:p w:rsidR="00C21206" w:rsidRPr="00B4713D" w:rsidRDefault="00C21206" w:rsidP="00C21206">
      <w:pPr>
        <w:widowControl w:val="0"/>
        <w:ind w:firstLine="720"/>
        <w:jc w:val="both"/>
      </w:pPr>
      <w:r w:rsidRPr="00B4713D">
        <w:t xml:space="preserve">в) </w:t>
      </w:r>
      <w:r w:rsidRPr="00B4713D">
        <w:rPr>
          <w:i/>
          <w:iCs/>
        </w:rPr>
        <w:t>введение;</w:t>
      </w:r>
    </w:p>
    <w:p w:rsidR="00C21206" w:rsidRPr="00B4713D" w:rsidRDefault="00C21206" w:rsidP="00C21206">
      <w:pPr>
        <w:widowControl w:val="0"/>
        <w:ind w:firstLine="720"/>
        <w:jc w:val="both"/>
      </w:pPr>
      <w:r w:rsidRPr="00B4713D">
        <w:t xml:space="preserve">г) </w:t>
      </w:r>
      <w:r w:rsidRPr="00B4713D">
        <w:rPr>
          <w:i/>
          <w:iCs/>
        </w:rPr>
        <w:t>основная часть,</w:t>
      </w:r>
      <w:r w:rsidRPr="00B4713D">
        <w:t xml:space="preserve"> включающая в себя отдельные разделы и/или парагр</w:t>
      </w:r>
      <w:r w:rsidRPr="00B4713D">
        <w:t>а</w:t>
      </w:r>
      <w:r w:rsidRPr="00B4713D">
        <w:t>фы;</w:t>
      </w:r>
    </w:p>
    <w:p w:rsidR="00C21206" w:rsidRPr="00B4713D" w:rsidRDefault="00C21206" w:rsidP="00C21206">
      <w:pPr>
        <w:widowControl w:val="0"/>
        <w:ind w:firstLine="720"/>
      </w:pPr>
      <w:r w:rsidRPr="00B4713D">
        <w:t xml:space="preserve">д) </w:t>
      </w:r>
      <w:r w:rsidRPr="00B4713D">
        <w:rPr>
          <w:i/>
          <w:iCs/>
        </w:rPr>
        <w:t>заключение (выводы),</w:t>
      </w:r>
    </w:p>
    <w:p w:rsidR="00C21206" w:rsidRPr="00B4713D" w:rsidRDefault="00C21206" w:rsidP="00C21206">
      <w:pPr>
        <w:widowControl w:val="0"/>
        <w:ind w:firstLine="720"/>
        <w:jc w:val="both"/>
      </w:pPr>
      <w:r w:rsidRPr="00B4713D">
        <w:t xml:space="preserve">е) </w:t>
      </w:r>
      <w:r w:rsidRPr="00B4713D">
        <w:rPr>
          <w:i/>
          <w:iCs/>
        </w:rPr>
        <w:t>список литературы,</w:t>
      </w:r>
      <w:r w:rsidRPr="00B4713D">
        <w:rPr>
          <w:b/>
          <w:bCs/>
        </w:rPr>
        <w:t xml:space="preserve"> </w:t>
      </w:r>
      <w:r w:rsidRPr="00B4713D">
        <w:rPr>
          <w:b/>
          <w:bCs/>
          <w:i/>
          <w:iCs/>
        </w:rPr>
        <w:t>фактически</w:t>
      </w:r>
      <w:r w:rsidRPr="00B4713D">
        <w:t xml:space="preserve"> использованной при написании. Спи</w:t>
      </w:r>
      <w:r w:rsidRPr="00B4713D">
        <w:softHyphen/>
        <w:t>сок офор</w:t>
      </w:r>
      <w:r w:rsidRPr="00B4713D">
        <w:t>м</w:t>
      </w:r>
      <w:r w:rsidRPr="00B4713D">
        <w:t>ляется следующим образом: Ф.И.0. автора; заглавие книги; го</w:t>
      </w:r>
      <w:r w:rsidRPr="00B4713D">
        <w:softHyphen/>
        <w:t>род; издательство и год изд</w:t>
      </w:r>
      <w:r w:rsidRPr="00B4713D">
        <w:t>а</w:t>
      </w:r>
      <w:r w:rsidRPr="00B4713D">
        <w:t>ния; общее число страниц книги (либо страни</w:t>
      </w:r>
      <w:r w:rsidRPr="00B4713D">
        <w:softHyphen/>
        <w:t>цы конкретно указанной статьи в журнале).</w:t>
      </w:r>
    </w:p>
    <w:p w:rsidR="00C21206" w:rsidRPr="00B4713D" w:rsidRDefault="00C21206" w:rsidP="00C21206">
      <w:pPr>
        <w:widowControl w:val="0"/>
        <w:ind w:firstLine="720"/>
        <w:jc w:val="both"/>
      </w:pPr>
    </w:p>
    <w:p w:rsidR="00C21206" w:rsidRPr="00B4713D" w:rsidRDefault="00C21206" w:rsidP="00C21206">
      <w:pPr>
        <w:widowControl w:val="0"/>
        <w:ind w:firstLine="720"/>
        <w:jc w:val="center"/>
        <w:rPr>
          <w:b/>
          <w:i/>
        </w:rPr>
      </w:pPr>
      <w:r w:rsidRPr="00B4713D">
        <w:rPr>
          <w:b/>
          <w:i/>
        </w:rPr>
        <w:t>Защита курсовой работы</w:t>
      </w:r>
    </w:p>
    <w:p w:rsidR="00C21206" w:rsidRPr="00B4713D" w:rsidRDefault="00C21206" w:rsidP="00C21206">
      <w:pPr>
        <w:widowControl w:val="0"/>
        <w:ind w:firstLine="720"/>
        <w:jc w:val="center"/>
      </w:pPr>
    </w:p>
    <w:p w:rsidR="00C21206" w:rsidRPr="00B4713D" w:rsidRDefault="00C21206" w:rsidP="00C21206">
      <w:pPr>
        <w:widowControl w:val="0"/>
        <w:ind w:firstLine="720"/>
        <w:jc w:val="both"/>
      </w:pPr>
      <w:r w:rsidRPr="00B4713D">
        <w:t xml:space="preserve"> Курсовая работа представляется в надлежаще оформленном виде и в </w:t>
      </w:r>
      <w:r w:rsidRPr="00B4713D">
        <w:rPr>
          <w:i/>
          <w:iCs/>
        </w:rPr>
        <w:t>сроки</w:t>
      </w:r>
      <w:r w:rsidRPr="00B4713D">
        <w:t>, устано</w:t>
      </w:r>
      <w:r w:rsidRPr="00B4713D">
        <w:t>в</w:t>
      </w:r>
      <w:r w:rsidRPr="00B4713D">
        <w:t>ленные с учетом ее рецен</w:t>
      </w:r>
      <w:r w:rsidRPr="00B4713D">
        <w:softHyphen/>
        <w:t>зирования, в обязательном порядке до передачи преподавателю регис</w:t>
      </w:r>
      <w:r w:rsidRPr="00B4713D">
        <w:t>т</w:t>
      </w:r>
      <w:r w:rsidRPr="00B4713D">
        <w:t>рируется.</w:t>
      </w:r>
    </w:p>
    <w:p w:rsidR="00C21206" w:rsidRPr="00B4713D" w:rsidRDefault="00C21206" w:rsidP="00C21206">
      <w:pPr>
        <w:widowControl w:val="0"/>
        <w:tabs>
          <w:tab w:val="num" w:pos="0"/>
          <w:tab w:val="left" w:pos="720"/>
          <w:tab w:val="left" w:pos="1080"/>
          <w:tab w:val="left" w:pos="1800"/>
        </w:tabs>
        <w:ind w:right="-82" w:firstLine="720"/>
        <w:jc w:val="both"/>
      </w:pPr>
      <w:r w:rsidRPr="00B4713D">
        <w:t xml:space="preserve"> Научный руководитель, ознакомившись с курсовой работой, дает письменный отзыв (рецензию), в котором оценивает ее содержание, стиль изложения и внешнее оформление, отмечает достоинства и недостатки работы. Если работа удовлетворяет предъявленным требованиям, то руководитель допускает ее к з</w:t>
      </w:r>
      <w:r w:rsidRPr="00B4713D">
        <w:t>а</w:t>
      </w:r>
      <w:r w:rsidRPr="00B4713D">
        <w:t>щите.</w:t>
      </w:r>
    </w:p>
    <w:p w:rsidR="00C21206" w:rsidRPr="00B4713D" w:rsidRDefault="00C21206" w:rsidP="00C21206">
      <w:pPr>
        <w:widowControl w:val="0"/>
        <w:tabs>
          <w:tab w:val="num" w:pos="0"/>
          <w:tab w:val="left" w:pos="720"/>
          <w:tab w:val="left" w:pos="1080"/>
          <w:tab w:val="left" w:pos="1800"/>
        </w:tabs>
        <w:ind w:right="-82" w:firstLine="720"/>
        <w:jc w:val="both"/>
      </w:pPr>
      <w:r w:rsidRPr="00B4713D">
        <w:t xml:space="preserve"> Защита состоит из краткого изложения обучающимся основных положений своего и</w:t>
      </w:r>
      <w:r w:rsidRPr="00B4713D">
        <w:t>с</w:t>
      </w:r>
      <w:r w:rsidRPr="00B4713D">
        <w:t>следования, ответов на недостатки, указанные в рецензии, и на вопросы ведущего защиту преподавателя. Оценивается работа на «отлично», «х</w:t>
      </w:r>
      <w:r w:rsidRPr="00B4713D">
        <w:t>о</w:t>
      </w:r>
      <w:r w:rsidRPr="00B4713D">
        <w:t>рошо», «удовлетворительно». В случае неудовлетворительной оценки назначается новый срок защиты курсовой работы. Положительная оценка заносится в заче</w:t>
      </w:r>
      <w:r w:rsidRPr="00B4713D">
        <w:t>т</w:t>
      </w:r>
      <w:r w:rsidRPr="00B4713D">
        <w:t xml:space="preserve">ную книжку и ставится на титульном листе работы. </w:t>
      </w:r>
    </w:p>
    <w:p w:rsidR="00C21206" w:rsidRPr="00B4713D" w:rsidRDefault="00C21206" w:rsidP="00C21206">
      <w:pPr>
        <w:widowControl w:val="0"/>
        <w:jc w:val="both"/>
      </w:pPr>
    </w:p>
    <w:p w:rsidR="006F117C" w:rsidRDefault="00282B57"/>
    <w:sectPr w:rsidR="006F1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B57" w:rsidRDefault="00282B57" w:rsidP="00C21206">
      <w:r>
        <w:separator/>
      </w:r>
    </w:p>
  </w:endnote>
  <w:endnote w:type="continuationSeparator" w:id="0">
    <w:p w:rsidR="00282B57" w:rsidRDefault="00282B57" w:rsidP="00C2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B57" w:rsidRDefault="00282B57" w:rsidP="00C21206">
      <w:r>
        <w:separator/>
      </w:r>
    </w:p>
  </w:footnote>
  <w:footnote w:type="continuationSeparator" w:id="0">
    <w:p w:rsidR="00282B57" w:rsidRDefault="00282B57" w:rsidP="00C21206">
      <w:r>
        <w:continuationSeparator/>
      </w:r>
    </w:p>
  </w:footnote>
  <w:footnote w:id="1">
    <w:p w:rsidR="00C21206" w:rsidRPr="00CD285A" w:rsidRDefault="00C21206" w:rsidP="00C21206">
      <w:pPr>
        <w:pStyle w:val="a6"/>
        <w:jc w:val="both"/>
        <w:rPr>
          <w:lang w:val="ru-RU"/>
        </w:rPr>
      </w:pPr>
      <w:r>
        <w:rPr>
          <w:rStyle w:val="a7"/>
        </w:rPr>
        <w:footnoteRef/>
      </w:r>
      <w:r>
        <w:t xml:space="preserve"> Перечень тем не является исчерпывающим. </w:t>
      </w:r>
      <w:r>
        <w:rPr>
          <w:lang w:val="ru-RU"/>
        </w:rPr>
        <w:t xml:space="preserve">Обучающийся </w:t>
      </w:r>
      <w:r>
        <w:t>может выбрать иную тему по согласованию с</w:t>
      </w:r>
      <w:r>
        <w:rPr>
          <w:lang w:val="ru-RU"/>
        </w:rPr>
        <w:t xml:space="preserve"> </w:t>
      </w:r>
      <w:r>
        <w:t>преподавателем.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55741"/>
    <w:multiLevelType w:val="multilevel"/>
    <w:tmpl w:val="8A28B5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" w15:restartNumberingAfterBreak="0">
    <w:nsid w:val="33517628"/>
    <w:multiLevelType w:val="hybridMultilevel"/>
    <w:tmpl w:val="4572944E"/>
    <w:lvl w:ilvl="0" w:tplc="613A86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06"/>
    <w:rsid w:val="00133424"/>
    <w:rsid w:val="001F1E0B"/>
    <w:rsid w:val="00282B57"/>
    <w:rsid w:val="003C55E2"/>
    <w:rsid w:val="00496EDA"/>
    <w:rsid w:val="00513CB4"/>
    <w:rsid w:val="00594AFD"/>
    <w:rsid w:val="00894755"/>
    <w:rsid w:val="008F35F1"/>
    <w:rsid w:val="00C21206"/>
    <w:rsid w:val="00C65730"/>
    <w:rsid w:val="00CD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EE18B"/>
  <w15:chartTrackingRefBased/>
  <w15:docId w15:val="{96FF32E7-21A5-40AE-B69A-494D153F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206"/>
    <w:pPr>
      <w:spacing w:line="240" w:lineRule="auto"/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439C"/>
    <w:pPr>
      <w:keepNext/>
      <w:keepLines/>
      <w:pageBreakBefore/>
      <w:spacing w:after="360" w:line="360" w:lineRule="auto"/>
      <w:jc w:val="center"/>
      <w:outlineLvl w:val="0"/>
    </w:pPr>
    <w:rPr>
      <w:rFonts w:eastAsia="Times New Roman"/>
      <w:b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CD439C"/>
    <w:pPr>
      <w:keepNext/>
      <w:keepLines/>
      <w:spacing w:before="360" w:after="240" w:line="360" w:lineRule="auto"/>
      <w:outlineLvl w:val="1"/>
    </w:pPr>
    <w:rPr>
      <w:rFonts w:eastAsia="Times New Roman"/>
      <w:b/>
      <w:i/>
      <w:sz w:val="28"/>
      <w:szCs w:val="28"/>
    </w:rPr>
  </w:style>
  <w:style w:type="character" w:customStyle="1" w:styleId="a4">
    <w:name w:val="Подзаголовок Знак"/>
    <w:basedOn w:val="a0"/>
    <w:link w:val="a3"/>
    <w:uiPriority w:val="11"/>
    <w:rsid w:val="00CD439C"/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D439C"/>
    <w:rPr>
      <w:rFonts w:ascii="Times New Roman" w:eastAsia="Times New Roman" w:hAnsi="Times New Roman" w:cs="Times New Roman"/>
      <w:b/>
      <w:sz w:val="28"/>
      <w:szCs w:val="28"/>
      <w:u w:val="single"/>
    </w:rPr>
  </w:style>
  <w:style w:type="character" w:customStyle="1" w:styleId="a5">
    <w:name w:val="Текст сноски Знак"/>
    <w:aliases w:val="Знак Знак,Текст сноски-FN Знак,Footnote Text Char Знак Знак Знак,Footnote Text Char Знак Знак1,Текст сноски Знак1 Знак Знак,Текст сноски Знак Знак Знак Знак1,Текст сноски Знак Знак Знак Знак Знак,Текст сноски Знак Знак Знак1"/>
    <w:link w:val="a6"/>
    <w:locked/>
    <w:rsid w:val="00C21206"/>
    <w:rPr>
      <w:rFonts w:eastAsia="Times New Roman"/>
      <w:sz w:val="20"/>
      <w:szCs w:val="20"/>
      <w:lang w:val="x-none" w:eastAsia="ru-RU"/>
    </w:rPr>
  </w:style>
  <w:style w:type="paragraph" w:styleId="a6">
    <w:name w:val="footnote text"/>
    <w:aliases w:val="Знак,Текст сноски-FN,Footnote Text Char Знак Знак,Footnote Text Char Знак,Текст сноски Знак1 Знак,Текст сноски Знак Знак Знак,Текст сноски Знак Знак Знак Знак,Текст сноски Знак Знак,Style 7,Oaeno niinee Ciae,Footnote Text Char,footnote tex"/>
    <w:basedOn w:val="a"/>
    <w:link w:val="a5"/>
    <w:rsid w:val="00C21206"/>
    <w:rPr>
      <w:rFonts w:asciiTheme="minorHAnsi" w:eastAsia="Times New Roman" w:hAnsiTheme="minorHAnsi" w:cstheme="minorBidi"/>
      <w:sz w:val="20"/>
      <w:szCs w:val="20"/>
      <w:lang w:val="x-none"/>
    </w:rPr>
  </w:style>
  <w:style w:type="character" w:customStyle="1" w:styleId="11">
    <w:name w:val="Текст сноски Знак1"/>
    <w:basedOn w:val="a0"/>
    <w:uiPriority w:val="99"/>
    <w:semiHidden/>
    <w:rsid w:val="00C2120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rsid w:val="00C212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home327</dc:creator>
  <cp:keywords/>
  <dc:description/>
  <cp:lastModifiedBy>home327</cp:lastModifiedBy>
  <cp:revision>1</cp:revision>
  <dcterms:created xsi:type="dcterms:W3CDTF">2022-02-16T10:19:00Z</dcterms:created>
  <dcterms:modified xsi:type="dcterms:W3CDTF">2022-02-16T10:28:00Z</dcterms:modified>
</cp:coreProperties>
</file>