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3A" w:rsidRDefault="006C423A" w:rsidP="000A77EA">
      <w:pPr>
        <w:rPr>
          <w:rFonts w:ascii="Times New Roman" w:hAnsi="Times New Roman" w:cs="Times New Roman"/>
          <w:sz w:val="28"/>
          <w:szCs w:val="28"/>
        </w:rPr>
      </w:pPr>
    </w:p>
    <w:p w:rsidR="006C423A" w:rsidRDefault="006C423A" w:rsidP="00FD608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423A" w:rsidRDefault="006C423A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</w:t>
      </w:r>
    </w:p>
    <w:p w:rsidR="006C423A" w:rsidRDefault="006C423A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423A" w:rsidRDefault="00D17DA4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88" o:spid="_x0000_s1081" style="position:absolute;left:0;text-align:left;margin-left:10.95pt;margin-top:10.05pt;width:453pt;height:140.2pt;z-index:251715584" coordsize="57531,17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">
            <v:rect id="Прямоугольник 65" o:spid="_x0000_s1082" style="position:absolute;left:47434;width:10097;height:49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RcsQA&#10;AADbAAAADwAAAGRycy9kb3ducmV2LnhtbESPQWuDQBSE74H8h+UVegnJGksk2KwhFCylh5CYHHp8&#10;uK8qum/F3ar9991CocdhZr5hDsfZdGKkwTWWFWw3EQji0uqGKwX3W77eg3AeWWNnmRR8k4Njtlwc&#10;MNV24iuNha9EgLBLUUHtfZ9K6cqaDLqN7YmD92kHgz7IoZJ6wCnATSfjKEqkwYbDQo09vdRUtsWX&#10;UfAxRZczt0ZL+bTl8yp/Hd+rWKnHh/n0DMLT7P/Df+03rSDZwe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rEXLEAAAA2wAAAA8AAAAAAAAAAAAAAAAAmAIAAGRycy9k&#10;b3ducmV2LnhtbFBLBQYAAAAABAAEAPUAAACJAwAAAAA=&#10;" filled="f" strokecolor="windowText" strokeweight="2pt"/>
            <v:rect id="Прямоугольник 66" o:spid="_x0000_s1083" style="position:absolute;left:22479;width:10668;height:50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mPBcMA&#10;AADbAAAADwAAAGRycy9kb3ducmV2LnhtbESPT4vCMBTE74LfITxhL6KpLhSpxiKCy+JB1j8Hj4/m&#10;2ZY2L6WJbffbm4UFj8PM/IbZpIOpRUetKy0rWMwjEMSZ1SXnCm7Xw2wFwnlkjbVlUvBLDtLteLTB&#10;RNuez9RdfC4ChF2CCgrvm0RKlxVk0M1tQxy8h20N+iDbXOoW+wA3tVxGUSwNlhwWCmxoX1BWXZ5G&#10;wb2Pfk5cGS3l54JP08NXd8yXSn1Mht0ahKfBv8P/7W+tII7h70v4AX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mPBcMAAADbAAAADwAAAAAAAAAAAAAAAACYAgAAZHJzL2Rv&#10;d25yZXYueG1sUEsFBgAAAAAEAAQA9QAAAIgDAAAAAA==&#10;" filled="f" strokecolor="windowText" strokeweight="2pt"/>
            <v:line id="Прямая соединительная линия 67" o:spid="_x0000_s1084" style="position:absolute;visibility:visible" from="285,10001" to="53435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ikR8AAAADbAAAADwAAAGRycy9kb3ducmV2LnhtbESP0WrCQBRE3wv+w3IF3+rGghpiVglC&#10;wVdTP+CavWZDsndjdpvEv+8WCn0cZuYMk59m24mRBt84VrBZJyCIK6cbrhXcvj7fUxA+IGvsHJOC&#10;F3k4HRdvOWbaTXylsQy1iBD2GSowIfSZlL4yZNGvXU8cvYcbLIYoh1rqAacIt538SJKdtNhwXDDY&#10;09lQ1ZbfVkEqyxdKH67m2TZFV6XF9nIvlFot5+IAItAc/sN/7YtWsNvD75f4A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v4pEfAAAAA2wAAAA8AAAAAAAAAAAAAAAAA&#10;oQIAAGRycy9kb3ducmV2LnhtbFBLBQYAAAAABAAEAPkAAACOAwAAAAA=&#10;" strokecolor="windowText" strokeweight="1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68" o:spid="_x0000_s1085" type="#_x0000_t32" style="position:absolute;left:53435;top:5048;width:0;height:1275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UGHcQAAADbAAAADwAAAGRycy9kb3ducmV2LnhtbESPTWvDMAyG74P9B6PBbqvTMtqS1i2l&#10;MBhssH7sspuI1Tg0loPttMm/nw6DHcWr99Gj9XbwrbpRTE1gA9NJAYq4Crbh2sD3+e1lCSplZItt&#10;YDIwUoLt5vFhjaUNdz7S7ZRrJRBOJRpwOXel1qly5DFNQkcs2SVEj1nGWGsb8S5w3+pZUcy1x4bl&#10;gsOO9o6q66n3otEvPvaHr1kfxp+RXfw8UP26M+b5aditQGUa8v/yX/vdGpiLrPwiAN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dQYdxAAAANsAAAAPAAAAAAAAAAAA&#10;AAAAAKECAABkcnMvZG93bnJldi54bWxQSwUGAAAAAAQABAD5AAAAkgMAAAAA&#10;" strokecolor="windowText" strokeweight="1pt">
              <v:stroke endarrow="open"/>
            </v:shape>
            <v:shape id="Прямая со стрелкой 69" o:spid="_x0000_s1086" type="#_x0000_t32" style="position:absolute;left:28289;top:5048;width:0;height:1275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mjhsQAAADbAAAADwAAAGRycy9kb3ducmV2LnhtbESPT2sCMRDF70K/Q5hCb5qtFP9sjSKC&#10;IChUbS/ehs10s3QzWZKs7n57IxQ8Pt6835u3WHW2FlfyoXKs4H2UgSAunK64VPDzvR3OQISIrLF2&#10;TAp6CrBavgwWmGt34xNdz7EUCcIhRwUmxiaXMhSGLIaRa4iT9+u8xZikL6X2eEtwW8txlk2kxYpT&#10;g8GGNoaKv3Nr0xvtdL85fo1b1196Nv5wpPJjrdTba7f+BBGpi8/j//ROK5jM4bElAU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OaOGxAAAANsAAAAPAAAAAAAAAAAA&#10;AAAAAKECAABkcnMvZG93bnJldi54bWxQSwUGAAAAAAQABAD5AAAAkgMAAAAA&#10;" strokecolor="windowText" strokeweight="1pt">
              <v:stroke endarrow="open"/>
            </v:shape>
            <v:shape id="Прямая со стрелкой 75" o:spid="_x0000_s1087" type="#_x0000_t32" style="position:absolute;left:28289;top:15621;width:25146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at+cMAAADbAAAADwAAAGRycy9kb3ducmV2LnhtbESPQWsCMRSE74X+h/CE3mpWi3XZGkWK&#10;BcGDVHtob4/kuVncvCxJquu/N4LgcZiZb5jZonetOFGIjWcFo2EBglh703Ct4Gf/9VqCiAnZYOuZ&#10;FFwowmL+/DTDyvgzf9Npl2qRIRwrVGBT6iopo7bkMA59R5y9gw8OU5ahlibgOcNdK8dF8S4dNpwX&#10;LHb0aUkfd/9Owe8y2NGRtDZ/q7JcvZnNdnyZKvUy6JcfIBL16RG+t9dGwXQCty/5B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WrfnDAAAA2wAAAA8AAAAAAAAAAAAA&#10;AAAAoQIAAGRycy9kb3ducmV2LnhtbFBLBQYAAAAABAAEAPkAAACRAwAAAAA=&#10;" strokecolor="windowText">
              <v:stroke startarrow="open"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6" o:spid="_x0000_s1088" type="#_x0000_t202" style="position:absolute;left:14382;top:11906;width:3048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NY+cQA&#10;AADbAAAADwAAAGRycy9kb3ducmV2LnhtbESPX0sDMRDE34V+h7AFX8Tm1HKtZ9MigiD41D9CH5fL&#10;ejm8bI5kr71++0YQfBxm5jfMajP6Tp0opjawgYdZAYq4DrblxsBh/36/BJUE2WIXmAxcKMFmPblZ&#10;YWXDmbd02kmjMoRThQacSF9pnWpHHtMs9MTZ+w7Ro2QZG20jnjPcd/qxKErtseW84LCnN0f1z27w&#10;BgaZD7S8e4pfi8O2FPd8nH+6ozG30/H1BZTQKP/hv/aHNbAo4fdL/gF6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zWPnEAAAA2wAAAA8AAAAAAAAAAAAAAAAAmAIAAGRycy9k&#10;b3ducmV2LnhtbFBLBQYAAAAABAAEAPUAAACJAwAAAAA=&#10;" fillcolor="window" stroked="f" strokeweight="0">
              <v:textbox>
                <w:txbxContent>
                  <w:p w:rsidR="00546F2D" w:rsidRPr="00262CF2" w:rsidRDefault="00546F2D" w:rsidP="006C423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l</w:t>
                    </w:r>
                    <w:r w:rsidRPr="00262CF2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  <w:vertAlign w:val="subscript"/>
                        <w:lang w:eastAsia="ru-RU"/>
                      </w:rPr>
                      <w:drawing>
                        <wp:inline distT="0" distB="0" distL="0" distR="0">
                          <wp:extent cx="121920" cy="12192"/>
                          <wp:effectExtent l="0" t="0" r="0" b="0"/>
                          <wp:docPr id="80" name="Рисунок 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" cy="121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Прямая со стрелкой 77" o:spid="_x0000_s1089" type="#_x0000_t32" style="position:absolute;top:15621;width:2828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iWFcMAAADbAAAADwAAAGRycy9kb3ducmV2LnhtbESPQWsCMRSE74X+h/AKvdWsFrrLahQp&#10;CoKHou2hvT2S52Zx87Ikqa7/3giCx2FmvmFmi8F14kQhtp4VjEcFCGLtTcuNgp/v9VsFIiZkg51n&#10;UnChCIv589MMa+PPvKPTPjUiQzjWqMCm1NdSRm3JYRz5njh7Bx8cpixDI03Ac4a7Tk6K4kM6bDkv&#10;WOzp05I+7v+dgt9lsOMjaW3+VlW1ejfbr8mlVOr1ZVhOQSQa0iN8b2+MgrKE25f8A+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IlhXDAAAA2wAAAA8AAAAAAAAAAAAA&#10;AAAAoQIAAGRycy9kb3ducmV2LnhtbFBLBQYAAAAABAAEAPkAAACRAwAAAAA=&#10;" strokecolor="windowText">
              <v:stroke startarrow="open" endarrow="open"/>
            </v:shape>
            <v:line id="Прямая соединительная линия 78" o:spid="_x0000_s1090" style="position:absolute;visibility:visible" from="285,10001" to="285,16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b22cAAAADbAAAADwAAAGRycy9kb3ducmV2LnhtbERPTYvCMBC9C/6HMIKXRVNFVKpRRBQ8&#10;rlXE49CMbbWZ1CZq3V9vDgseH+97vmxMKZ5Uu8KygkE/AkGcWl1wpuB42PamIJxH1lhaJgVvcrBc&#10;tFtzjLV98Z6eic9ECGEXo4Lc+yqW0qU5GXR9WxEH7mJrgz7AOpO6xlcIN6UcRtFYGiw4NORY0Tqn&#10;9JY8jIJsff25n5Pr38iPN1O7Hf2eTpeVUt1Os5qB8NT4r/jfvdMKJmFs+BJ+gFx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W9tnAAAAA2wAAAA8AAAAAAAAAAAAAAAAA&#10;oQIAAGRycy9kb3ducmV2LnhtbFBLBQYAAAAABAAEAPkAAACOAwAAAAA=&#10;" strokecolor="windowText"/>
            <v:shape id="Поле 79" o:spid="_x0000_s1091" type="#_x0000_t202" style="position:absolute;left:40481;top:11906;width:3048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zMi8QA&#10;AADbAAAADwAAAGRycy9kb3ducmV2LnhtbESPzWrDMBCE74W8g9hAL6WR04b8OFFCKBQKPSVNIcfF&#10;2lom1spI68R9+6pQ6HGYmW+YzW7wrbpSTE1gA9NJAYq4Crbh2sDp4/VxCSoJssU2MBn4pgS77ehu&#10;g6UNNz7Q9Si1yhBOJRpwIl2pdaoceUyT0BFn7ytEj5JlrLWNeMtw3+qnophrjw3nBYcdvTiqLsfe&#10;G+hl1tPy4Tl+Lk6HubjVefbuzsbcj4f9GpTQIP/hv/abNbBYwe+X/AP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szIvEAAAA2wAAAA8AAAAAAAAAAAAAAAAAmAIAAGRycy9k&#10;b3ducmV2LnhtbFBLBQYAAAAABAAEAPUAAACJAwAAAAA=&#10;" fillcolor="window" stroked="f" strokeweight="0">
              <v:textbox>
                <w:txbxContent>
                  <w:p w:rsidR="00546F2D" w:rsidRPr="00262CF2" w:rsidRDefault="00546F2D" w:rsidP="006C423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l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  <w:vertAlign w:val="subscript"/>
                        <w:lang w:eastAsia="ru-RU"/>
                      </w:rPr>
                      <w:drawing>
                        <wp:inline distT="0" distB="0" distL="0" distR="0">
                          <wp:extent cx="121920" cy="12192"/>
                          <wp:effectExtent l="0" t="0" r="0" b="0"/>
                          <wp:docPr id="81" name="Рисунок 8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" cy="121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Поле 84" o:spid="_x0000_s1092" type="#_x0000_t202" style="position:absolute;left:24860;top:666;width:647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TMsQA&#10;AADbAAAADwAAAGRycy9kb3ducmV2LnhtbESPQUvDQBSE70L/w/IKXsRuqqHG2G0pgiB4aq3Q4yP7&#10;zAazb8PuSxv/vSsIHoeZ+YZZbyffqzPF1AU2sFwUoIibYDtuDRzfX24rUEmQLfaBycA3JdhuZldr&#10;rG248J7OB2lVhnCq0YATGWqtU+PIY1qEgTh7nyF6lCxjq23ES4b7Xt8VxUp77DgvOBzo2VHzdRi9&#10;gVHKkaqb+/jxcNyvxD2eyjd3MuZ6Pu2eQAlN8h/+a79aA1UJv1/y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4EzLEAAAA2wAAAA8AAAAAAAAAAAAAAAAAmAIAAGRycy9k&#10;b3ducmV2LnhtbFBLBQYAAAAABAAEAPUAAACJAwAAAAA=&#10;" fillcolor="window" stroked="f" strokeweight="0">
              <v:textbox>
                <w:txbxContent>
                  <w:p w:rsidR="00546F2D" w:rsidRPr="00262CF2" w:rsidRDefault="00546F2D" w:rsidP="006C423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ГРП</w:t>
                    </w:r>
                    <w:proofErr w:type="gramStart"/>
                    <w:r w:rsidRPr="00262CF2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proofErr w:type="gramEnd"/>
                    <w:r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  <w:vertAlign w:val="subscript"/>
                        <w:lang w:eastAsia="ru-RU"/>
                      </w:rPr>
                      <w:drawing>
                        <wp:inline distT="0" distB="0" distL="0" distR="0">
                          <wp:extent cx="121920" cy="12192"/>
                          <wp:effectExtent l="0" t="0" r="0" b="0"/>
                          <wp:docPr id="85" name="Рисунок 8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" cy="121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Поле 86" o:spid="_x0000_s1093" type="#_x0000_t202" style="position:absolute;left:49625;top:762;width:647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Yo3sQA&#10;AADbAAAADwAAAGRycy9kb3ducmV2LnhtbESPQUvDQBSE70L/w/IKXsRuqiXG2G0pgiB4aq3Q4yP7&#10;zAazb8PuSxv/vSsIHoeZ+YZZbyffqzPF1AU2sFwUoIibYDtuDRzfX24rUEmQLfaBycA3JdhuZldr&#10;rG248J7OB2lVhnCq0YATGWqtU+PIY1qEgTh7nyF6lCxjq23ES4b7Xt8VRak9dpwXHA707Kj5Ooze&#10;wCirkaqb+/jxcNyX4h5Pqzd3MuZ6Pu2eQAlN8h/+a79aA1UJv1/y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mKN7EAAAA2wAAAA8AAAAAAAAAAAAAAAAAmAIAAGRycy9k&#10;b3ducmV2LnhtbFBLBQYAAAAABAAEAPUAAACJAwAAAAA=&#10;" fillcolor="window" stroked="f" strokeweight="0">
              <v:textbox>
                <w:txbxContent>
                  <w:p w:rsidR="00546F2D" w:rsidRPr="00262CF2" w:rsidRDefault="00546F2D" w:rsidP="006C423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ГРП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2</w:t>
                    </w:r>
                    <w:proofErr w:type="gramEnd"/>
                    <w:r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  <w:vertAlign w:val="subscript"/>
                        <w:lang w:eastAsia="ru-RU"/>
                      </w:rPr>
                      <w:drawing>
                        <wp:inline distT="0" distB="0" distL="0" distR="0">
                          <wp:extent cx="121920" cy="12192"/>
                          <wp:effectExtent l="0" t="0" r="0" b="0"/>
                          <wp:docPr id="87" name="Рисунок 8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" cy="121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</w:p>
    <w:p w:rsidR="0089580C" w:rsidRDefault="0089580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80C" w:rsidRDefault="0089580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80C" w:rsidRDefault="0089580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80C" w:rsidRDefault="0089580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423A" w:rsidRDefault="006C423A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80C" w:rsidRDefault="0089580C" w:rsidP="0089580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 – Схема газопровода</w:t>
      </w:r>
    </w:p>
    <w:p w:rsidR="0089580C" w:rsidRDefault="0089580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80C" w:rsidRPr="00726852" w:rsidRDefault="0089580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Межпоселковый газопровод среднего давления подводит газ к двум газораспределительным пунктам. Труба стальная с внутренним диаметром 100 мм. Давление на входе в трубопровод Р</w:t>
      </w:r>
      <w:proofErr w:type="gramStart"/>
      <w:r w:rsidR="00546F2D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gramEnd"/>
      <w:r w:rsidR="00546F2D">
        <w:rPr>
          <w:rFonts w:ascii="Times New Roman" w:hAnsi="Times New Roman" w:cs="Times New Roman"/>
          <w:sz w:val="28"/>
          <w:szCs w:val="28"/>
        </w:rPr>
        <w:t>, расходы газа а ГРП</w:t>
      </w:r>
      <w:r w:rsidR="00546F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546F2D">
        <w:rPr>
          <w:rFonts w:ascii="Times New Roman" w:hAnsi="Times New Roman" w:cs="Times New Roman"/>
          <w:sz w:val="28"/>
          <w:szCs w:val="28"/>
        </w:rPr>
        <w:t xml:space="preserve"> и ГРП</w:t>
      </w:r>
      <w:r w:rsidR="00546F2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46F2D">
        <w:rPr>
          <w:rFonts w:ascii="Times New Roman" w:hAnsi="Times New Roman" w:cs="Times New Roman"/>
          <w:sz w:val="28"/>
          <w:szCs w:val="28"/>
        </w:rPr>
        <w:t xml:space="preserve"> равны </w:t>
      </w:r>
      <w:r w:rsidR="00546F2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46F2D" w:rsidRPr="00546F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546F2D">
        <w:rPr>
          <w:rFonts w:ascii="Times New Roman" w:hAnsi="Times New Roman" w:cs="Times New Roman"/>
          <w:sz w:val="28"/>
          <w:szCs w:val="28"/>
        </w:rPr>
        <w:t>и</w:t>
      </w:r>
      <w:r w:rsidR="00546F2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46F2D" w:rsidRPr="00546F2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46F2D">
        <w:rPr>
          <w:rFonts w:ascii="Times New Roman" w:hAnsi="Times New Roman" w:cs="Times New Roman"/>
          <w:sz w:val="28"/>
          <w:szCs w:val="28"/>
        </w:rPr>
        <w:t>соответственно. Состав газа: метан – 97%, этан – 3%. Температура газа 10 ˚С. Длины участков показаны на схеме.</w:t>
      </w:r>
    </w:p>
    <w:p w:rsidR="000A4ADC" w:rsidRPr="00775A55" w:rsidRDefault="000A4AD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давление газа на входе в ГРП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ГРП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При каком расходе газа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46F2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давление на входе в ГРП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775A55">
        <w:rPr>
          <w:rFonts w:ascii="Times New Roman" w:hAnsi="Times New Roman" w:cs="Times New Roman"/>
          <w:sz w:val="28"/>
          <w:szCs w:val="28"/>
        </w:rPr>
        <w:t xml:space="preserve"> упадет ниже 0,06 МПа? Как изменится сопротивление газопровода при замене труб на </w:t>
      </w:r>
      <w:proofErr w:type="gramStart"/>
      <w:r w:rsidR="00775A55">
        <w:rPr>
          <w:rFonts w:ascii="Times New Roman" w:hAnsi="Times New Roman" w:cs="Times New Roman"/>
          <w:sz w:val="28"/>
          <w:szCs w:val="28"/>
        </w:rPr>
        <w:t>полипропиленовые</w:t>
      </w:r>
      <w:proofErr w:type="gramEnd"/>
      <w:r w:rsidR="00775A55">
        <w:rPr>
          <w:rFonts w:ascii="Times New Roman" w:hAnsi="Times New Roman" w:cs="Times New Roman"/>
          <w:sz w:val="28"/>
          <w:szCs w:val="28"/>
        </w:rPr>
        <w:t xml:space="preserve"> с таким же внутренним диаметром?</w:t>
      </w:r>
    </w:p>
    <w:p w:rsidR="00546F2D" w:rsidRDefault="00546F2D" w:rsidP="00546F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F2D" w:rsidRDefault="00546F2D" w:rsidP="00546F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 – Варианты заданий</w:t>
      </w:r>
    </w:p>
    <w:tbl>
      <w:tblPr>
        <w:tblStyle w:val="a3"/>
        <w:tblW w:w="0" w:type="auto"/>
        <w:tblLook w:val="04A0"/>
      </w:tblPr>
      <w:tblGrid>
        <w:gridCol w:w="1439"/>
        <w:gridCol w:w="1169"/>
      </w:tblGrid>
      <w:tr w:rsidR="000A77EA" w:rsidTr="00726852">
        <w:tc>
          <w:tcPr>
            <w:tcW w:w="1439" w:type="dxa"/>
          </w:tcPr>
          <w:p w:rsidR="000A77EA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1169" w:type="dxa"/>
          </w:tcPr>
          <w:p w:rsidR="000A77EA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A77EA" w:rsidTr="00726852">
        <w:tc>
          <w:tcPr>
            <w:tcW w:w="1439" w:type="dxa"/>
          </w:tcPr>
          <w:p w:rsidR="000A77EA" w:rsidRPr="00122518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/ч</w:t>
            </w:r>
          </w:p>
        </w:tc>
        <w:tc>
          <w:tcPr>
            <w:tcW w:w="1169" w:type="dxa"/>
          </w:tcPr>
          <w:p w:rsidR="000A77EA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0A77EA" w:rsidTr="00726852">
        <w:tc>
          <w:tcPr>
            <w:tcW w:w="1439" w:type="dxa"/>
          </w:tcPr>
          <w:p w:rsidR="000A77EA" w:rsidRPr="00FD6080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/ч</w:t>
            </w:r>
          </w:p>
        </w:tc>
        <w:tc>
          <w:tcPr>
            <w:tcW w:w="1169" w:type="dxa"/>
          </w:tcPr>
          <w:p w:rsidR="000A77EA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0A77EA" w:rsidTr="00726852">
        <w:tc>
          <w:tcPr>
            <w:tcW w:w="1439" w:type="dxa"/>
          </w:tcPr>
          <w:p w:rsidR="000A77EA" w:rsidRPr="00FD6080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МПа</w:t>
            </w:r>
          </w:p>
        </w:tc>
        <w:tc>
          <w:tcPr>
            <w:tcW w:w="1169" w:type="dxa"/>
          </w:tcPr>
          <w:p w:rsidR="000A77EA" w:rsidRDefault="000A77EA" w:rsidP="00060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0A77EA" w:rsidTr="00726852">
        <w:tc>
          <w:tcPr>
            <w:tcW w:w="1439" w:type="dxa"/>
          </w:tcPr>
          <w:p w:rsidR="000A77EA" w:rsidRPr="00FD6080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262CF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</w:p>
        </w:tc>
        <w:tc>
          <w:tcPr>
            <w:tcW w:w="1169" w:type="dxa"/>
          </w:tcPr>
          <w:p w:rsidR="000A77EA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77EA" w:rsidTr="00726852">
        <w:tc>
          <w:tcPr>
            <w:tcW w:w="1439" w:type="dxa"/>
          </w:tcPr>
          <w:p w:rsidR="000A77EA" w:rsidRPr="00FD6080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</w:p>
        </w:tc>
        <w:tc>
          <w:tcPr>
            <w:tcW w:w="1169" w:type="dxa"/>
          </w:tcPr>
          <w:p w:rsidR="000A77EA" w:rsidRDefault="000A77EA" w:rsidP="00546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89580C" w:rsidRDefault="0089580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5A55" w:rsidRDefault="00775A55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5A55" w:rsidRDefault="00775A55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Примерное содержание расчетной части КР</w:t>
      </w:r>
    </w:p>
    <w:p w:rsidR="00775A55" w:rsidRDefault="00775A55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5A55" w:rsidRDefault="00584936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75A55">
        <w:rPr>
          <w:rFonts w:ascii="Times New Roman" w:hAnsi="Times New Roman" w:cs="Times New Roman"/>
          <w:sz w:val="28"/>
          <w:szCs w:val="28"/>
        </w:rPr>
        <w:t xml:space="preserve">Подготовка исходных данных и </w:t>
      </w:r>
      <w:r>
        <w:rPr>
          <w:rFonts w:ascii="Times New Roman" w:hAnsi="Times New Roman" w:cs="Times New Roman"/>
          <w:sz w:val="28"/>
          <w:szCs w:val="28"/>
        </w:rPr>
        <w:t>определение свойств газа.</w:t>
      </w:r>
    </w:p>
    <w:p w:rsidR="00584936" w:rsidRDefault="00584936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определить плотность газа при нормальных условиях и в условиях задания, определить вязкость газа. Определить шероховатость труб, считая, что трубы стальные, бывшие в употреблении. </w:t>
      </w:r>
    </w:p>
    <w:p w:rsidR="00775A55" w:rsidRDefault="00584936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Расчет сложного трубопровода</w:t>
      </w:r>
    </w:p>
    <w:p w:rsidR="00DE7D2B" w:rsidRDefault="002607C8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заданных расходах газа определяем расход на каждом участке и определяем минимальное и максимальное значение числа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 учетом числа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шероховатости труб выбираем расчетные формулы для вычисления коэффициентов гидравлического сопротивления. Расчет производим как для длинного трубопровода, то</w:t>
      </w:r>
      <w:r w:rsidR="00B737CC">
        <w:rPr>
          <w:rFonts w:ascii="Times New Roman" w:hAnsi="Times New Roman" w:cs="Times New Roman"/>
          <w:sz w:val="28"/>
          <w:szCs w:val="28"/>
        </w:rPr>
        <w:t xml:space="preserve"> есть</w:t>
      </w:r>
      <w:r>
        <w:rPr>
          <w:rFonts w:ascii="Times New Roman" w:hAnsi="Times New Roman" w:cs="Times New Roman"/>
          <w:sz w:val="28"/>
          <w:szCs w:val="28"/>
        </w:rPr>
        <w:t xml:space="preserve"> рассчитываем потери напора по длине, а местные сопротивления учитываем путем увеличения сопротивления по длине на 5-10 %</w:t>
      </w:r>
      <w:r w:rsidR="00B737CC">
        <w:rPr>
          <w:rFonts w:ascii="Times New Roman" w:hAnsi="Times New Roman" w:cs="Times New Roman"/>
          <w:sz w:val="28"/>
          <w:szCs w:val="28"/>
        </w:rPr>
        <w:t>. Расчет производится для каждого участка газопровода в отдельности. При большом числе потребителей, например, в задании 2, можно применить формулы, полученные в предположении, что расход по трубе меняется непрерывно.</w:t>
      </w:r>
      <w:r w:rsidR="00DE7D2B">
        <w:rPr>
          <w:rFonts w:ascii="Times New Roman" w:hAnsi="Times New Roman" w:cs="Times New Roman"/>
          <w:sz w:val="28"/>
          <w:szCs w:val="28"/>
        </w:rPr>
        <w:t xml:space="preserve"> При расчете трубопровода среднего давления (задание 4) нужно учесть, что при изменении давления меняется плотность и скорость газа. При расчете можно взять среднюю скорость газа на данном участке трубопровода. Но изменение давления определяется в конце расчета, поэтому можно использовать метод последовательных приближений.</w:t>
      </w:r>
    </w:p>
    <w:p w:rsidR="00B737CC" w:rsidRPr="00262CF2" w:rsidRDefault="00B737CC" w:rsidP="006C4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ответа на вопрос о предельном расходе газа, при котором давление не падает ниже нормы можно использовать те же формулы, что и при расчете гидравлического сопротивления газопровода. Но при увеличении нагрузки</w:t>
      </w:r>
      <w:r w:rsidR="00DE7D2B">
        <w:rPr>
          <w:rFonts w:ascii="Times New Roman" w:hAnsi="Times New Roman" w:cs="Times New Roman"/>
          <w:sz w:val="28"/>
          <w:szCs w:val="28"/>
        </w:rPr>
        <w:t xml:space="preserve"> изменится число </w:t>
      </w:r>
      <w:proofErr w:type="spellStart"/>
      <w:r w:rsidR="00DE7D2B"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 w:rsidR="00FF46C3">
        <w:rPr>
          <w:rFonts w:ascii="Times New Roman" w:hAnsi="Times New Roman" w:cs="Times New Roman"/>
          <w:sz w:val="28"/>
          <w:szCs w:val="28"/>
        </w:rPr>
        <w:t>,</w:t>
      </w:r>
      <w:r w:rsidR="00DE7D2B">
        <w:rPr>
          <w:rFonts w:ascii="Times New Roman" w:hAnsi="Times New Roman" w:cs="Times New Roman"/>
          <w:sz w:val="28"/>
          <w:szCs w:val="28"/>
        </w:rPr>
        <w:t xml:space="preserve"> и нужно проверить применимость формул для расчета коэффициента гидравлического сопротивления.</w:t>
      </w:r>
    </w:p>
    <w:sectPr w:rsidR="00B737CC" w:rsidRPr="00262CF2" w:rsidSect="00D17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463"/>
    <w:rsid w:val="000165F0"/>
    <w:rsid w:val="000605D6"/>
    <w:rsid w:val="000A4ADC"/>
    <w:rsid w:val="000A6D79"/>
    <w:rsid w:val="000A77EA"/>
    <w:rsid w:val="00122518"/>
    <w:rsid w:val="002607C8"/>
    <w:rsid w:val="00262CF2"/>
    <w:rsid w:val="00312156"/>
    <w:rsid w:val="0039278F"/>
    <w:rsid w:val="004145E2"/>
    <w:rsid w:val="004844C1"/>
    <w:rsid w:val="00546F2D"/>
    <w:rsid w:val="00584936"/>
    <w:rsid w:val="006B2D09"/>
    <w:rsid w:val="006C423A"/>
    <w:rsid w:val="00726852"/>
    <w:rsid w:val="00775A55"/>
    <w:rsid w:val="007C1463"/>
    <w:rsid w:val="00867315"/>
    <w:rsid w:val="0089580C"/>
    <w:rsid w:val="00B737CC"/>
    <w:rsid w:val="00D17DA4"/>
    <w:rsid w:val="00D35184"/>
    <w:rsid w:val="00D423F7"/>
    <w:rsid w:val="00D751CB"/>
    <w:rsid w:val="00DE7D2B"/>
    <w:rsid w:val="00E73057"/>
    <w:rsid w:val="00FD6080"/>
    <w:rsid w:val="00FF4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5" type="connector" idref="#Прямая со стрелкой 68"/>
        <o:r id="V:Rule26" type="connector" idref="#Прямая со стрелкой 69"/>
        <o:r id="V:Rule27" type="connector" idref="#Прямая со стрелкой 75"/>
        <o:r id="V:Rule28" type="connector" idref="#Прямая со стрелкой 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C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Айдар</cp:lastModifiedBy>
  <cp:revision>3</cp:revision>
  <dcterms:created xsi:type="dcterms:W3CDTF">2022-04-18T07:17:00Z</dcterms:created>
  <dcterms:modified xsi:type="dcterms:W3CDTF">2022-04-18T11:17:00Z</dcterms:modified>
</cp:coreProperties>
</file>