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B28C" w14:textId="410A88A2" w:rsidR="005A7E97" w:rsidRPr="007C66C7" w:rsidRDefault="007C66C7">
      <w:pPr>
        <w:rPr>
          <w:rFonts w:ascii="Times New Roman" w:hAnsi="Times New Roman" w:cs="Times New Roman"/>
          <w:b/>
          <w:bCs/>
          <w:sz w:val="28"/>
          <w:szCs w:val="28"/>
        </w:rPr>
      </w:pPr>
      <w:r w:rsidRPr="007C66C7">
        <w:rPr>
          <w:rFonts w:ascii="Times New Roman" w:hAnsi="Times New Roman" w:cs="Times New Roman"/>
          <w:b/>
          <w:bCs/>
          <w:sz w:val="28"/>
          <w:szCs w:val="28"/>
        </w:rPr>
        <w:t>Тема статьи: Порядок возбуждения уголовных дел по налоговым преступлениям</w:t>
      </w:r>
    </w:p>
    <w:p w14:paraId="5E5DBDCB" w14:textId="763D48E2" w:rsidR="007C66C7" w:rsidRPr="007C66C7" w:rsidRDefault="007C66C7" w:rsidP="007C66C7">
      <w:pPr>
        <w:jc w:val="both"/>
        <w:rPr>
          <w:rFonts w:ascii="Times New Roman" w:hAnsi="Times New Roman" w:cs="Times New Roman"/>
          <w:sz w:val="24"/>
          <w:szCs w:val="24"/>
        </w:rPr>
      </w:pPr>
      <w:r w:rsidRPr="007C66C7">
        <w:rPr>
          <w:rFonts w:ascii="Times New Roman" w:hAnsi="Times New Roman" w:cs="Times New Roman"/>
          <w:sz w:val="24"/>
          <w:szCs w:val="24"/>
        </w:rPr>
        <w:t xml:space="preserve">К публикации принимаются только материалы, соответствующие профилю конференции. Они должны быть актуальными, новыми, иметь научную и практическую значимость. Объем публикации – до </w:t>
      </w:r>
      <w:r w:rsidR="00B90A2B">
        <w:rPr>
          <w:rFonts w:ascii="Times New Roman" w:hAnsi="Times New Roman" w:cs="Times New Roman"/>
          <w:sz w:val="24"/>
          <w:szCs w:val="24"/>
        </w:rPr>
        <w:t>4</w:t>
      </w:r>
      <w:r w:rsidRPr="007C66C7">
        <w:rPr>
          <w:rFonts w:ascii="Times New Roman" w:hAnsi="Times New Roman" w:cs="Times New Roman"/>
          <w:sz w:val="24"/>
          <w:szCs w:val="24"/>
        </w:rPr>
        <w:t xml:space="preserve"> страниц.</w:t>
      </w:r>
    </w:p>
    <w:p w14:paraId="612EF80E" w14:textId="261D1F12" w:rsidR="007C66C7" w:rsidRPr="007C66C7" w:rsidRDefault="007C66C7" w:rsidP="007C66C7">
      <w:pPr>
        <w:jc w:val="both"/>
        <w:rPr>
          <w:rFonts w:ascii="Times New Roman" w:hAnsi="Times New Roman" w:cs="Times New Roman"/>
          <w:b/>
          <w:bCs/>
          <w:sz w:val="24"/>
          <w:szCs w:val="24"/>
        </w:rPr>
      </w:pPr>
      <w:r w:rsidRPr="007C66C7">
        <w:rPr>
          <w:rFonts w:ascii="Times New Roman" w:hAnsi="Times New Roman" w:cs="Times New Roman"/>
          <w:b/>
          <w:bCs/>
          <w:sz w:val="24"/>
          <w:szCs w:val="24"/>
        </w:rPr>
        <w:t xml:space="preserve">ТРЕБОВАНИЯ К ОФОРМЛЕНИЮ МАТЕРИАЛОВ </w:t>
      </w:r>
      <w:r w:rsidR="006A1BCE">
        <w:rPr>
          <w:rFonts w:ascii="Times New Roman" w:hAnsi="Times New Roman" w:cs="Times New Roman"/>
          <w:b/>
          <w:bCs/>
          <w:sz w:val="24"/>
          <w:szCs w:val="24"/>
        </w:rPr>
        <w:t>(Текст должен быть оригинальным от 90%, проверка по антиплагиату университета)</w:t>
      </w:r>
    </w:p>
    <w:p w14:paraId="61EF2765" w14:textId="77777777" w:rsidR="007C66C7" w:rsidRPr="007C66C7" w:rsidRDefault="007C66C7" w:rsidP="007C66C7">
      <w:pPr>
        <w:jc w:val="both"/>
        <w:rPr>
          <w:rFonts w:ascii="Times New Roman" w:hAnsi="Times New Roman" w:cs="Times New Roman"/>
          <w:sz w:val="24"/>
          <w:szCs w:val="24"/>
        </w:rPr>
      </w:pPr>
      <w:r w:rsidRPr="007C66C7">
        <w:rPr>
          <w:rFonts w:ascii="Times New Roman" w:hAnsi="Times New Roman" w:cs="Times New Roman"/>
          <w:sz w:val="24"/>
          <w:szCs w:val="24"/>
        </w:rPr>
        <w:t xml:space="preserve"> </w:t>
      </w:r>
    </w:p>
    <w:p w14:paraId="2EC746A1" w14:textId="77777777" w:rsidR="007C66C7" w:rsidRPr="007C66C7" w:rsidRDefault="007C66C7" w:rsidP="007C66C7">
      <w:pPr>
        <w:jc w:val="both"/>
        <w:rPr>
          <w:rFonts w:ascii="Times New Roman" w:hAnsi="Times New Roman" w:cs="Times New Roman"/>
          <w:sz w:val="24"/>
          <w:szCs w:val="24"/>
        </w:rPr>
      </w:pPr>
      <w:r w:rsidRPr="007C66C7">
        <w:rPr>
          <w:rFonts w:ascii="Times New Roman" w:hAnsi="Times New Roman" w:cs="Times New Roman"/>
          <w:sz w:val="24"/>
          <w:szCs w:val="24"/>
        </w:rPr>
        <w:t xml:space="preserve">Каждая статья должна содержать: Название (прописными буквами на русском языке). Сведения об авторе (авторах): фамилия, инициалы автора (авторов); место учебы. Объем текста: до 5 машинописных страниц. Количество авторов, подготовивших статью, не более двух. Один человек может подать для публикации не более двух статей, где он автор или соавтор. Файлы необходимо именовать согласно фамилии первого автора. Например, «Завьялов.doc». Не допускается в одном файле помещать несколько статей. Язык конференции - русский. </w:t>
      </w:r>
    </w:p>
    <w:p w14:paraId="2DED4869" w14:textId="77777777" w:rsidR="007C66C7" w:rsidRPr="007C66C7" w:rsidRDefault="007C66C7" w:rsidP="007C66C7">
      <w:pPr>
        <w:jc w:val="both"/>
        <w:rPr>
          <w:rFonts w:ascii="Times New Roman" w:hAnsi="Times New Roman" w:cs="Times New Roman"/>
          <w:sz w:val="24"/>
          <w:szCs w:val="24"/>
        </w:rPr>
      </w:pPr>
      <w:r w:rsidRPr="007C66C7">
        <w:rPr>
          <w:rFonts w:ascii="Times New Roman" w:hAnsi="Times New Roman" w:cs="Times New Roman"/>
          <w:sz w:val="24"/>
          <w:szCs w:val="24"/>
        </w:rPr>
        <w:t xml:space="preserve"> </w:t>
      </w:r>
    </w:p>
    <w:p w14:paraId="02FFA749" w14:textId="77777777" w:rsidR="007C66C7" w:rsidRPr="007C66C7" w:rsidRDefault="007C66C7" w:rsidP="007C66C7">
      <w:pPr>
        <w:jc w:val="both"/>
        <w:rPr>
          <w:rFonts w:ascii="Times New Roman" w:hAnsi="Times New Roman" w:cs="Times New Roman"/>
          <w:sz w:val="24"/>
          <w:szCs w:val="24"/>
        </w:rPr>
      </w:pPr>
      <w:r w:rsidRPr="007C66C7">
        <w:rPr>
          <w:rFonts w:ascii="Times New Roman" w:hAnsi="Times New Roman" w:cs="Times New Roman"/>
          <w:sz w:val="24"/>
          <w:szCs w:val="24"/>
        </w:rPr>
        <w:t xml:space="preserve">Материалы, не соответствующие тематике конференции и оформленные неправильно, приниматься не будут. </w:t>
      </w:r>
    </w:p>
    <w:p w14:paraId="24C14568" w14:textId="77777777" w:rsidR="007C66C7" w:rsidRPr="007C66C7" w:rsidRDefault="007C66C7" w:rsidP="007C66C7">
      <w:pPr>
        <w:jc w:val="both"/>
        <w:rPr>
          <w:rFonts w:ascii="Times New Roman" w:hAnsi="Times New Roman" w:cs="Times New Roman"/>
          <w:sz w:val="24"/>
          <w:szCs w:val="24"/>
        </w:rPr>
      </w:pPr>
      <w:r w:rsidRPr="007C66C7">
        <w:rPr>
          <w:rFonts w:ascii="Times New Roman" w:hAnsi="Times New Roman" w:cs="Times New Roman"/>
          <w:sz w:val="24"/>
          <w:szCs w:val="24"/>
        </w:rPr>
        <w:t xml:space="preserve"> </w:t>
      </w:r>
    </w:p>
    <w:p w14:paraId="25906EDE" w14:textId="77777777" w:rsidR="007C66C7" w:rsidRPr="007C66C7" w:rsidRDefault="007C66C7" w:rsidP="007C66C7">
      <w:pPr>
        <w:jc w:val="both"/>
        <w:rPr>
          <w:rFonts w:ascii="Times New Roman" w:hAnsi="Times New Roman" w:cs="Times New Roman"/>
          <w:sz w:val="24"/>
          <w:szCs w:val="24"/>
        </w:rPr>
      </w:pPr>
      <w:r w:rsidRPr="007C66C7">
        <w:rPr>
          <w:rFonts w:ascii="Times New Roman" w:hAnsi="Times New Roman" w:cs="Times New Roman"/>
          <w:sz w:val="24"/>
          <w:szCs w:val="24"/>
        </w:rPr>
        <w:t>Размер листа - А4. Поля - со всех сторон 2 см. Абзац</w:t>
      </w:r>
      <w:r w:rsidRPr="00B90A2B">
        <w:rPr>
          <w:rFonts w:ascii="Times New Roman" w:hAnsi="Times New Roman" w:cs="Times New Roman"/>
          <w:sz w:val="24"/>
          <w:szCs w:val="24"/>
          <w:lang w:val="en-US"/>
        </w:rPr>
        <w:t xml:space="preserve"> - </w:t>
      </w:r>
      <w:r w:rsidRPr="007C66C7">
        <w:rPr>
          <w:rFonts w:ascii="Times New Roman" w:hAnsi="Times New Roman" w:cs="Times New Roman"/>
          <w:sz w:val="24"/>
          <w:szCs w:val="24"/>
        </w:rPr>
        <w:t>отступ</w:t>
      </w:r>
      <w:r w:rsidRPr="00B90A2B">
        <w:rPr>
          <w:rFonts w:ascii="Times New Roman" w:hAnsi="Times New Roman" w:cs="Times New Roman"/>
          <w:sz w:val="24"/>
          <w:szCs w:val="24"/>
          <w:lang w:val="en-US"/>
        </w:rPr>
        <w:t xml:space="preserve"> 1,25. </w:t>
      </w:r>
      <w:r w:rsidRPr="007C66C7">
        <w:rPr>
          <w:rFonts w:ascii="Times New Roman" w:hAnsi="Times New Roman" w:cs="Times New Roman"/>
          <w:sz w:val="24"/>
          <w:szCs w:val="24"/>
        </w:rPr>
        <w:t>Шрифт</w:t>
      </w:r>
      <w:r w:rsidRPr="00B90A2B">
        <w:rPr>
          <w:rFonts w:ascii="Times New Roman" w:hAnsi="Times New Roman" w:cs="Times New Roman"/>
          <w:sz w:val="24"/>
          <w:szCs w:val="24"/>
          <w:lang w:val="en-US"/>
        </w:rPr>
        <w:t xml:space="preserve"> - Times New Roman. </w:t>
      </w:r>
      <w:r w:rsidRPr="007C66C7">
        <w:rPr>
          <w:rFonts w:ascii="Times New Roman" w:hAnsi="Times New Roman" w:cs="Times New Roman"/>
          <w:sz w:val="24"/>
          <w:szCs w:val="24"/>
        </w:rPr>
        <w:t xml:space="preserve">Размер шрифта -14 </w:t>
      </w:r>
      <w:proofErr w:type="spellStart"/>
      <w:r w:rsidRPr="007C66C7">
        <w:rPr>
          <w:rFonts w:ascii="Times New Roman" w:hAnsi="Times New Roman" w:cs="Times New Roman"/>
          <w:sz w:val="24"/>
          <w:szCs w:val="24"/>
        </w:rPr>
        <w:t>пт</w:t>
      </w:r>
      <w:proofErr w:type="spellEnd"/>
      <w:r w:rsidRPr="007C66C7">
        <w:rPr>
          <w:rFonts w:ascii="Times New Roman" w:hAnsi="Times New Roman" w:cs="Times New Roman"/>
          <w:sz w:val="24"/>
          <w:szCs w:val="24"/>
        </w:rPr>
        <w:t xml:space="preserve">, выравнивание по ширине. Межстрочный интервал - 1. Рисунки и таблицы должны быть сгруппированы и редактируемы, выравниваются по ширине текста, в обязательном порядке подписываются (Рис. 1.; Таблица 1). </w:t>
      </w:r>
    </w:p>
    <w:p w14:paraId="30F9FB17" w14:textId="77777777" w:rsidR="007C66C7" w:rsidRPr="007C66C7" w:rsidRDefault="007C66C7" w:rsidP="007C66C7">
      <w:pPr>
        <w:jc w:val="both"/>
        <w:rPr>
          <w:rFonts w:ascii="Times New Roman" w:hAnsi="Times New Roman" w:cs="Times New Roman"/>
          <w:sz w:val="24"/>
          <w:szCs w:val="24"/>
        </w:rPr>
      </w:pPr>
      <w:r w:rsidRPr="007C66C7">
        <w:rPr>
          <w:rFonts w:ascii="Times New Roman" w:hAnsi="Times New Roman" w:cs="Times New Roman"/>
          <w:sz w:val="24"/>
          <w:szCs w:val="24"/>
        </w:rPr>
        <w:t xml:space="preserve"> </w:t>
      </w:r>
    </w:p>
    <w:p w14:paraId="01225CED" w14:textId="77777777" w:rsidR="007C66C7" w:rsidRPr="007C66C7" w:rsidRDefault="007C66C7" w:rsidP="007C66C7">
      <w:pPr>
        <w:jc w:val="both"/>
        <w:rPr>
          <w:rFonts w:ascii="Times New Roman" w:hAnsi="Times New Roman" w:cs="Times New Roman"/>
          <w:sz w:val="24"/>
          <w:szCs w:val="24"/>
        </w:rPr>
      </w:pPr>
      <w:r w:rsidRPr="007C66C7">
        <w:rPr>
          <w:rFonts w:ascii="Times New Roman" w:hAnsi="Times New Roman" w:cs="Times New Roman"/>
          <w:sz w:val="24"/>
          <w:szCs w:val="24"/>
        </w:rPr>
        <w:t xml:space="preserve">Библиографический список приводится на языке оригинала источника, источники размещаются по алфавиту, оформляются по ГОСТу 7.1.-2003. Библиографические ссылки в тексте статьи оформляются квадратными скобками с порядковым номером источника. Например, [1]. В случае дословной цитаты, указывается также номер страницы приведенной цитаты, т.е. «ТЕКСТ... ТЕКСТ... ТЕКСТ...» [2, с. 5].  </w:t>
      </w:r>
    </w:p>
    <w:p w14:paraId="1E53B316" w14:textId="77777777" w:rsidR="007C66C7" w:rsidRPr="007C66C7" w:rsidRDefault="007C66C7" w:rsidP="007C66C7">
      <w:pPr>
        <w:jc w:val="both"/>
        <w:rPr>
          <w:rFonts w:ascii="Times New Roman" w:hAnsi="Times New Roman" w:cs="Times New Roman"/>
          <w:sz w:val="24"/>
          <w:szCs w:val="24"/>
        </w:rPr>
      </w:pPr>
      <w:r w:rsidRPr="007C66C7">
        <w:rPr>
          <w:rFonts w:ascii="Times New Roman" w:hAnsi="Times New Roman" w:cs="Times New Roman"/>
          <w:sz w:val="24"/>
          <w:szCs w:val="24"/>
        </w:rPr>
        <w:t xml:space="preserve"> </w:t>
      </w:r>
    </w:p>
    <w:p w14:paraId="0C0A154F" w14:textId="77777777" w:rsidR="007C66C7" w:rsidRPr="007C66C7" w:rsidRDefault="007C66C7" w:rsidP="007C66C7">
      <w:pPr>
        <w:jc w:val="both"/>
        <w:rPr>
          <w:rFonts w:ascii="Times New Roman" w:hAnsi="Times New Roman" w:cs="Times New Roman"/>
          <w:sz w:val="24"/>
          <w:szCs w:val="24"/>
        </w:rPr>
      </w:pPr>
      <w:r w:rsidRPr="007C66C7">
        <w:rPr>
          <w:rFonts w:ascii="Times New Roman" w:hAnsi="Times New Roman" w:cs="Times New Roman"/>
          <w:sz w:val="24"/>
          <w:szCs w:val="24"/>
        </w:rPr>
        <w:t xml:space="preserve">Использование автоматических сносок не допускается. Представляя текст работы для публикации в сборнике, автор гарантирует правильность всех сведений о себе, отсутствие плагиата и других форм неправомерного заимствования в рукописи произведения, надлежащее оформление всех заимствований текста, таблиц, схем, иллюстраций. Тексты статей приводятся в авторской редакции. Авторы статей несут полную ответственность за содержание статей, за соблюдение законов об интеллектуальной собственности и за сам факт их публикации. Редакция и издательство не несут ответственности перед авторами и / или третьими лицами и / или организациями за возможный ущерб, вызванный публикацией статьи.  </w:t>
      </w:r>
    </w:p>
    <w:p w14:paraId="79E02D28" w14:textId="77777777" w:rsidR="007C66C7" w:rsidRDefault="007C66C7" w:rsidP="007C66C7"/>
    <w:p w14:paraId="28315B98" w14:textId="51484AA7" w:rsidR="007C66C7" w:rsidRDefault="007C66C7" w:rsidP="007C66C7">
      <w:r>
        <w:t xml:space="preserve"> </w:t>
      </w:r>
    </w:p>
    <w:p w14:paraId="5D64C32E" w14:textId="7DA0A5BB" w:rsidR="007C66C7" w:rsidRDefault="007C66C7" w:rsidP="007C66C7"/>
    <w:p w14:paraId="1702F7F7" w14:textId="77777777" w:rsidR="007C66C7" w:rsidRDefault="007C66C7" w:rsidP="007C66C7"/>
    <w:p w14:paraId="0893A26D" w14:textId="77777777" w:rsidR="007C66C7" w:rsidRPr="007C66C7" w:rsidRDefault="007C66C7" w:rsidP="007C66C7">
      <w:pPr>
        <w:jc w:val="both"/>
        <w:rPr>
          <w:rFonts w:ascii="Times New Roman" w:hAnsi="Times New Roman" w:cs="Times New Roman"/>
          <w:b/>
          <w:bCs/>
          <w:sz w:val="24"/>
          <w:szCs w:val="24"/>
        </w:rPr>
      </w:pPr>
      <w:r w:rsidRPr="007C66C7">
        <w:rPr>
          <w:rFonts w:ascii="Times New Roman" w:hAnsi="Times New Roman" w:cs="Times New Roman"/>
          <w:b/>
          <w:bCs/>
          <w:sz w:val="24"/>
          <w:szCs w:val="24"/>
        </w:rPr>
        <w:t xml:space="preserve">Образец оформления статьи </w:t>
      </w:r>
    </w:p>
    <w:p w14:paraId="22CAD8A9" w14:textId="77777777" w:rsidR="007C66C7" w:rsidRPr="007C66C7" w:rsidRDefault="007C66C7" w:rsidP="007C66C7">
      <w:pPr>
        <w:jc w:val="both"/>
        <w:rPr>
          <w:rFonts w:ascii="Times New Roman" w:hAnsi="Times New Roman" w:cs="Times New Roman"/>
          <w:sz w:val="24"/>
          <w:szCs w:val="24"/>
        </w:rPr>
      </w:pPr>
      <w:r w:rsidRPr="007C66C7">
        <w:rPr>
          <w:rFonts w:ascii="Times New Roman" w:hAnsi="Times New Roman" w:cs="Times New Roman"/>
          <w:sz w:val="24"/>
          <w:szCs w:val="24"/>
        </w:rPr>
        <w:t xml:space="preserve">ИСТОРИЧЕСКАЯ ОБУСЛОВЛЕННОСТЬ МЕЖДУНАРОДНОГО ПРАВОВОГО РЕГУЛИРОВАНИЯ ОБОРОТА НАРКОТИЧЕСКИХ СРЕДСТВ </w:t>
      </w:r>
    </w:p>
    <w:p w14:paraId="5AE6938D" w14:textId="77777777" w:rsidR="007C66C7" w:rsidRPr="007C66C7" w:rsidRDefault="007C66C7" w:rsidP="007C66C7">
      <w:pPr>
        <w:jc w:val="both"/>
        <w:rPr>
          <w:rFonts w:ascii="Times New Roman" w:hAnsi="Times New Roman" w:cs="Times New Roman"/>
          <w:sz w:val="24"/>
          <w:szCs w:val="24"/>
        </w:rPr>
      </w:pPr>
      <w:r w:rsidRPr="007C66C7">
        <w:rPr>
          <w:rFonts w:ascii="Times New Roman" w:hAnsi="Times New Roman" w:cs="Times New Roman"/>
          <w:sz w:val="24"/>
          <w:szCs w:val="24"/>
        </w:rPr>
        <w:t xml:space="preserve"> </w:t>
      </w:r>
    </w:p>
    <w:p w14:paraId="5AB75EFD" w14:textId="77777777" w:rsidR="007C66C7" w:rsidRPr="007C66C7" w:rsidRDefault="007C66C7" w:rsidP="007C66C7">
      <w:pPr>
        <w:jc w:val="both"/>
        <w:rPr>
          <w:rFonts w:ascii="Times New Roman" w:hAnsi="Times New Roman" w:cs="Times New Roman"/>
          <w:sz w:val="24"/>
          <w:szCs w:val="24"/>
        </w:rPr>
      </w:pPr>
      <w:r w:rsidRPr="007C66C7">
        <w:rPr>
          <w:rFonts w:ascii="Times New Roman" w:hAnsi="Times New Roman" w:cs="Times New Roman"/>
          <w:sz w:val="24"/>
          <w:szCs w:val="24"/>
        </w:rPr>
        <w:t xml:space="preserve">Архипенко Е., Шульгин С.И. Новосибирский государственный технический университет </w:t>
      </w:r>
    </w:p>
    <w:p w14:paraId="47C3F6C9" w14:textId="77777777" w:rsidR="007C66C7" w:rsidRPr="007C66C7" w:rsidRDefault="007C66C7" w:rsidP="007C66C7">
      <w:pPr>
        <w:jc w:val="both"/>
        <w:rPr>
          <w:rFonts w:ascii="Times New Roman" w:hAnsi="Times New Roman" w:cs="Times New Roman"/>
          <w:sz w:val="24"/>
          <w:szCs w:val="24"/>
        </w:rPr>
      </w:pPr>
      <w:r w:rsidRPr="007C66C7">
        <w:rPr>
          <w:rFonts w:ascii="Times New Roman" w:hAnsi="Times New Roman" w:cs="Times New Roman"/>
          <w:sz w:val="24"/>
          <w:szCs w:val="24"/>
        </w:rPr>
        <w:t xml:space="preserve"> </w:t>
      </w:r>
    </w:p>
    <w:p w14:paraId="43DF65EB" w14:textId="77777777" w:rsidR="007C66C7" w:rsidRPr="007C66C7" w:rsidRDefault="007C66C7" w:rsidP="007C66C7">
      <w:pPr>
        <w:jc w:val="both"/>
        <w:rPr>
          <w:rFonts w:ascii="Times New Roman" w:hAnsi="Times New Roman" w:cs="Times New Roman"/>
          <w:sz w:val="24"/>
          <w:szCs w:val="24"/>
        </w:rPr>
      </w:pPr>
      <w:r w:rsidRPr="007C66C7">
        <w:rPr>
          <w:rFonts w:ascii="Times New Roman" w:hAnsi="Times New Roman" w:cs="Times New Roman"/>
          <w:sz w:val="24"/>
          <w:szCs w:val="24"/>
        </w:rPr>
        <w:t xml:space="preserve">Углубляясь в исторический аспект развития борьбы с наркотизацией в разных странах мира можно отметить, что ещё в древних записях имеются сведения, что люди с доисторического периода употребляли наркотические средства различного растительного происхождения. Причиной тому являлся эффект вышеупомянутых средств: после их принятия у людей начинались галлюцинации, иллюзорно их желания исполнялись, менялся их взгляд на мир (это способствовало тому, что вера людей в божественные сверхъестественные силы укреплялась).[5, с.17] …………………………………………………………………………….. </w:t>
      </w:r>
    </w:p>
    <w:p w14:paraId="6C55CD99" w14:textId="77777777" w:rsidR="007C66C7" w:rsidRPr="007C66C7" w:rsidRDefault="007C66C7" w:rsidP="007C66C7">
      <w:pPr>
        <w:jc w:val="both"/>
        <w:rPr>
          <w:rFonts w:ascii="Times New Roman" w:hAnsi="Times New Roman" w:cs="Times New Roman"/>
          <w:sz w:val="24"/>
          <w:szCs w:val="24"/>
        </w:rPr>
      </w:pPr>
      <w:r w:rsidRPr="007C66C7">
        <w:rPr>
          <w:rFonts w:ascii="Times New Roman" w:hAnsi="Times New Roman" w:cs="Times New Roman"/>
          <w:sz w:val="24"/>
          <w:szCs w:val="24"/>
        </w:rPr>
        <w:t xml:space="preserve"> </w:t>
      </w:r>
    </w:p>
    <w:p w14:paraId="32BD4FA2" w14:textId="77777777" w:rsidR="007C66C7" w:rsidRPr="007C66C7" w:rsidRDefault="007C66C7" w:rsidP="007C66C7">
      <w:pPr>
        <w:jc w:val="both"/>
        <w:rPr>
          <w:rFonts w:ascii="Times New Roman" w:hAnsi="Times New Roman" w:cs="Times New Roman"/>
          <w:sz w:val="24"/>
          <w:szCs w:val="24"/>
        </w:rPr>
      </w:pPr>
      <w:r w:rsidRPr="007C66C7">
        <w:rPr>
          <w:rFonts w:ascii="Times New Roman" w:hAnsi="Times New Roman" w:cs="Times New Roman"/>
          <w:sz w:val="24"/>
          <w:szCs w:val="24"/>
        </w:rPr>
        <w:t xml:space="preserve">Библиографический список </w:t>
      </w:r>
    </w:p>
    <w:p w14:paraId="23A4C6CE" w14:textId="77777777" w:rsidR="007C66C7" w:rsidRPr="007C66C7" w:rsidRDefault="007C66C7" w:rsidP="007C66C7">
      <w:pPr>
        <w:jc w:val="both"/>
        <w:rPr>
          <w:rFonts w:ascii="Times New Roman" w:hAnsi="Times New Roman" w:cs="Times New Roman"/>
          <w:sz w:val="24"/>
          <w:szCs w:val="24"/>
        </w:rPr>
      </w:pPr>
      <w:r w:rsidRPr="007C66C7">
        <w:rPr>
          <w:rFonts w:ascii="Times New Roman" w:hAnsi="Times New Roman" w:cs="Times New Roman"/>
          <w:sz w:val="24"/>
          <w:szCs w:val="24"/>
        </w:rPr>
        <w:t xml:space="preserve"> </w:t>
      </w:r>
    </w:p>
    <w:p w14:paraId="036B9538" w14:textId="77777777" w:rsidR="007C66C7" w:rsidRPr="007C66C7" w:rsidRDefault="007C66C7" w:rsidP="007C66C7">
      <w:pPr>
        <w:jc w:val="both"/>
        <w:rPr>
          <w:rFonts w:ascii="Times New Roman" w:hAnsi="Times New Roman" w:cs="Times New Roman"/>
          <w:sz w:val="24"/>
          <w:szCs w:val="24"/>
        </w:rPr>
      </w:pPr>
      <w:r w:rsidRPr="007C66C7">
        <w:rPr>
          <w:rFonts w:ascii="Times New Roman" w:hAnsi="Times New Roman" w:cs="Times New Roman"/>
          <w:sz w:val="24"/>
          <w:szCs w:val="24"/>
        </w:rPr>
        <w:t xml:space="preserve">1. О ратификации Конвенции о психотропных веществах от 21 февраля 1971 года: Указ Президиума ВС СССР от 23.10.1978 № 8282-IX // Ведомости ВС СССР, 1978, № </w:t>
      </w:r>
      <w:proofErr w:type="gramStart"/>
      <w:r w:rsidRPr="007C66C7">
        <w:rPr>
          <w:rFonts w:ascii="Times New Roman" w:hAnsi="Times New Roman" w:cs="Times New Roman"/>
          <w:sz w:val="24"/>
          <w:szCs w:val="24"/>
        </w:rPr>
        <w:t>44,  ст.</w:t>
      </w:r>
      <w:proofErr w:type="gramEnd"/>
      <w:r w:rsidRPr="007C66C7">
        <w:rPr>
          <w:rFonts w:ascii="Times New Roman" w:hAnsi="Times New Roman" w:cs="Times New Roman"/>
          <w:sz w:val="24"/>
          <w:szCs w:val="24"/>
        </w:rPr>
        <w:t xml:space="preserve"> 717. 2. Конвенция о психотропных веществах: заключена в г. Вене 21.02.1971 // Сборник действующих договоров, соглашений и конвенций, заключенных СССР с иностранными государствами, </w:t>
      </w:r>
      <w:proofErr w:type="spellStart"/>
      <w:r w:rsidRPr="007C66C7">
        <w:rPr>
          <w:rFonts w:ascii="Times New Roman" w:hAnsi="Times New Roman" w:cs="Times New Roman"/>
          <w:sz w:val="24"/>
          <w:szCs w:val="24"/>
        </w:rPr>
        <w:t>вып</w:t>
      </w:r>
      <w:proofErr w:type="spellEnd"/>
      <w:r w:rsidRPr="007C66C7">
        <w:rPr>
          <w:rFonts w:ascii="Times New Roman" w:hAnsi="Times New Roman" w:cs="Times New Roman"/>
          <w:sz w:val="24"/>
          <w:szCs w:val="24"/>
        </w:rPr>
        <w:t xml:space="preserve">. XXXV. М., 1981. С.416-434 3. Единая конвенция о наркотических средствах 1961 года с поправками, внесенными в нее в соответствии с Протоколом 1972 года о поправках к Единой конвенции о наркотических средствах 1961 года: заключена в г. Нью-Йорке 30.03.1961 // Собрание законодательства РФ, 2000, № 22, ст. 2269. 4. Данилин А.  Марихуана. Врачи предупреждают. М., 2000. С.10. 5. Золотов Я.А. Наркотики: историческая ретроспектива // Экономика образования. 2013. № 1. С.174. </w:t>
      </w:r>
    </w:p>
    <w:p w14:paraId="2F012383" w14:textId="77777777" w:rsidR="007C66C7" w:rsidRPr="007C66C7" w:rsidRDefault="007C66C7" w:rsidP="007C66C7">
      <w:pPr>
        <w:jc w:val="both"/>
        <w:rPr>
          <w:rFonts w:ascii="Times New Roman" w:hAnsi="Times New Roman" w:cs="Times New Roman"/>
          <w:sz w:val="24"/>
          <w:szCs w:val="24"/>
        </w:rPr>
      </w:pPr>
    </w:p>
    <w:sectPr w:rsidR="007C66C7" w:rsidRPr="007C6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F2"/>
    <w:rsid w:val="005A7E97"/>
    <w:rsid w:val="006A1BCE"/>
    <w:rsid w:val="007C66C7"/>
    <w:rsid w:val="00B90A2B"/>
    <w:rsid w:val="00F03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B1ED"/>
  <w15:chartTrackingRefBased/>
  <w15:docId w15:val="{D4CE4FB4-71EA-4042-8427-DD551AF1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2022-04-20T06:40:00Z</dcterms:created>
  <dcterms:modified xsi:type="dcterms:W3CDTF">2022-04-20T06:52:00Z</dcterms:modified>
</cp:coreProperties>
</file>