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316" w:rsidRPr="008A7316" w:rsidRDefault="008A7316" w:rsidP="008A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16">
        <w:rPr>
          <w:rFonts w:ascii="Times New Roman" w:hAnsi="Times New Roman" w:cs="Times New Roman"/>
          <w:sz w:val="28"/>
          <w:szCs w:val="28"/>
        </w:rPr>
        <w:t>При ответе не допускается переписывание страниц учебно-методической литературы или нормативных актов. Следует показать умение систематизировать материал, сопоставлять, анализировать, сравнивать, аргументировать собственную позицию. Выполняя ПКЗ, студент должен показать не только знания теоретического материала и нормативных документов, но и умение их правильного применения в конкретной практической ситуации. Недопустимо коллективное выполнение задания. Работа должна носить индивидуальный характер.</w:t>
      </w:r>
    </w:p>
    <w:p w:rsidR="008A7316" w:rsidRPr="008A7316" w:rsidRDefault="008A7316" w:rsidP="008A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16">
        <w:rPr>
          <w:rFonts w:ascii="Times New Roman" w:hAnsi="Times New Roman" w:cs="Times New Roman"/>
          <w:sz w:val="28"/>
          <w:szCs w:val="28"/>
        </w:rPr>
        <w:t>При оформлении на титульном листе обязательно должны быть указаны: наименование образовательной организации, наименование факультета, кафедры, наименование учебной дисциплины, ФИО студента, номер группы, а также ФИО преподавателя, осуществляющего проверку ПКЗ. Кроме того следует указывать вариант, номер и формулировку задания, в конце работы привести список источников.</w:t>
      </w:r>
    </w:p>
    <w:p w:rsidR="009C0D94" w:rsidRDefault="008A7316" w:rsidP="008A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316">
        <w:rPr>
          <w:rFonts w:ascii="Times New Roman" w:hAnsi="Times New Roman" w:cs="Times New Roman"/>
          <w:sz w:val="28"/>
          <w:szCs w:val="28"/>
        </w:rPr>
        <w:t>Объем работы 4-5 страниц формата А 4. Шрифт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– 14 </w:t>
      </w:r>
      <w:proofErr w:type="spellStart"/>
      <w:r w:rsidRPr="008A731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. Times New Roman, </w:t>
      </w:r>
      <w:r w:rsidRPr="008A7316">
        <w:rPr>
          <w:rFonts w:ascii="Times New Roman" w:hAnsi="Times New Roman" w:cs="Times New Roman"/>
          <w:sz w:val="28"/>
          <w:szCs w:val="28"/>
        </w:rPr>
        <w:t>интервал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– 1,5.</w:t>
      </w:r>
    </w:p>
    <w:p w:rsidR="008A7316" w:rsidRDefault="008A7316" w:rsidP="008A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7316" w:rsidRDefault="008A7316" w:rsidP="008A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316">
        <w:rPr>
          <w:rFonts w:ascii="Times New Roman" w:hAnsi="Times New Roman" w:cs="Times New Roman"/>
          <w:sz w:val="28"/>
          <w:szCs w:val="28"/>
        </w:rPr>
        <w:t>Задание 1.2. Используя систему показателей, характеризующих эффективность деятельности федеральных органов исполнительной власти в сфере управления федеральным имуществом (утвержденную распоряжением Правительства Российской Федерации от 21 марта 2015 г. № 481-р) представленную на официальном сайте Росимущества (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A7316">
        <w:rPr>
          <w:rFonts w:ascii="Times New Roman" w:hAnsi="Times New Roman" w:cs="Times New Roman"/>
          <w:sz w:val="28"/>
          <w:szCs w:val="28"/>
        </w:rPr>
        <w:t>://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73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rosim</w:t>
      </w:r>
      <w:proofErr w:type="spellEnd"/>
      <w:r w:rsidRPr="008A73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A7316">
        <w:rPr>
          <w:rFonts w:ascii="Times New Roman" w:hAnsi="Times New Roman" w:cs="Times New Roman"/>
          <w:sz w:val="28"/>
          <w:szCs w:val="28"/>
        </w:rPr>
        <w:t>/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Pr="008A7316">
        <w:rPr>
          <w:rFonts w:ascii="Times New Roman" w:hAnsi="Times New Roman" w:cs="Times New Roman"/>
          <w:sz w:val="28"/>
          <w:szCs w:val="28"/>
        </w:rPr>
        <w:t>/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programs</w:t>
      </w:r>
      <w:r w:rsidRPr="008A7316">
        <w:rPr>
          <w:rFonts w:ascii="Times New Roman" w:hAnsi="Times New Roman" w:cs="Times New Roman"/>
          <w:sz w:val="28"/>
          <w:szCs w:val="28"/>
        </w:rPr>
        <w:t>/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indicators</w:t>
      </w:r>
      <w:r w:rsidRPr="008A7316">
        <w:rPr>
          <w:rFonts w:ascii="Times New Roman" w:hAnsi="Times New Roman" w:cs="Times New Roman"/>
          <w:sz w:val="28"/>
          <w:szCs w:val="28"/>
        </w:rPr>
        <w:t>), проанализируйте показатели: «результативность исполнения федерального бюджета в части управления федеральным имуществом» и «соотношение результативности исполнения федерального бюджета в части управления федеральным имуществом в отчетном и предыдущем годах» (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7316">
        <w:rPr>
          <w:rFonts w:ascii="Times New Roman" w:hAnsi="Times New Roman" w:cs="Times New Roman"/>
          <w:sz w:val="28"/>
          <w:szCs w:val="28"/>
        </w:rPr>
        <w:t xml:space="preserve"> группа показателей «Результативность и эффективность исполнения федерального бюджета в части управления федеральным имуществом»).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анализа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2014-2019гг.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проиллюстрируйте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графиком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7316" w:rsidRDefault="008A7316" w:rsidP="008A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316">
        <w:rPr>
          <w:rFonts w:ascii="Times New Roman" w:hAnsi="Times New Roman" w:cs="Times New Roman"/>
          <w:sz w:val="28"/>
          <w:szCs w:val="28"/>
        </w:rPr>
        <w:t xml:space="preserve">Задание 2.4. Охарактеризуйте значение системы ключевых показателей эффективности (КПЭ) для различных государственных компаний.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Перечислите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КПЭ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государственных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корпораций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государственных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компаний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7316" w:rsidRDefault="008A7316" w:rsidP="008A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316">
        <w:rPr>
          <w:rFonts w:ascii="Times New Roman" w:hAnsi="Times New Roman" w:cs="Times New Roman"/>
          <w:sz w:val="28"/>
          <w:szCs w:val="28"/>
        </w:rPr>
        <w:t>Задание 3.2. Используя систему показателей для оценки эффективности управления государственным имуществом (утвержденную постановлением Правительства Российской Федерации от 29 января 2015 г. № 72) представленную на официальном сайте Росстата (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A7316">
        <w:rPr>
          <w:rFonts w:ascii="Times New Roman" w:hAnsi="Times New Roman" w:cs="Times New Roman"/>
          <w:sz w:val="28"/>
          <w:szCs w:val="28"/>
        </w:rPr>
        <w:t>://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7316">
        <w:rPr>
          <w:rFonts w:ascii="Times New Roman" w:hAnsi="Times New Roman" w:cs="Times New Roman"/>
          <w:sz w:val="28"/>
          <w:szCs w:val="28"/>
        </w:rPr>
        <w:t>.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gks</w:t>
      </w:r>
      <w:r w:rsidRPr="008A7316">
        <w:rPr>
          <w:rFonts w:ascii="Times New Roman" w:hAnsi="Times New Roman" w:cs="Times New Roman"/>
          <w:sz w:val="28"/>
          <w:szCs w:val="28"/>
        </w:rPr>
        <w:t>.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A7316">
        <w:rPr>
          <w:rFonts w:ascii="Times New Roman" w:hAnsi="Times New Roman" w:cs="Times New Roman"/>
          <w:sz w:val="28"/>
          <w:szCs w:val="28"/>
        </w:rPr>
        <w:t>/</w:t>
      </w:r>
      <w:r w:rsidRPr="008A7316">
        <w:rPr>
          <w:rFonts w:ascii="Times New Roman" w:hAnsi="Times New Roman" w:cs="Times New Roman"/>
          <w:sz w:val="28"/>
          <w:szCs w:val="28"/>
          <w:lang w:val="en-US"/>
        </w:rPr>
        <w:t>folder</w:t>
      </w:r>
      <w:r w:rsidRPr="008A7316">
        <w:rPr>
          <w:rFonts w:ascii="Times New Roman" w:hAnsi="Times New Roman" w:cs="Times New Roman"/>
          <w:sz w:val="28"/>
          <w:szCs w:val="28"/>
        </w:rPr>
        <w:t xml:space="preserve">/11191), проанализируйте прибыль (убыток) федеральных государственных унитарных предприятий по видам экономической деятельности за текущий период.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проиллюстрируйте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316">
        <w:rPr>
          <w:rFonts w:ascii="Times New Roman" w:hAnsi="Times New Roman" w:cs="Times New Roman"/>
          <w:sz w:val="28"/>
          <w:szCs w:val="28"/>
          <w:lang w:val="en-US"/>
        </w:rPr>
        <w:t>графиком</w:t>
      </w:r>
      <w:proofErr w:type="spellEnd"/>
      <w:r w:rsidRPr="008A73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7316" w:rsidRPr="008A7316" w:rsidRDefault="008A7316" w:rsidP="008A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A7316" w:rsidRPr="008A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16"/>
    <w:rsid w:val="008A7316"/>
    <w:rsid w:val="009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0C70"/>
  <w15:chartTrackingRefBased/>
  <w15:docId w15:val="{82723D69-3B6D-4F6E-9BAD-F1A93658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1</cp:revision>
  <dcterms:created xsi:type="dcterms:W3CDTF">2022-04-27T19:42:00Z</dcterms:created>
  <dcterms:modified xsi:type="dcterms:W3CDTF">2022-04-27T19:44:00Z</dcterms:modified>
</cp:coreProperties>
</file>