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0FFB" w14:textId="0A068546" w:rsidR="00C03855" w:rsidRDefault="00C03855" w:rsidP="0064239C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Тема: </w:t>
      </w:r>
      <w:r w:rsidRPr="00C03855">
        <w:rPr>
          <w:b/>
          <w:iCs/>
          <w:sz w:val="28"/>
          <w:szCs w:val="28"/>
        </w:rPr>
        <w:t>"Особенности социологического анализа культуры"</w:t>
      </w:r>
    </w:p>
    <w:p w14:paraId="47685EB8" w14:textId="77777777" w:rsidR="00C03855" w:rsidRPr="00C03855" w:rsidRDefault="00C03855" w:rsidP="0064239C">
      <w:pPr>
        <w:spacing w:line="360" w:lineRule="auto"/>
        <w:jc w:val="center"/>
        <w:rPr>
          <w:b/>
          <w:iCs/>
          <w:sz w:val="28"/>
          <w:szCs w:val="28"/>
        </w:rPr>
      </w:pPr>
    </w:p>
    <w:p w14:paraId="1CE8F4DC" w14:textId="1B6D3092" w:rsidR="0064239C" w:rsidRPr="00431D18" w:rsidRDefault="0064239C" w:rsidP="0064239C">
      <w:pPr>
        <w:spacing w:line="360" w:lineRule="auto"/>
        <w:jc w:val="center"/>
        <w:rPr>
          <w:b/>
          <w:i/>
          <w:sz w:val="28"/>
          <w:szCs w:val="28"/>
        </w:rPr>
      </w:pPr>
      <w:r w:rsidRPr="00431D18">
        <w:rPr>
          <w:b/>
          <w:i/>
          <w:sz w:val="28"/>
          <w:szCs w:val="28"/>
        </w:rPr>
        <w:t>Требования к оформлению реферата</w:t>
      </w:r>
    </w:p>
    <w:p w14:paraId="30064C1A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Реферат должен быть напечатан (15 - 20 страниц текста, набранного на компьютере 14 кеглем через 1</w:t>
      </w:r>
      <w:r>
        <w:rPr>
          <w:sz w:val="28"/>
          <w:szCs w:val="28"/>
        </w:rPr>
        <w:t>,5</w:t>
      </w:r>
      <w:r w:rsidRPr="00431D18">
        <w:rPr>
          <w:sz w:val="28"/>
          <w:szCs w:val="28"/>
        </w:rPr>
        <w:t xml:space="preserve"> интервал</w:t>
      </w:r>
      <w:r>
        <w:rPr>
          <w:sz w:val="28"/>
          <w:szCs w:val="28"/>
        </w:rPr>
        <w:t>а</w:t>
      </w:r>
      <w:r w:rsidRPr="00431D18">
        <w:rPr>
          <w:sz w:val="28"/>
          <w:szCs w:val="28"/>
        </w:rPr>
        <w:t>). Рукописные тексты для проверки преподавателем не принимаются.</w:t>
      </w:r>
    </w:p>
    <w:p w14:paraId="7CA2536A" w14:textId="39C43534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Титульный лист должен быть оформлен в соответствии с принятым стандартом (см. Приложение № 1)</w:t>
      </w:r>
      <w:r w:rsidR="00E30E3E">
        <w:rPr>
          <w:sz w:val="28"/>
          <w:szCs w:val="28"/>
        </w:rPr>
        <w:t xml:space="preserve"> – оформляю самостоятельно</w:t>
      </w:r>
      <w:r w:rsidRPr="00431D18">
        <w:rPr>
          <w:sz w:val="28"/>
          <w:szCs w:val="28"/>
        </w:rPr>
        <w:t>.</w:t>
      </w:r>
    </w:p>
    <w:p w14:paraId="7A66FEC4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Следующая после титульного листа страница должна раскрывать содержание работы. Здесь долж</w:t>
      </w:r>
      <w:r>
        <w:rPr>
          <w:sz w:val="28"/>
          <w:szCs w:val="28"/>
        </w:rPr>
        <w:t>ны быть перечислены все разделы</w:t>
      </w:r>
      <w:r w:rsidRPr="00431D18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одразделы </w:t>
      </w:r>
      <w:r w:rsidRPr="00431D18">
        <w:rPr>
          <w:sz w:val="28"/>
          <w:szCs w:val="28"/>
        </w:rPr>
        <w:t>работы с указанием соответствующих страниц (см. Приложение № 2).</w:t>
      </w:r>
    </w:p>
    <w:p w14:paraId="5C48AFBE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 xml:space="preserve">Текст реферата должен быть разбит на </w:t>
      </w:r>
      <w:r>
        <w:rPr>
          <w:sz w:val="28"/>
          <w:szCs w:val="28"/>
        </w:rPr>
        <w:t xml:space="preserve">разделы и подразделы. Каждый раздел </w:t>
      </w:r>
      <w:r w:rsidRPr="00431D18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431D18">
        <w:rPr>
          <w:sz w:val="28"/>
          <w:szCs w:val="28"/>
        </w:rPr>
        <w:t xml:space="preserve"> начинат</w:t>
      </w:r>
      <w:r>
        <w:rPr>
          <w:sz w:val="28"/>
          <w:szCs w:val="28"/>
        </w:rPr>
        <w:t>ься с новой страницы. Названия раздела</w:t>
      </w:r>
      <w:r w:rsidRPr="00431D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подраздела </w:t>
      </w:r>
      <w:r w:rsidRPr="00431D18">
        <w:rPr>
          <w:sz w:val="28"/>
          <w:szCs w:val="28"/>
        </w:rPr>
        <w:t>выделяется жирным шрифтом. Все страницы текста (кроме титульного листа) нумеруются.</w:t>
      </w:r>
    </w:p>
    <w:p w14:paraId="6B8B06AE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Список литературы составляется в алфавитном порядке. Название любой работы должно быть полным, без сокращений, с указанием выходных данных.</w:t>
      </w:r>
    </w:p>
    <w:p w14:paraId="4F8C2850" w14:textId="77777777" w:rsidR="0064239C" w:rsidRPr="00431D18" w:rsidRDefault="0064239C" w:rsidP="0064239C">
      <w:pPr>
        <w:spacing w:line="360" w:lineRule="auto"/>
        <w:jc w:val="both"/>
        <w:rPr>
          <w:sz w:val="28"/>
          <w:szCs w:val="28"/>
        </w:rPr>
      </w:pPr>
    </w:p>
    <w:p w14:paraId="4EF35C81" w14:textId="77777777" w:rsidR="0064239C" w:rsidRPr="00431D18" w:rsidRDefault="0064239C" w:rsidP="0064239C">
      <w:pPr>
        <w:spacing w:line="360" w:lineRule="auto"/>
        <w:jc w:val="both"/>
        <w:rPr>
          <w:i/>
          <w:sz w:val="28"/>
          <w:szCs w:val="28"/>
        </w:rPr>
      </w:pPr>
      <w:r w:rsidRPr="00431D18">
        <w:rPr>
          <w:i/>
          <w:sz w:val="28"/>
          <w:szCs w:val="28"/>
        </w:rPr>
        <w:t>Например:</w:t>
      </w:r>
    </w:p>
    <w:p w14:paraId="693099BA" w14:textId="77777777" w:rsidR="0064239C" w:rsidRPr="00431D18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Вебер М. Критические исследования в области логики наук о культуре // Культурология ХХ век: Антология. М.: Юрист, 1995.</w:t>
      </w:r>
    </w:p>
    <w:p w14:paraId="08865EBF" w14:textId="77777777" w:rsidR="0064239C" w:rsidRPr="00431D18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Яницкий О.Н. Массовая мобилизация: проблемы теории // Социологические исследования, 2012, № 6.</w:t>
      </w:r>
    </w:p>
    <w:p w14:paraId="25ED87A0" w14:textId="77777777" w:rsidR="0064239C" w:rsidRPr="00431D18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Современная американская социология. Под ред. Добренькова В.И. М.: изд-во МГУ, 1996.</w:t>
      </w:r>
    </w:p>
    <w:p w14:paraId="2478CE7B" w14:textId="77777777" w:rsidR="0064239C" w:rsidRPr="009F4CD1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Гидденс Э. Последствия современности. М.: Праксис, 2011.</w:t>
      </w:r>
    </w:p>
    <w:p w14:paraId="499617DB" w14:textId="77777777" w:rsidR="00295B7A" w:rsidRDefault="00295B7A"/>
    <w:p w14:paraId="1E1DF7DD" w14:textId="77777777" w:rsidR="0064239C" w:rsidRDefault="0064239C"/>
    <w:p w14:paraId="7EBAA1D0" w14:textId="77777777" w:rsidR="0064239C" w:rsidRDefault="0064239C"/>
    <w:p w14:paraId="58DEA22C" w14:textId="77777777" w:rsidR="0064239C" w:rsidRDefault="0064239C"/>
    <w:p w14:paraId="328BD19C" w14:textId="77777777" w:rsidR="0064239C" w:rsidRDefault="0064239C"/>
    <w:sectPr w:rsidR="0064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7DC3"/>
    <w:multiLevelType w:val="multilevel"/>
    <w:tmpl w:val="CCF0A3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590B3758"/>
    <w:multiLevelType w:val="singleLevel"/>
    <w:tmpl w:val="BD2CE97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sz w:val="28"/>
      </w:rPr>
    </w:lvl>
  </w:abstractNum>
  <w:abstractNum w:abstractNumId="2" w15:restartNumberingAfterBreak="0">
    <w:nsid w:val="5ECD1AA8"/>
    <w:multiLevelType w:val="singleLevel"/>
    <w:tmpl w:val="BD2CE97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sz w:val="28"/>
      </w:rPr>
    </w:lvl>
  </w:abstractNum>
  <w:num w:numId="1" w16cid:durableId="1276012618">
    <w:abstractNumId w:val="1"/>
  </w:num>
  <w:num w:numId="2" w16cid:durableId="1080786583">
    <w:abstractNumId w:val="2"/>
  </w:num>
  <w:num w:numId="3" w16cid:durableId="117850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C"/>
    <w:rsid w:val="00295B7A"/>
    <w:rsid w:val="0064239C"/>
    <w:rsid w:val="00C03855"/>
    <w:rsid w:val="00E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E4BB"/>
  <w15:chartTrackingRefBased/>
  <w15:docId w15:val="{C6AE6F65-A2DE-485F-B6D0-FC7D0ED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Asus</cp:lastModifiedBy>
  <cp:revision>3</cp:revision>
  <dcterms:created xsi:type="dcterms:W3CDTF">2022-05-05T06:48:00Z</dcterms:created>
  <dcterms:modified xsi:type="dcterms:W3CDTF">2022-05-11T04:11:00Z</dcterms:modified>
</cp:coreProperties>
</file>