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A0" w:rsidRDefault="000B3EA2" w:rsidP="000B3EA2">
      <w:pPr>
        <w:jc w:val="center"/>
        <w:rPr>
          <w:smallCaps/>
          <w:sz w:val="24"/>
          <w:szCs w:val="24"/>
        </w:rPr>
      </w:pPr>
      <w:r w:rsidRPr="00252AF6">
        <w:rPr>
          <w:smallCaps/>
          <w:sz w:val="24"/>
          <w:szCs w:val="24"/>
        </w:rPr>
        <w:t xml:space="preserve">. </w:t>
      </w:r>
      <w:r>
        <w:rPr>
          <w:smallCaps/>
          <w:sz w:val="24"/>
          <w:szCs w:val="24"/>
        </w:rPr>
        <w:t>Равновесие сочленённой системы тел</w:t>
      </w:r>
    </w:p>
    <w:p w:rsidR="000B3EA2" w:rsidRPr="00AE51CE" w:rsidRDefault="000B3EA2" w:rsidP="000B3EA2">
      <w:pPr>
        <w:widowControl w:val="0"/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Задача С3.2</w:t>
      </w:r>
    </w:p>
    <w:p w:rsidR="000B3EA2" w:rsidRDefault="000B3EA2" w:rsidP="000B3EA2">
      <w:pPr>
        <w:widowControl w:val="0"/>
        <w:ind w:firstLine="720"/>
        <w:rPr>
          <w:sz w:val="24"/>
        </w:rPr>
      </w:pPr>
      <w:r>
        <w:rPr>
          <w:sz w:val="24"/>
          <w:szCs w:val="24"/>
        </w:rPr>
        <w:t xml:space="preserve">Конструкция состоит из двух тел, соединенных с помощью шарнира. Система находится в равновесии под действием сосредоточенных сил </w:t>
      </w:r>
      <w:r w:rsidRPr="003D69E6">
        <w:rPr>
          <w:position w:val="-10"/>
          <w:sz w:val="24"/>
          <w:szCs w:val="24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5pt;height:18.2pt" o:ole="">
            <v:imagedata r:id="rId5" o:title=""/>
          </v:shape>
          <o:OLEObject Type="Embed" ProgID="Equation.3" ShapeID="_x0000_i1025" DrawAspect="Content" ObjectID="_1714654387" r:id="rId6"/>
        </w:object>
      </w:r>
      <w:r>
        <w:rPr>
          <w:sz w:val="24"/>
          <w:szCs w:val="24"/>
        </w:rPr>
        <w:t xml:space="preserve"> и </w:t>
      </w:r>
      <w:r w:rsidRPr="003D69E6">
        <w:rPr>
          <w:position w:val="-10"/>
          <w:sz w:val="24"/>
          <w:szCs w:val="24"/>
        </w:rPr>
        <w:object w:dxaOrig="300" w:dyaOrig="360">
          <v:shape id="_x0000_i1026" type="#_x0000_t75" style="width:14.9pt;height:18.2pt" o:ole="">
            <v:imagedata r:id="rId7" o:title=""/>
          </v:shape>
          <o:OLEObject Type="Embed" ProgID="Equation.3" ShapeID="_x0000_i1026" DrawAspect="Content" ObjectID="_1714654388" r:id="rId8"/>
        </w:object>
      </w:r>
      <w:r>
        <w:rPr>
          <w:sz w:val="24"/>
          <w:szCs w:val="24"/>
        </w:rPr>
        <w:t xml:space="preserve">, распределенной нагрузки интенсивностью </w:t>
      </w:r>
      <w:r w:rsidRPr="00660B36">
        <w:rPr>
          <w:position w:val="-10"/>
          <w:sz w:val="24"/>
          <w:szCs w:val="24"/>
        </w:rPr>
        <w:object w:dxaOrig="200" w:dyaOrig="260">
          <v:shape id="_x0000_i1027" type="#_x0000_t75" style="width:9.95pt;height:13.25pt" o:ole="">
            <v:imagedata r:id="rId9" o:title=""/>
          </v:shape>
          <o:OLEObject Type="Embed" ProgID="Equation.3" ShapeID="_x0000_i1027" DrawAspect="Content" ObjectID="_1714654389" r:id="rId10"/>
        </w:object>
      </w:r>
      <w:r>
        <w:rPr>
          <w:sz w:val="24"/>
          <w:szCs w:val="24"/>
        </w:rPr>
        <w:t xml:space="preserve"> и вращающего момента </w:t>
      </w:r>
      <w:r w:rsidRPr="0083498E">
        <w:rPr>
          <w:position w:val="-4"/>
          <w:sz w:val="24"/>
          <w:szCs w:val="24"/>
        </w:rPr>
        <w:object w:dxaOrig="320" w:dyaOrig="260">
          <v:shape id="_x0000_i1028" type="#_x0000_t75" style="width:15.7pt;height:13.25pt" o:ole="">
            <v:imagedata r:id="rId11" o:title=""/>
          </v:shape>
          <o:OLEObject Type="Embed" ProgID="Equation.3" ShapeID="_x0000_i1028" DrawAspect="Content" ObjectID="_1714654390" r:id="rId12"/>
        </w:object>
      </w:r>
      <w:r>
        <w:rPr>
          <w:sz w:val="24"/>
          <w:szCs w:val="24"/>
        </w:rPr>
        <w:t>. В качестве внешних связей, наложенных на систему, могут фигурировать неподвижный и подвижный шарниры, заделка</w:t>
      </w:r>
      <w:r w:rsidRPr="004F5C02">
        <w:rPr>
          <w:sz w:val="24"/>
          <w:szCs w:val="24"/>
        </w:rPr>
        <w:t>.</w:t>
      </w:r>
      <w:r>
        <w:rPr>
          <w:sz w:val="24"/>
          <w:szCs w:val="24"/>
        </w:rPr>
        <w:t xml:space="preserve"> Определить силы реакции, действующие на конструкцию.</w:t>
      </w:r>
      <w:r w:rsidRPr="004F5C02">
        <w:rPr>
          <w:sz w:val="24"/>
          <w:szCs w:val="24"/>
        </w:rPr>
        <w:t xml:space="preserve"> </w:t>
      </w:r>
      <w:r>
        <w:rPr>
          <w:sz w:val="24"/>
        </w:rPr>
        <w:t>Данные приведены в табл. 21 и на рис. 87–89.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049"/>
        <w:gridCol w:w="1049"/>
        <w:gridCol w:w="1049"/>
        <w:gridCol w:w="1049"/>
        <w:gridCol w:w="1049"/>
      </w:tblGrid>
      <w:tr w:rsidR="000B3EA2" w:rsidRPr="00663B15" w:rsidTr="000B3EA2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A2" w:rsidRPr="00663B15" w:rsidRDefault="000B3EA2" w:rsidP="000B3EA2">
            <w:pPr>
              <w:tabs>
                <w:tab w:val="num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63B15">
              <w:rPr>
                <w:sz w:val="24"/>
                <w:szCs w:val="24"/>
              </w:rPr>
              <w:t>№ варианта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A2" w:rsidRPr="00663B15" w:rsidRDefault="000B3EA2" w:rsidP="000B3EA2">
            <w:pPr>
              <w:rPr>
                <w:sz w:val="24"/>
                <w:szCs w:val="24"/>
              </w:rPr>
            </w:pPr>
            <w:r w:rsidRPr="000B3EA2">
              <w:rPr>
                <w:sz w:val="24"/>
                <w:szCs w:val="24"/>
              </w:rPr>
              <w:object w:dxaOrig="260" w:dyaOrig="340">
                <v:shape id="_x0000_i1060" type="#_x0000_t75" style="width:13.25pt;height:17.4pt" o:ole="">
                  <v:imagedata r:id="rId13" o:title=""/>
                </v:shape>
                <o:OLEObject Type="Embed" ProgID="Equation.3" ShapeID="_x0000_i1060" DrawAspect="Content" ObjectID="_1714654391" r:id="rId14"/>
              </w:object>
            </w:r>
            <w:r>
              <w:rPr>
                <w:sz w:val="24"/>
                <w:szCs w:val="24"/>
              </w:rPr>
              <w:t>,</w:t>
            </w:r>
            <w:r w:rsidRPr="00663B15">
              <w:rPr>
                <w:sz w:val="24"/>
                <w:szCs w:val="24"/>
              </w:rPr>
              <w:t>Н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A2" w:rsidRPr="00663B15" w:rsidRDefault="000B3EA2" w:rsidP="000B3EA2">
            <w:pPr>
              <w:rPr>
                <w:sz w:val="24"/>
                <w:szCs w:val="24"/>
              </w:rPr>
            </w:pPr>
            <w:r w:rsidRPr="000B3EA2">
              <w:rPr>
                <w:sz w:val="24"/>
                <w:szCs w:val="24"/>
              </w:rPr>
              <w:object w:dxaOrig="300" w:dyaOrig="340">
                <v:shape id="_x0000_i1061" type="#_x0000_t75" style="width:14.9pt;height:17.4pt" o:ole="">
                  <v:imagedata r:id="rId15" o:title=""/>
                </v:shape>
                <o:OLEObject Type="Embed" ProgID="Equation.3" ShapeID="_x0000_i1061" DrawAspect="Content" ObjectID="_1714654392" r:id="rId16"/>
              </w:object>
            </w:r>
            <w:r>
              <w:rPr>
                <w:sz w:val="24"/>
                <w:szCs w:val="24"/>
              </w:rPr>
              <w:t>,</w:t>
            </w:r>
            <w:r w:rsidRPr="00663B15">
              <w:rPr>
                <w:sz w:val="24"/>
                <w:szCs w:val="24"/>
              </w:rPr>
              <w:t>Н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A2" w:rsidRPr="00663B15" w:rsidRDefault="000B3EA2" w:rsidP="000B3EA2">
            <w:pPr>
              <w:rPr>
                <w:sz w:val="24"/>
                <w:szCs w:val="24"/>
              </w:rPr>
            </w:pPr>
            <w:r w:rsidRPr="000B3EA2">
              <w:rPr>
                <w:sz w:val="24"/>
                <w:szCs w:val="24"/>
              </w:rPr>
              <w:object w:dxaOrig="200" w:dyaOrig="260">
                <v:shape id="_x0000_i1062" type="#_x0000_t75" style="width:9.95pt;height:13.25pt" o:ole="">
                  <v:imagedata r:id="rId17" o:title=""/>
                </v:shape>
                <o:OLEObject Type="Embed" ProgID="Equation.3" ShapeID="_x0000_i1062" DrawAspect="Content" ObjectID="_1714654393" r:id="rId18"/>
              </w:object>
            </w:r>
            <w:r>
              <w:rPr>
                <w:sz w:val="24"/>
                <w:szCs w:val="24"/>
              </w:rPr>
              <w:t>,</w:t>
            </w:r>
            <w:r w:rsidRPr="00663B15">
              <w:rPr>
                <w:sz w:val="24"/>
                <w:szCs w:val="24"/>
              </w:rPr>
              <w:t>Н/м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A2" w:rsidRPr="00663B15" w:rsidRDefault="000B3EA2" w:rsidP="000B3EA2">
            <w:pPr>
              <w:rPr>
                <w:sz w:val="24"/>
                <w:szCs w:val="24"/>
              </w:rPr>
            </w:pPr>
            <w:r w:rsidRPr="000B3EA2">
              <w:rPr>
                <w:sz w:val="24"/>
                <w:szCs w:val="24"/>
              </w:rPr>
              <w:object w:dxaOrig="320" w:dyaOrig="260">
                <v:shape id="_x0000_i1063" type="#_x0000_t75" style="width:15.7pt;height:13.25pt" o:ole="">
                  <v:imagedata r:id="rId19" o:title=""/>
                </v:shape>
                <o:OLEObject Type="Embed" ProgID="Equation.3" ShapeID="_x0000_i1063" DrawAspect="Content" ObjectID="_1714654394" r:id="rId20"/>
              </w:object>
            </w:r>
            <w:r>
              <w:rPr>
                <w:sz w:val="24"/>
                <w:szCs w:val="24"/>
              </w:rPr>
              <w:t>,</w:t>
            </w:r>
            <w:proofErr w:type="spellStart"/>
            <w:r w:rsidRPr="00663B15">
              <w:rPr>
                <w:sz w:val="24"/>
                <w:szCs w:val="24"/>
              </w:rPr>
              <w:t>Н∙м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A2" w:rsidRPr="00663B15" w:rsidRDefault="000B3EA2" w:rsidP="000B3EA2">
            <w:pPr>
              <w:jc w:val="center"/>
              <w:rPr>
                <w:sz w:val="24"/>
                <w:szCs w:val="24"/>
              </w:rPr>
            </w:pPr>
            <w:r w:rsidRPr="000B3EA2">
              <w:rPr>
                <w:sz w:val="24"/>
                <w:szCs w:val="24"/>
              </w:rPr>
              <w:object w:dxaOrig="200" w:dyaOrig="220">
                <v:shape id="_x0000_i1064" type="#_x0000_t75" style="width:9.95pt;height:10.75pt" o:ole="">
                  <v:imagedata r:id="rId21" o:title=""/>
                </v:shape>
                <o:OLEObject Type="Embed" ProgID="Equation.3" ShapeID="_x0000_i1064" DrawAspect="Content" ObjectID="_1714654395" r:id="rId22"/>
              </w:object>
            </w:r>
            <w:r>
              <w:rPr>
                <w:sz w:val="24"/>
                <w:szCs w:val="24"/>
              </w:rPr>
              <w:t>,</w:t>
            </w:r>
            <w:r w:rsidRPr="00663B15">
              <w:rPr>
                <w:sz w:val="24"/>
                <w:szCs w:val="24"/>
              </w:rPr>
              <w:t>м</w:t>
            </w:r>
          </w:p>
        </w:tc>
      </w:tr>
      <w:tr w:rsidR="000B3EA2" w:rsidRPr="00663B15" w:rsidTr="000A2D9B">
        <w:trPr>
          <w:trHeight w:val="330"/>
        </w:trPr>
        <w:tc>
          <w:tcPr>
            <w:tcW w:w="1134" w:type="dxa"/>
            <w:vAlign w:val="center"/>
          </w:tcPr>
          <w:p w:rsidR="000B3EA2" w:rsidRPr="00663B15" w:rsidRDefault="000B3EA2" w:rsidP="000B3E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9" w:type="dxa"/>
            <w:vAlign w:val="center"/>
          </w:tcPr>
          <w:p w:rsidR="000B3EA2" w:rsidRPr="00663B15" w:rsidRDefault="000B3EA2" w:rsidP="000A2D9B">
            <w:pPr>
              <w:jc w:val="center"/>
              <w:rPr>
                <w:sz w:val="24"/>
                <w:szCs w:val="24"/>
              </w:rPr>
            </w:pPr>
            <w:r w:rsidRPr="00663B15">
              <w:rPr>
                <w:sz w:val="24"/>
                <w:szCs w:val="24"/>
              </w:rPr>
              <w:t>8</w:t>
            </w:r>
          </w:p>
        </w:tc>
        <w:tc>
          <w:tcPr>
            <w:tcW w:w="1049" w:type="dxa"/>
            <w:vAlign w:val="center"/>
          </w:tcPr>
          <w:p w:rsidR="000B3EA2" w:rsidRPr="00663B15" w:rsidRDefault="000B3EA2" w:rsidP="000A2D9B">
            <w:pPr>
              <w:jc w:val="center"/>
              <w:rPr>
                <w:sz w:val="24"/>
                <w:szCs w:val="24"/>
              </w:rPr>
            </w:pPr>
            <w:r w:rsidRPr="00663B15">
              <w:rPr>
                <w:sz w:val="24"/>
                <w:szCs w:val="24"/>
              </w:rPr>
              <w:t>6</w:t>
            </w:r>
          </w:p>
        </w:tc>
        <w:tc>
          <w:tcPr>
            <w:tcW w:w="1049" w:type="dxa"/>
            <w:vAlign w:val="center"/>
          </w:tcPr>
          <w:p w:rsidR="000B3EA2" w:rsidRPr="00663B15" w:rsidRDefault="000B3EA2" w:rsidP="000A2D9B">
            <w:pPr>
              <w:jc w:val="center"/>
              <w:rPr>
                <w:sz w:val="24"/>
                <w:szCs w:val="24"/>
              </w:rPr>
            </w:pPr>
            <w:r w:rsidRPr="00663B15">
              <w:rPr>
                <w:sz w:val="24"/>
                <w:szCs w:val="24"/>
              </w:rPr>
              <w:t>18</w:t>
            </w:r>
          </w:p>
        </w:tc>
        <w:tc>
          <w:tcPr>
            <w:tcW w:w="1049" w:type="dxa"/>
            <w:vAlign w:val="center"/>
          </w:tcPr>
          <w:p w:rsidR="000B3EA2" w:rsidRPr="00663B15" w:rsidRDefault="000B3EA2" w:rsidP="000A2D9B">
            <w:pPr>
              <w:jc w:val="center"/>
              <w:rPr>
                <w:sz w:val="24"/>
                <w:szCs w:val="24"/>
              </w:rPr>
            </w:pPr>
            <w:r w:rsidRPr="00663B15">
              <w:rPr>
                <w:sz w:val="24"/>
                <w:szCs w:val="24"/>
              </w:rPr>
              <w:t>7</w:t>
            </w:r>
          </w:p>
        </w:tc>
        <w:tc>
          <w:tcPr>
            <w:tcW w:w="1049" w:type="dxa"/>
            <w:vAlign w:val="center"/>
          </w:tcPr>
          <w:p w:rsidR="000B3EA2" w:rsidRPr="00663B15" w:rsidRDefault="000B3EA2" w:rsidP="000A2D9B">
            <w:pPr>
              <w:jc w:val="center"/>
              <w:rPr>
                <w:sz w:val="24"/>
                <w:szCs w:val="24"/>
              </w:rPr>
            </w:pPr>
            <w:r w:rsidRPr="00663B15">
              <w:rPr>
                <w:sz w:val="24"/>
                <w:szCs w:val="24"/>
              </w:rPr>
              <w:t>0,8</w:t>
            </w:r>
          </w:p>
        </w:tc>
      </w:tr>
    </w:tbl>
    <w:p w:rsidR="000B3EA2" w:rsidRDefault="000B3EA2" w:rsidP="000B3EA2">
      <w:pPr>
        <w:jc w:val="center"/>
      </w:pPr>
    </w:p>
    <w:p w:rsidR="000B3EA2" w:rsidRDefault="000B3EA2" w:rsidP="000B3EA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93540" cy="2564765"/>
            <wp:effectExtent l="0" t="0" r="0" b="6985"/>
            <wp:docPr id="2" name="Рисунок 2" descr="G:\Загрузка Windows\ааДневники\2022-05-21_14-16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G:\Загрузка Windows\ааДневники\2022-05-21_14-16-33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540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F26BA"/>
    <w:multiLevelType w:val="hybridMultilevel"/>
    <w:tmpl w:val="EFA650DC"/>
    <w:lvl w:ilvl="0" w:tplc="21DE8B1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93"/>
    <w:rsid w:val="00095C93"/>
    <w:rsid w:val="000B3EA2"/>
    <w:rsid w:val="003F1AA0"/>
    <w:rsid w:val="00C4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78E3"/>
  <w15:chartTrackingRefBased/>
  <w15:docId w15:val="{36098883-47F8-4831-9F00-ADAE24D1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074"/>
    <w:pPr>
      <w:spacing w:after="200" w:line="360" w:lineRule="auto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C43074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074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3">
    <w:name w:val="Title"/>
    <w:basedOn w:val="a"/>
    <w:next w:val="a"/>
    <w:link w:val="a4"/>
    <w:uiPriority w:val="10"/>
    <w:qFormat/>
    <w:rsid w:val="00C43074"/>
    <w:pPr>
      <w:spacing w:after="0"/>
      <w:contextualSpacing/>
      <w:jc w:val="center"/>
    </w:pPr>
    <w:rPr>
      <w:rFonts w:eastAsiaTheme="majorEastAsia" w:cstheme="majorBidi"/>
      <w:caps/>
      <w:color w:val="000000" w:themeColor="text1"/>
      <w:spacing w:val="-10"/>
      <w:kern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C43074"/>
    <w:rPr>
      <w:rFonts w:ascii="Times New Roman" w:eastAsiaTheme="majorEastAsia" w:hAnsi="Times New Roman" w:cstheme="majorBidi"/>
      <w:caps/>
      <w:color w:val="000000" w:themeColor="text1"/>
      <w:spacing w:val="-10"/>
      <w:kern w:val="28"/>
      <w:sz w:val="28"/>
      <w:szCs w:val="56"/>
    </w:rPr>
  </w:style>
  <w:style w:type="paragraph" w:styleId="a5">
    <w:name w:val="Body Text Indent"/>
    <w:basedOn w:val="a"/>
    <w:link w:val="a6"/>
    <w:rsid w:val="000B3EA2"/>
    <w:pPr>
      <w:widowControl w:val="0"/>
      <w:spacing w:after="0"/>
      <w:ind w:firstLine="720"/>
    </w:pPr>
    <w:rPr>
      <w:rFonts w:eastAsia="Times New Roman" w:cs="Times New Roman"/>
      <w:color w:val="auto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B3E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>SPecialiST RePack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</dc:creator>
  <cp:keywords/>
  <dc:description/>
  <cp:lastModifiedBy>Луч</cp:lastModifiedBy>
  <cp:revision>2</cp:revision>
  <dcterms:created xsi:type="dcterms:W3CDTF">2022-05-21T13:04:00Z</dcterms:created>
  <dcterms:modified xsi:type="dcterms:W3CDTF">2022-05-21T13:07:00Z</dcterms:modified>
</cp:coreProperties>
</file>