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1134" w:right="-284" w:firstLine="567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Решить систему уравнений симплекс методом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</w:rPr>
      </w:r>
    </w:p>
    <w:p>
      <w:pPr>
        <w:ind w:left="-1134" w:right="-284" w:firstLine="567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Дана система уравнений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 </w:t>
      </w:r>
      <w:r>
        <w:rPr>
          <w:rFonts w:ascii="Times New Roman" w:hAnsi="Times New Roman" w:cs="Times New Roman" w:eastAsia="Times New Roman"/>
        </w:rPr>
      </w:r>
    </w:p>
    <w:p>
      <w:pPr>
        <w:ind w:left="-1134" w:right="-284" w:firstLine="567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Вариант 10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:</w:t>
      </w:r>
      <w:r>
        <w:rPr>
          <w:rFonts w:ascii="Times New Roman" w:hAnsi="Times New Roman" w:cs="Times New Roman" w:eastAsia="Times New Roman"/>
        </w:rPr>
      </w:r>
    </w:p>
    <w:p>
      <w:pPr>
        <w:ind w:left="-1134" w:right="-284" w:firstLine="567"/>
        <w:rPr>
          <w:rFonts w:ascii="Arial" w:hAnsi="Arial" w:cs="Arial"/>
          <w:sz w:val="28"/>
          <w:szCs w:val="28"/>
        </w:rPr>
      </w:pPr>
      <w:r/>
      <m:oMathPara>
        <m:oMathParaPr>
          <m:jc m:val="left"/>
        </m:oMathParaPr>
        <m:oMath>
          <m:r>
            <w:rPr>
              <w:rFonts w:ascii="Cambria Math" w:hAnsi="Cambria Math" w:cs="Arial"/>
              <w:sz w:val="28"/>
              <w:szCs w:val="28"/>
              <w:lang w:val="en-US"/>
            </w:rPr>
            <m:rPr/>
            <m:t>L= </m:t>
          </m:r>
          <m:sSub>
            <m:sSubPr>
              <m:ctrlPr>
                <w:rPr>
                  <w:rFonts w:ascii="Cambria Math" w:hAnsi="Cambria Math" w:cs="Arial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rPr>
                  <m:sty m:val="p"/>
                </m:rPr>
                <m:t>-2</m:t>
              </m:r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rPr>
                  <m:sty m:val="p"/>
                </m:rPr>
                <m:t>x 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  <w:vertAlign w:val="subscript"/>
                  <w:lang w:val="en-US"/>
                </w:rPr>
                <m:rPr>
                  <m:sty m:val="p"/>
                </m:rPr>
                <m:t>1</m:t>
              </m:r>
            </m:sub>
          </m:sSub>
          <m:r>
            <w:rPr>
              <w:rFonts w:ascii="Cambria Math" w:hAnsi="Cambria Math" w:cs="Arial"/>
              <w:sz w:val="28"/>
              <w:szCs w:val="28"/>
              <w:lang w:val="en-US"/>
            </w:rPr>
            <m:rPr>
              <m:sty m:val="p"/>
            </m:rPr>
            <m:t>+ </m:t>
          </m:r>
          <m:sSub>
            <m:sSubPr>
              <m:ctrlPr>
                <w:rPr>
                  <w:rFonts w:ascii="Cambria Math" w:hAnsi="Cambria Math" w:cs="Arial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rPr/>
                <m:t>6</m:t>
              </m:r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rPr/>
                <m:t>x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rPr/>
                <m:t>2</m:t>
              </m:r>
            </m:sub>
          </m:sSub>
          <m:r>
            <w:rPr>
              <w:rFonts w:ascii="Cambria Math" w:hAnsi="Cambria Math" w:cs="Arial"/>
              <w:sz w:val="28"/>
              <w:szCs w:val="28"/>
              <w:lang w:val="en-US"/>
            </w:rPr>
            <m:rPr>
              <m:sty m:val="p"/>
            </m:rPr>
            <m:t>+</m:t>
          </m:r>
          <m:r>
            <w:rPr>
              <w:rFonts w:ascii="Cambria Math" w:hAnsi="Cambria Math" w:cs="Arial"/>
              <w:sz w:val="28"/>
              <w:szCs w:val="28"/>
              <w:lang w:val="en-US"/>
            </w:rPr>
            <m:rPr>
              <m:sty m:val="p"/>
            </m:rPr>
            <m:t> </m:t>
          </m:r>
          <m:r>
            <w:rPr>
              <w:rFonts w:ascii="Cambria Math" w:hAnsi="Cambria Math" w:cs="Arial"/>
              <w:sz w:val="28"/>
              <w:szCs w:val="28"/>
              <w:lang w:val="en-US"/>
            </w:rPr>
            <m:rPr>
              <m:sty m:val="p"/>
            </m:rPr>
            <m:t>2</m:t>
          </m:r>
          <m:sSub>
            <m:sSubPr>
              <m:ctrlPr>
                <w:rPr>
                  <w:rFonts w:ascii="Cambria Math" w:hAnsi="Cambria Math" w:cs="Arial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rPr/>
                <m:t>x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rPr/>
                <m:t>3</m:t>
              </m:r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rPr/>
                <m:t> </m:t>
              </m:r>
            </m:sub>
          </m:sSub>
          <m:r>
            <w:rPr>
              <w:rFonts w:ascii="Cambria Math" w:hAnsi="Cambria Math" w:cs="Arial"/>
              <w:sz w:val="28"/>
              <w:szCs w:val="28"/>
              <w:vertAlign w:val="subscript"/>
            </w:rPr>
            <m:rPr>
              <m:sty m:val="p"/>
            </m:rPr>
            <m:t>+</m:t>
          </m:r>
          <m:sSub>
            <m:sSubPr>
              <m:ctrlPr>
                <w:rPr>
                  <w:rFonts w:ascii="Cambria Math" w:hAnsi="Cambria Math" w:cs="Arial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rPr/>
                <m:t>x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rPr/>
                <m:t>4 </m:t>
              </m:r>
            </m:sub>
          </m:sSub>
          <m:r>
            <w:rPr>
              <w:rFonts w:ascii="Cambria Math" w:hAnsi="Cambria Math" w:cs="Arial"/>
              <w:sz w:val="28"/>
              <w:szCs w:val="28"/>
              <w:vertAlign w:val="subscript"/>
            </w:rPr>
            <m:rPr>
              <m:sty m:val="p"/>
            </m:rPr>
            <m:t> </m:t>
          </m:r>
          <m:r>
            <w:rPr>
              <w:rFonts w:ascii="Cambria Math" w:hAnsi="Cambria Math" w:cs="Arial"/>
              <w:sz w:val="28"/>
              <w:szCs w:val="28"/>
              <w:lang w:val="en-US"/>
            </w:rPr>
            <m:rPr>
              <m:sty m:val="p"/>
            </m:rPr>
            <m:t>→ m</m:t>
          </m:r>
          <m:r>
            <w:rPr>
              <w:rFonts w:ascii="Cambria Math" w:hAnsi="Cambria Math" w:cs="Arial"/>
              <w:sz w:val="28"/>
              <w:szCs w:val="28"/>
              <w:lang w:val="en-US"/>
            </w:rPr>
            <m:rPr>
              <m:sty m:val="p"/>
            </m:rPr>
            <m:t>ax</m:t>
          </m:r>
        </m:oMath>
      </m:oMathPara>
      <w:r/>
      <w:r/>
    </w:p>
    <w:p>
      <w:pPr>
        <w:ind w:left="-1134" w:right="-284" w:firstLine="567"/>
        <w:rPr>
          <w:rFonts w:ascii="Arial" w:hAnsi="Arial" w:cs="Arial" w:eastAsia="Calibri"/>
          <w:sz w:val="28"/>
          <w:szCs w:val="28"/>
        </w:rPr>
      </w:pPr>
      <w:r/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 w:cs="Arial"/>
                  <w:i/>
                  <w:sz w:val="28"/>
                  <w:szCs w:val="28"/>
                </w:rPr>
              </m:ctrlPr>
            </m:dPr>
            <m:e>
              <m:eqArr>
                <m:eqArrPr>
                  <m:baseJc m:val="center"/>
                  <m:maxDist m:val="false"/>
                  <m:objDist m:val="false"/>
                  <m:rSp/>
                  <m:rSpRule/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rPr/>
                    <m:t> 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rPr>
                          <m:sty m:val="p"/>
                        </m:rPr>
                        <m:t>x 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vertAlign w:val="subscript"/>
                          <w:lang w:val="en-US"/>
                        </w:rPr>
                        <m:rPr>
                          <m:sty m:val="p"/>
                        </m:rPr>
                        <m:t>1</m:t>
                      </m:r>
                    </m:sub>
                  </m:sSub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rPr>
                      <m:sty m:val="p"/>
                    </m:rPr>
                    <m:t>+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rPr>
                          <m:sty m:val="p"/>
                        </m:rPr>
                        <m:t>x 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vertAlign w:val="subscript"/>
                          <w:lang w:val="en-US"/>
                        </w:rPr>
                        <m:rPr>
                          <m:sty m:val="p"/>
                        </m:rPr>
                        <m:t>2</m:t>
                      </m:r>
                    </m:sub>
                  </m:sSub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rPr>
                      <m:sty m:val="p"/>
                    </m:rPr>
                    <m:t> + 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rPr>
                          <m:sty m:val="p"/>
                        </m:rPr>
                        <m:t>x 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vertAlign w:val="subscript"/>
                          <w:lang w:val="en-US"/>
                        </w:rPr>
                        <m:rPr>
                          <m:sty m:val="p"/>
                        </m:rPr>
                        <m:t>3</m:t>
                      </m:r>
                    </m:sub>
                  </m:sSub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rPr>
                      <m:sty m:val="p"/>
                    </m:rPr>
                    <m:t>=2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rPr>
                          <m:sty m:val="p"/>
                        </m:rPr>
                        <m:t>x 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vertAlign w:val="subscript"/>
                          <w:lang w:val="en-US"/>
                        </w:rPr>
                        <m:rPr>
                          <m:sty m:val="p"/>
                        </m:rPr>
                        <m:t>1</m:t>
                      </m:r>
                    </m:sub>
                  </m:sSub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rPr/>
                    <m:t>-2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rPr>
                          <m:sty m:val="p"/>
                        </m:rPr>
                        <m:t>x 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vertAlign w:val="subscript"/>
                          <w:lang w:val="en-US"/>
                        </w:rPr>
                        <m:rPr>
                          <m:sty m:val="p"/>
                        </m:rPr>
                        <m:t>2</m:t>
                      </m:r>
                    </m:sub>
                  </m:sSub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rPr>
                      <m:sty m:val="p"/>
                    </m:rPr>
                    <m:t>-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rPr>
                          <m:sty m:val="p"/>
                        </m:rPr>
                        <m:t>x 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rPr/>
                        <m:t>4</m:t>
                      </m:r>
                    </m:sub>
                  </m:sSub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rPr>
                      <m:sty m:val="p"/>
                    </m:rPr>
                    <m:t>= 4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rPr>
                          <m:sty m:val="p"/>
                        </m:rPr>
                        <m:t>-x 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vertAlign w:val="subscript"/>
                          <w:lang w:val="en-US"/>
                        </w:rPr>
                        <m:rPr>
                          <m:sty m:val="p"/>
                        </m:rPr>
                        <m:t>1</m:t>
                      </m:r>
                    </m:sub>
                  </m:sSub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rPr/>
                    <m:t>+2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rPr>
                          <m:sty m:val="p"/>
                        </m:rPr>
                        <m:t>x 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vertAlign w:val="subscript"/>
                          <w:lang w:val="en-US"/>
                        </w:rPr>
                        <m:rPr>
                          <m:sty m:val="p"/>
                        </m:rPr>
                        <m:t>2</m:t>
                      </m:r>
                    </m:sub>
                  </m:sSub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rPr>
                      <m:sty m:val="p"/>
                    </m:rPr>
                    <m:t>-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rPr>
                          <m:sty m:val="p"/>
                        </m:rPr>
                        <m:t>x 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rPr/>
                        <m:t>5</m:t>
                      </m:r>
                    </m:sub>
                  </m:sSub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rPr>
                      <m:sty m:val="p"/>
                    </m:rPr>
                    <m:t>=6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rPr>
                          <m:sty m:val="p"/>
                        </m:rPr>
                        <m:t>x 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rPr/>
                        <m:t>i</m:t>
                      </m:r>
                    </m:sub>
                  </m:sSub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rPr>
                      <m:sty m:val="p"/>
                    </m:rPr>
                    <m:t> </m:t>
                  </m:r>
                  <m:r>
                    <w:rPr>
                      <w:rFonts w:ascii="Cambria Math" w:hAnsi="Cambria Math" w:cs="Cambria Math"/>
                      <w:sz w:val="28"/>
                      <w:szCs w:val="28"/>
                      <w:lang w:val="en-US"/>
                    </w:rPr>
                    <m:rPr>
                      <m:sty m:val="p"/>
                    </m:rPr>
                    <m:t>⩾</m:t>
                  </m:r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rPr>
                      <m:sty m:val="p"/>
                    </m:rPr>
                    <m:t> 0 (i=</m:t>
                  </m:r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rPr>
                      <m:sty m:val="p"/>
                    </m:rPr>
                    <m:t>)</m:t>
                  </m:r>
                </m:e>
              </m:eqArr>
            </m:e>
          </m:d>
        </m:oMath>
      </m:oMathPara>
      <w:r/>
      <w:r/>
    </w:p>
    <w:p>
      <w:pPr>
        <w:ind w:left="-1134" w:right="-284" w:firstLine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</w:r>
      <w:r/>
    </w:p>
    <w:p>
      <w:pPr>
        <w:ind w:left="-1134" w:right="-284" w:firstLine="567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Ход работы:</w:t>
      </w:r>
      <w:r>
        <w:rPr>
          <w:rFonts w:ascii="Times New Roman" w:hAnsi="Times New Roman" w:cs="Times New Roman" w:eastAsia="Times New Roman"/>
        </w:rPr>
      </w:r>
    </w:p>
    <w:p>
      <w:pPr>
        <w:ind w:left="-1134" w:right="-284" w:firstLine="567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 Найдем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базисные переменные. В нашем случае мы можем найти первоначально только значение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Cambria Math" w:eastAsia="Cambria Math" w:hint="default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Cambria Math" w:eastAsia="Cambria Math"/>
                <w:sz w:val="28"/>
                <w:szCs w:val="28"/>
                <w:lang w:val="en-US"/>
              </w:rPr>
              <m:rPr>
                <m:sty m:val="p"/>
              </m:rPr>
              <m:t>x</m:t>
            </m:r>
            <m:r>
              <w:rPr>
                <w:rFonts w:ascii="Cambria Math" w:hAnsi="Cambria Math" w:cs="Cambria Math" w:eastAsia="Cambria Math"/>
                <w:sz w:val="28"/>
                <w:szCs w:val="28"/>
              </w:rPr>
              <m:rPr>
                <m:sty m:val="p"/>
              </m:rPr>
              <m:t> </m:t>
            </m:r>
          </m:e>
          <m:sub>
            <m:r>
              <w:rPr>
                <w:rFonts w:ascii="Cambria Math" w:hAnsi="Cambria Math" w:cs="Cambria Math" w:eastAsia="Cambria Math"/>
                <w:sz w:val="28"/>
                <w:szCs w:val="28"/>
                <w:vertAlign w:val="subscript"/>
              </w:rPr>
              <m:rPr>
                <m:sty m:val="p"/>
              </m:rPr>
              <m:t>3</m:t>
            </m:r>
          </m:sub>
        </m:sSub>
      </m:oMath>
      <w:r>
        <w:rPr>
          <w:rFonts w:ascii="Times New Roman" w:hAnsi="Times New Roman" w:cs="Times New Roman" w:eastAsia="Times New Roman"/>
          <w:sz w:val="28"/>
          <w:szCs w:val="28"/>
        </w:rPr>
        <w:t xml:space="preserve"> в первом уравнении системы.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Для остального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необходимо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решить вспомогательную </w:t>
      </w:r>
      <w:r>
        <w:rPr>
          <w:rFonts w:ascii="Times New Roman" w:hAnsi="Times New Roman" w:cs="Times New Roman" w:eastAsia="Times New Roman"/>
          <w:sz w:val="28"/>
          <w:szCs w:val="28"/>
          <w:lang w:val="en-US"/>
        </w:rPr>
        <w:t xml:space="preserve">v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-задачу для того,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чтобы получить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вид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первой базисной формы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для нашего варианта.</w:t>
      </w:r>
      <w:r>
        <w:rPr>
          <w:rFonts w:ascii="Times New Roman" w:hAnsi="Times New Roman" w:cs="Times New Roman" w:eastAsia="Times New Roman"/>
        </w:rPr>
      </w:r>
    </w:p>
    <w:p>
      <w:pPr>
        <w:ind w:left="-1134" w:right="-284" w:firstLine="567"/>
        <w:rPr>
          <w:rFonts w:ascii="Arial" w:hAnsi="Arial" w:cs="Arial"/>
          <w:sz w:val="28"/>
          <w:szCs w:val="28"/>
        </w:rPr>
      </w:pPr>
      <w:r/>
      <m:oMathPara>
        <m:oMathParaPr>
          <m:jc m:val="left"/>
        </m:oMathParaPr>
        <m:oMath>
          <m:r>
            <w:rPr>
              <w:rFonts w:ascii="Cambria Math" w:hAnsi="Cambria Math" w:cs="Arial"/>
              <w:sz w:val="28"/>
              <w:szCs w:val="28"/>
              <w:lang w:val="en-US"/>
            </w:rPr>
            <m:rPr/>
            <m:t>L= </m:t>
          </m:r>
          <m:sSub>
            <m:sSubPr>
              <m:ctrlPr>
                <w:rPr>
                  <w:rFonts w:ascii="Cambria Math" w:hAnsi="Cambria Math" w:cs="Arial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rPr>
                  <m:sty m:val="p"/>
                </m:rPr>
                <m:t>-2x 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  <w:vertAlign w:val="subscript"/>
                  <w:lang w:val="en-US"/>
                </w:rPr>
                <m:rPr>
                  <m:sty m:val="p"/>
                </m:rPr>
                <m:t>1</m:t>
              </m:r>
            </m:sub>
          </m:sSub>
          <m:r>
            <w:rPr>
              <w:rFonts w:ascii="Cambria Math" w:hAnsi="Cambria Math" w:cs="Arial"/>
              <w:sz w:val="28"/>
              <w:szCs w:val="28"/>
              <w:lang w:val="en-US"/>
            </w:rPr>
            <m:rPr>
              <m:sty m:val="p"/>
            </m:rPr>
            <m:t>+ </m:t>
          </m:r>
          <m:sSub>
            <m:sSubPr>
              <m:ctrlPr>
                <w:rPr>
                  <w:rFonts w:ascii="Cambria Math" w:hAnsi="Cambria Math" w:cs="Arial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rPr/>
                <m:t>6x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rPr/>
                <m:t>2</m:t>
              </m:r>
            </m:sub>
          </m:sSub>
          <m:r>
            <w:rPr>
              <w:rFonts w:ascii="Cambria Math" w:hAnsi="Cambria Math" w:cs="Arial"/>
              <w:sz w:val="28"/>
              <w:szCs w:val="28"/>
              <w:lang w:val="en-US"/>
            </w:rPr>
            <m:rPr>
              <m:sty m:val="p"/>
            </m:rPr>
            <m:t>+ 2</m:t>
          </m:r>
          <m:sSub>
            <m:sSubPr>
              <m:ctrlPr>
                <w:rPr>
                  <w:rFonts w:ascii="Cambria Math" w:hAnsi="Cambria Math" w:cs="Arial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rPr/>
                <m:t>x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rPr/>
                <m:t>3 </m:t>
              </m:r>
            </m:sub>
          </m:sSub>
          <m:r>
            <w:rPr>
              <w:rFonts w:ascii="Cambria Math" w:hAnsi="Cambria Math" w:cs="Arial"/>
              <w:sz w:val="28"/>
              <w:szCs w:val="28"/>
              <w:vertAlign w:val="subscript"/>
            </w:rPr>
            <m:rPr>
              <m:sty m:val="p"/>
            </m:rPr>
            <m:t>+</m:t>
          </m:r>
          <m:sSub>
            <m:sSubPr>
              <m:ctrlPr>
                <w:rPr>
                  <w:rFonts w:ascii="Cambria Math" w:hAnsi="Cambria Math" w:cs="Arial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rPr/>
                <m:t>x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rPr/>
                <m:t>4 </m:t>
              </m:r>
            </m:sub>
          </m:sSub>
          <m:r>
            <w:rPr>
              <w:rFonts w:ascii="Cambria Math" w:hAnsi="Cambria Math" w:cs="Arial"/>
              <w:sz w:val="28"/>
              <w:szCs w:val="28"/>
              <w:vertAlign w:val="subscript"/>
            </w:rPr>
            <m:rPr>
              <m:sty m:val="p"/>
            </m:rPr>
            <m:t> </m:t>
          </m:r>
          <m:r>
            <w:rPr>
              <w:rFonts w:ascii="Cambria Math" w:hAnsi="Cambria Math" w:cs="Arial"/>
              <w:sz w:val="28"/>
              <w:szCs w:val="28"/>
              <w:lang w:val="en-US"/>
            </w:rPr>
            <m:rPr>
              <m:sty m:val="p"/>
            </m:rPr>
            <m:t>→ max</m:t>
          </m:r>
        </m:oMath>
      </m:oMathPara>
      <w:r/>
      <w:r/>
    </w:p>
    <w:p>
      <w:pPr>
        <w:ind w:left="-1134" w:right="-284" w:firstLine="567"/>
        <w:rPr>
          <w:rFonts w:ascii="Arial" w:hAnsi="Arial" w:cs="Arial" w:eastAsia="Calibri"/>
          <w:sz w:val="28"/>
          <w:szCs w:val="28"/>
        </w:rPr>
      </w:pPr>
      <w:r/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 w:cs="Arial"/>
                  <w:i/>
                  <w:sz w:val="28"/>
                  <w:szCs w:val="28"/>
                </w:rPr>
              </m:ctrlPr>
            </m:dPr>
            <m:e>
              <m:eqArr>
                <m:eqArrPr>
                  <m:baseJc m:val="center"/>
                  <m:maxDist m:val="false"/>
                  <m:objDist m:val="false"/>
                  <m:rSp/>
                  <m:rSpRule/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rPr/>
                    <m:t> 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rPr>
                          <m:sty m:val="p"/>
                        </m:rPr>
                        <m:t>x 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vertAlign w:val="subscript"/>
                          <w:lang w:val="en-US"/>
                        </w:rPr>
                        <m:rPr>
                          <m:sty m:val="p"/>
                        </m:rPr>
                        <m:t>3</m:t>
                      </m:r>
                    </m:sub>
                  </m:sSub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rPr>
                      <m:sty m:val="p"/>
                    </m:rPr>
                    <m:t>=2</m:t>
                  </m:r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rPr>
                      <m:sty m:val="p"/>
                    </m:rPr>
                    <m:t>-(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rPr>
                          <m:sty m:val="p"/>
                        </m:rPr>
                        <m:t>x 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vertAlign w:val="subscript"/>
                          <w:lang w:val="en-US"/>
                        </w:rPr>
                        <m:rPr>
                          <m:sty m:val="p"/>
                        </m:rPr>
                        <m:t>1</m:t>
                      </m:r>
                    </m:sub>
                  </m:sSub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rPr>
                      <m:sty m:val="p"/>
                    </m:rPr>
                    <m:t>+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rPr>
                          <m:sty m:val="p"/>
                        </m:rPr>
                        <m:t>x 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vertAlign w:val="subscript"/>
                          <w:lang w:val="en-US"/>
                        </w:rPr>
                        <m:rPr>
                          <m:sty m:val="p"/>
                        </m:rPr>
                        <m:t>2</m:t>
                      </m:r>
                    </m:sub>
                  </m:sSub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rPr>
                      <m:sty m:val="p"/>
                    </m:rPr>
                    <m:t>)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rPr/>
                        <m:t>V</m:t>
                      </m:r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rPr>
                          <m:sty m:val="p"/>
                        </m:rPr>
                        <m:t> 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vertAlign w:val="subscript"/>
                          <w:lang w:val="en-US"/>
                        </w:rPr>
                        <m:rPr>
                          <m:sty m:val="p"/>
                        </m:rPr>
                        <m:t>1</m:t>
                      </m:r>
                    </m:sub>
                  </m:sSub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rPr/>
                    <m:t>=4-(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rPr>
                          <m:sty m:val="p"/>
                        </m:rPr>
                        <m:t>x 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vertAlign w:val="subscript"/>
                          <w:lang w:val="en-US"/>
                        </w:rPr>
                        <m:rPr>
                          <m:sty m:val="p"/>
                        </m:rPr>
                        <m:t>1</m:t>
                      </m:r>
                    </m:sub>
                  </m:sSub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rPr/>
                    <m:t>-2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rPr>
                          <m:sty m:val="p"/>
                        </m:rPr>
                        <m:t>x 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vertAlign w:val="subscript"/>
                          <w:lang w:val="en-US"/>
                        </w:rPr>
                        <m:rPr>
                          <m:sty m:val="p"/>
                        </m:rPr>
                        <m:t>2</m:t>
                      </m:r>
                    </m:sub>
                  </m:sSub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rPr>
                      <m:sty m:val="p"/>
                    </m:rPr>
                    <m:t>-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rPr>
                          <m:sty m:val="p"/>
                        </m:rPr>
                        <m:t>x 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rPr/>
                        <m:t>4</m:t>
                      </m:r>
                    </m:sub>
                  </m:sSub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rPr/>
                    <m:t>)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28"/>
                              <w:szCs w:val="28"/>
                              <w:lang w:val="en-US"/>
                            </w:rPr>
                            <m:rPr/>
                            <m:t>V</m:t>
                          </m:r>
                          <m:r>
                            <w:rPr>
                              <w:rFonts w:ascii="Cambria Math" w:hAnsi="Cambria Math" w:cs="Arial"/>
                              <w:sz w:val="28"/>
                              <w:szCs w:val="28"/>
                              <w:lang w:val="en-US"/>
                            </w:rPr>
                            <m:rPr>
                              <m:sty m:val="p"/>
                            </m:rPr>
                            <m:t> 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8"/>
                              <w:szCs w:val="28"/>
                              <w:vertAlign w:val="subscript"/>
                              <w:lang w:val="en-US"/>
                            </w:rPr>
                            <m:rPr>
                              <m:sty m:val="p"/>
                            </m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rPr>
                          <m:sty m:val="p"/>
                        </m:rPr>
                        <m:t>=6-(</m:t>
                      </m:r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rPr>
                          <m:sty m:val="p"/>
                        </m:rPr>
                        <m:t>-x 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vertAlign w:val="subscript"/>
                          <w:lang w:val="en-US"/>
                        </w:rPr>
                        <m:rPr>
                          <m:sty m:val="p"/>
                        </m:rPr>
                        <m:t>1</m:t>
                      </m:r>
                    </m:sub>
                  </m:sSub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rPr/>
                    <m:t>+2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rPr>
                          <m:sty m:val="p"/>
                        </m:rPr>
                        <m:t>x 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vertAlign w:val="subscript"/>
                          <w:lang w:val="en-US"/>
                        </w:rPr>
                        <m:rPr>
                          <m:sty m:val="p"/>
                        </m:rPr>
                        <m:t>2</m:t>
                      </m:r>
                    </m:sub>
                  </m:sSub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rPr>
                      <m:sty m:val="p"/>
                    </m:rPr>
                    <m:t>-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rPr>
                          <m:sty m:val="p"/>
                        </m:rPr>
                        <m:t>x 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rPr/>
                        <m:t>5</m:t>
                      </m:r>
                    </m:sub>
                  </m:sSub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rPr>
                      <m:sty m:val="p"/>
                    </m:rPr>
                    <m:t>)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rPr>
                          <m:sty m:val="p"/>
                        </m:rPr>
                        <m:t>x 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rPr/>
                        <m:t>i</m:t>
                      </m:r>
                    </m:sub>
                  </m:sSub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rPr>
                      <m:sty m:val="p"/>
                    </m:rPr>
                    <m:t> </m:t>
                  </m:r>
                  <m:r>
                    <w:rPr>
                      <w:rFonts w:ascii="Cambria Math" w:hAnsi="Cambria Math" w:cs="Cambria Math"/>
                      <w:sz w:val="28"/>
                      <w:szCs w:val="28"/>
                      <w:lang w:val="en-US"/>
                    </w:rPr>
                    <m:rPr>
                      <m:sty m:val="p"/>
                    </m:rPr>
                    <m:t>⩾</m:t>
                  </m:r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rPr>
                      <m:sty m:val="p"/>
                    </m:rPr>
                    <m:t> 0 </m:t>
                  </m:r>
                  <m:d>
                    <m:dPr>
                      <m:ctrlPr>
                        <w:rPr>
                          <w:rFonts w:ascii="Cambria Math" w:hAnsi="Cambria Math" w:cs="Arial"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rPr>
                          <m:sty m:val="p"/>
                        </m:rPr>
                        <m:t>i=</m:t>
                      </m:r>
                    </m:e>
                  </m:d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rPr/>
                    <m:t> 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rPr>
                          <m:sty m:val="p"/>
                        </m:rPr>
                        <m:t>; V 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rPr/>
                        <m:t>j</m:t>
                      </m:r>
                    </m:sub>
                  </m:sSub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rPr>
                      <m:sty m:val="p"/>
                    </m:rPr>
                    <m:t> </m:t>
                  </m:r>
                  <m:r>
                    <w:rPr>
                      <w:rFonts w:ascii="Cambria Math" w:hAnsi="Cambria Math" w:cs="Cambria Math"/>
                      <w:sz w:val="28"/>
                      <w:szCs w:val="28"/>
                      <w:lang w:val="en-US"/>
                    </w:rPr>
                    <m:rPr>
                      <m:sty m:val="p"/>
                    </m:rPr>
                    <m:t>⩾</m:t>
                  </m:r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rPr>
                      <m:sty m:val="p"/>
                    </m:rPr>
                    <m:t> 0 (</m:t>
                  </m:r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rPr/>
                    <m:t>j=1,2</m:t>
                  </m:r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rPr>
                      <m:sty m:val="p"/>
                    </m:rPr>
                    <m:t>)</m:t>
                  </m:r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rPr/>
                    <m:t> </m:t>
                  </m:r>
                </m:e>
              </m:eqArr>
            </m:e>
          </m:d>
        </m:oMath>
      </m:oMathPara>
      <w:r/>
      <w:r/>
    </w:p>
    <w:p>
      <w:pPr>
        <w:ind w:left="-1134" w:right="-284" w:firstLine="567"/>
        <w:rPr>
          <w:rFonts w:ascii="Arial" w:hAnsi="Arial" w:cs="Arial" w:eastAsia="Calibri"/>
          <w:sz w:val="28"/>
          <w:szCs w:val="28"/>
        </w:rPr>
      </w:pPr>
      <w:r>
        <w:rPr>
          <w:rFonts w:ascii="Arial" w:hAnsi="Arial" w:cs="Arial" w:eastAsia="Calibri"/>
          <w:sz w:val="28"/>
          <w:szCs w:val="28"/>
        </w:rPr>
      </w:r>
      <w:r/>
    </w:p>
    <w:p>
      <w:pPr>
        <w:ind w:left="-1134" w:right="-284" w:firstLine="567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2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Формируем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первоначальную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симплекс таблицу.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</w:rPr>
      </w:r>
    </w:p>
    <w:tbl>
      <w:tblPr>
        <w:tblStyle w:val="390"/>
        <w:tblW w:w="8237" w:type="dxa"/>
        <w:tblInd w:w="-60" w:type="dxa"/>
        <w:tblLook w:val="04A0" w:firstRow="1" w:lastRow="0" w:firstColumn="1" w:lastColumn="0" w:noHBand="0" w:noVBand="1"/>
      </w:tblPr>
      <w:tblGrid>
        <w:gridCol w:w="1230"/>
        <w:gridCol w:w="1167"/>
        <w:gridCol w:w="1168"/>
        <w:gridCol w:w="1168"/>
        <w:gridCol w:w="1168"/>
        <w:gridCol w:w="1168"/>
        <w:gridCol w:w="1168"/>
      </w:tblGrid>
      <w:tr>
        <w:trPr/>
        <w:tc>
          <w:tcPr>
            <w:shd w:val="clear" w:color="auto" w:fill="auto"/>
            <w:tcW w:w="1230" w:type="dxa"/>
            <w:textDirection w:val="lrTb"/>
            <w:noWrap w:val="false"/>
          </w:tcPr>
          <w:p>
            <w:pPr>
              <w:ind w:left="-1134" w:right="-284" w:firstLine="567"/>
              <w:tabs>
                <w:tab w:val="left" w:pos="435" w:leader="none"/>
                <w:tab w:val="center" w:pos="559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ab/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C</w:t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  <w:r/>
          </w:p>
        </w:tc>
        <w:tc>
          <w:tcPr>
            <w:shd w:val="clear" w:color="auto" w:fill="auto"/>
            <w:tcW w:w="1167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0</w:t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0</w:t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0</w:t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0</w:t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0</w:t>
            </w:r>
            <w:r/>
          </w:p>
        </w:tc>
      </w:tr>
      <w:tr>
        <w:trPr/>
        <w:tc>
          <w:tcPr>
            <w:shd w:val="clear" w:color="auto" w:fill="auto"/>
            <w:tcW w:w="1230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</w:r>
            <w:r/>
          </w:p>
        </w:tc>
        <w:tc>
          <w:tcPr>
            <w:shd w:val="clear" w:color="auto" w:fill="auto"/>
            <w:tcW w:w="1167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b</w:t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x</w:t>
            </w:r>
            <w:r>
              <w:rPr>
                <w:rFonts w:ascii="Arial" w:hAnsi="Arial" w:cs="Arial"/>
                <w:sz w:val="28"/>
                <w:szCs w:val="28"/>
                <w:vertAlign w:val="subscript"/>
                <w:lang w:val="en-US"/>
              </w:rPr>
              <w:t xml:space="preserve">1</w:t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x</w:t>
            </w:r>
            <w:r>
              <w:rPr>
                <w:rFonts w:ascii="Arial" w:hAnsi="Arial" w:cs="Arial"/>
                <w:sz w:val="28"/>
                <w:szCs w:val="28"/>
                <w:vertAlign w:val="subscript"/>
                <w:lang w:val="en-US"/>
              </w:rPr>
              <w:t xml:space="preserve">2</w:t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x</w:t>
            </w:r>
            <w:r>
              <w:rPr>
                <w:rFonts w:ascii="Arial" w:hAnsi="Arial" w:cs="Arial"/>
                <w:sz w:val="28"/>
                <w:szCs w:val="28"/>
                <w:vertAlign w:val="subscript"/>
                <w:lang w:val="en-US"/>
              </w:rPr>
              <w:t xml:space="preserve">4</w:t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x</w:t>
            </w:r>
            <w:r>
              <w:rPr>
                <w:rFonts w:ascii="Arial" w:hAnsi="Arial" w:cs="Arial"/>
                <w:sz w:val="28"/>
                <w:szCs w:val="28"/>
                <w:vertAlign w:val="subscript"/>
                <w:lang w:val="en-US"/>
              </w:rPr>
              <w:t xml:space="preserve">5</w:t>
            </w:r>
            <w:r/>
          </w:p>
        </w:tc>
      </w:tr>
      <w:tr>
        <w:trPr/>
        <w:tc>
          <w:tcPr>
            <w:shd w:val="clear" w:color="auto" w:fill="auto"/>
            <w:tcW w:w="1230" w:type="dxa"/>
            <w:vMerge w:val="restart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0</w:t>
            </w:r>
            <w:r/>
          </w:p>
        </w:tc>
        <w:tc>
          <w:tcPr>
            <w:shd w:val="clear" w:color="auto" w:fill="auto"/>
            <w:tcW w:w="11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x</w:t>
            </w:r>
            <w:r>
              <w:rPr>
                <w:rFonts w:ascii="Arial" w:hAnsi="Arial" w:cs="Arial"/>
                <w:sz w:val="28"/>
                <w:szCs w:val="28"/>
                <w:vertAlign w:val="subscript"/>
                <w:lang w:val="en-US"/>
              </w:rPr>
              <w:t xml:space="preserve">3</w:t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2</w:t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1</w:t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1</w:t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0</w:t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0</w:t>
            </w:r>
            <w:r/>
          </w:p>
        </w:tc>
      </w:tr>
      <w:tr>
        <w:trPr/>
        <w:tc>
          <w:tcPr>
            <w:shd w:val="clear" w:color="auto" w:fill="auto"/>
            <w:tcW w:w="1230" w:type="dxa"/>
            <w:vMerge w:val="continue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7" w:type="dxa"/>
            <w:vMerge w:val="continue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</w:tr>
      <w:tr>
        <w:trPr/>
        <w:tc>
          <w:tcPr>
            <w:shd w:val="clear" w:color="auto" w:fill="auto"/>
            <w:tcW w:w="1230" w:type="dxa"/>
            <w:vMerge w:val="restart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1</w:t>
            </w:r>
            <w:r/>
          </w:p>
        </w:tc>
        <w:tc>
          <w:tcPr>
            <w:shd w:val="clear" w:color="auto" w:fill="auto"/>
            <w:tcW w:w="1167" w:type="dxa"/>
            <w:vMerge w:val="restart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    V</w:t>
            </w:r>
            <w:r>
              <w:rPr>
                <w:rFonts w:ascii="Arial" w:hAnsi="Arial" w:cs="Arial"/>
                <w:sz w:val="28"/>
                <w:szCs w:val="28"/>
                <w:vertAlign w:val="subscript"/>
                <w:lang w:val="en-US"/>
              </w:rPr>
              <w:t xml:space="preserve">1</w:t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4</w:t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1</w:t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-2</w:t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-1</w:t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0</w:t>
            </w:r>
            <w:r/>
          </w:p>
        </w:tc>
      </w:tr>
      <w:tr>
        <w:trPr/>
        <w:tc>
          <w:tcPr>
            <w:shd w:val="clear" w:color="auto" w:fill="auto"/>
            <w:tcW w:w="1230" w:type="dxa"/>
            <w:vMerge w:val="continue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7" w:type="dxa"/>
            <w:vMerge w:val="continue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</w:tr>
      <w:tr>
        <w:trPr/>
        <w:tc>
          <w:tcPr>
            <w:shd w:val="clear" w:color="auto" w:fill="auto"/>
            <w:tcW w:w="1230" w:type="dxa"/>
            <w:vMerge w:val="restart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1</w:t>
            </w:r>
            <w:r/>
          </w:p>
        </w:tc>
        <w:tc>
          <w:tcPr>
            <w:shd w:val="clear" w:color="auto" w:fill="auto"/>
            <w:tcW w:w="11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V</w:t>
            </w:r>
            <w:r>
              <w:rPr>
                <w:rFonts w:ascii="Arial" w:hAnsi="Arial" w:cs="Arial"/>
                <w:sz w:val="28"/>
                <w:szCs w:val="28"/>
                <w:vertAlign w:val="subscript"/>
              </w:rPr>
              <w:t xml:space="preserve">2</w:t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6</w:t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-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1</w:t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2</w:t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0</w:t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-1</w:t>
            </w:r>
            <w:r/>
          </w:p>
        </w:tc>
      </w:tr>
      <w:tr>
        <w:trPr/>
        <w:tc>
          <w:tcPr>
            <w:shd w:val="clear" w:color="auto" w:fill="auto"/>
            <w:tcW w:w="1230" w:type="dxa"/>
            <w:vMerge w:val="continue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7" w:type="dxa"/>
            <w:vMerge w:val="continue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</w:tr>
      <w:tr>
        <w:trPr/>
        <w:tc>
          <w:tcPr>
            <w:shd w:val="clear" w:color="auto" w:fill="auto"/>
            <w:tcW w:w="1230" w:type="dxa"/>
            <w:vMerge w:val="restart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V</w:t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</w:tr>
      <w:tr>
        <w:trPr/>
        <w:tc>
          <w:tcPr>
            <w:shd w:val="clear" w:color="auto" w:fill="auto"/>
            <w:tcW w:w="1230" w:type="dxa"/>
            <w:vMerge w:val="continue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7" w:type="dxa"/>
            <w:vMerge w:val="continue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</w:tr>
    </w:tbl>
    <w:p>
      <w:pPr>
        <w:ind w:left="-1134" w:right="-284" w:firstLine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</w:r>
      <w:r/>
    </w:p>
    <w:p>
      <w:pPr>
        <w:ind w:left="-1134" w:right="-284" w:firstLine="567"/>
        <w:rPr>
          <w:rFonts w:ascii="Arial" w:hAnsi="Arial" w:cs="Arial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Находим значение </w:t>
      </w:r>
      <w:r>
        <w:rPr>
          <w:rFonts w:ascii="Times New Roman" w:hAnsi="Times New Roman" w:cs="Times New Roman" w:eastAsia="Times New Roman"/>
          <w:sz w:val="28"/>
          <w:szCs w:val="28"/>
          <w:lang w:val="en-US"/>
        </w:rPr>
        <w:t xml:space="preserve">V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по столбцам:</w:t>
      </w:r>
      <w:r/>
    </w:p>
    <w:p>
      <w:pPr>
        <w:ind w:left="-1134" w:right="-284" w:firstLine="567"/>
        <w:rPr>
          <w:rFonts w:ascii="Arial" w:hAnsi="Arial" w:cs="Arial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 w:eastAsia="Times New Roman"/>
          <w:b/>
          <w:sz w:val="28"/>
          <w:szCs w:val="28"/>
          <w:lang w:val="en-US"/>
        </w:rPr>
        <w:t xml:space="preserve">b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: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(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0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*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2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)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+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(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1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*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4) +(1*6)-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0 =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10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 w:eastAsia="Times New Roman"/>
          <w:b/>
          <w:sz w:val="28"/>
          <w:szCs w:val="28"/>
          <w:lang w:val="en-US"/>
        </w:rPr>
        <w:t xml:space="preserve">x</w:t>
      </w:r>
      <w:r>
        <w:rPr>
          <w:rFonts w:ascii="Times New Roman" w:hAnsi="Times New Roman" w:cs="Times New Roman" w:eastAsia="Times New Roman"/>
          <w:sz w:val="28"/>
          <w:szCs w:val="28"/>
          <w:vertAlign w:val="subscript"/>
        </w:rPr>
        <w:t xml:space="preserve">1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: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(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0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*1)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+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(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1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*1)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+(1*(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1))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–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0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=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1</w:t>
      </w:r>
      <w:r/>
    </w:p>
    <w:p>
      <w:pPr>
        <w:ind w:left="-1134" w:right="-284" w:firstLine="567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 w:eastAsia="Times New Roman"/>
          <w:b/>
          <w:sz w:val="28"/>
          <w:szCs w:val="28"/>
          <w:lang w:val="en-US"/>
        </w:rPr>
        <w:t xml:space="preserve">x</w:t>
      </w:r>
      <w:r>
        <w:rPr>
          <w:rFonts w:ascii="Times New Roman" w:hAnsi="Times New Roman" w:cs="Times New Roman" w:eastAsia="Times New Roman"/>
          <w:sz w:val="28"/>
          <w:szCs w:val="28"/>
          <w:vertAlign w:val="subscript"/>
        </w:rPr>
        <w:t xml:space="preserve">2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: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(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0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*1)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+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(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1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*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(-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2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)) +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(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1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*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2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)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–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0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=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0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 w:eastAsia="Times New Roman"/>
          <w:b/>
          <w:sz w:val="28"/>
          <w:szCs w:val="28"/>
          <w:lang w:val="en-US"/>
        </w:rPr>
        <w:t xml:space="preserve">x</w:t>
      </w:r>
      <w:r>
        <w:rPr>
          <w:rFonts w:ascii="Times New Roman" w:hAnsi="Times New Roman" w:cs="Times New Roman" w:eastAsia="Times New Roman"/>
          <w:sz w:val="28"/>
          <w:szCs w:val="28"/>
          <w:vertAlign w:val="subscript"/>
        </w:rPr>
        <w:t xml:space="preserve">4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: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(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0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*1)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+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(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1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*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(-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1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)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)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+(1*0)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–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0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= -1</w:t>
      </w:r>
      <w:r>
        <w:rPr>
          <w:rFonts w:ascii="Times New Roman" w:hAnsi="Times New Roman" w:cs="Times New Roman" w:eastAsia="Times New Roman"/>
        </w:rPr>
      </w:r>
    </w:p>
    <w:p>
      <w:pPr>
        <w:ind w:left="-1134" w:right="-284" w:firstLine="567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 w:eastAsia="Times New Roman"/>
          <w:b/>
          <w:sz w:val="28"/>
          <w:szCs w:val="28"/>
          <w:lang w:val="en-US"/>
        </w:rPr>
        <w:t xml:space="preserve">x</w:t>
      </w:r>
      <w:r>
        <w:rPr>
          <w:rFonts w:ascii="Times New Roman" w:hAnsi="Times New Roman" w:cs="Times New Roman" w:eastAsia="Times New Roman"/>
          <w:sz w:val="28"/>
          <w:szCs w:val="28"/>
          <w:vertAlign w:val="subscript"/>
        </w:rPr>
        <w:t xml:space="preserve">5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: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(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0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*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0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)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+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(1*0) +(1*(-1)) – 0 = -1</w:t>
      </w:r>
      <w:r>
        <w:rPr>
          <w:rFonts w:ascii="Times New Roman" w:hAnsi="Times New Roman" w:cs="Times New Roman" w:eastAsia="Times New Roman"/>
        </w:rPr>
      </w:r>
    </w:p>
    <w:p>
      <w:pPr>
        <w:ind w:left="-1134" w:right="-284" w:firstLine="567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Заполним строку </w:t>
      </w:r>
      <w:r>
        <w:rPr>
          <w:rFonts w:ascii="Times New Roman" w:hAnsi="Times New Roman" w:cs="Times New Roman" w:eastAsia="Times New Roman"/>
          <w:sz w:val="28"/>
          <w:szCs w:val="28"/>
          <w:lang w:val="en-US"/>
        </w:rPr>
        <w:t xml:space="preserve">V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полученными значениями:</w:t>
      </w:r>
      <w:r>
        <w:rPr>
          <w:rFonts w:ascii="Times New Roman" w:hAnsi="Times New Roman" w:cs="Times New Roman" w:eastAsia="Times New Roman"/>
        </w:rPr>
      </w:r>
    </w:p>
    <w:tbl>
      <w:tblPr>
        <w:tblStyle w:val="390"/>
        <w:tblW w:w="8237" w:type="dxa"/>
        <w:tblInd w:w="-60" w:type="dxa"/>
        <w:tblLook w:val="04A0" w:firstRow="1" w:lastRow="0" w:firstColumn="1" w:lastColumn="0" w:noHBand="0" w:noVBand="1"/>
      </w:tblPr>
      <w:tblGrid>
        <w:gridCol w:w="1230"/>
        <w:gridCol w:w="1167"/>
        <w:gridCol w:w="1168"/>
        <w:gridCol w:w="1168"/>
        <w:gridCol w:w="1168"/>
        <w:gridCol w:w="1168"/>
        <w:gridCol w:w="1168"/>
      </w:tblGrid>
      <w:tr>
        <w:trPr/>
        <w:tc>
          <w:tcPr>
            <w:shd w:val="clear" w:color="auto" w:fill="auto"/>
            <w:tcW w:w="1230" w:type="dxa"/>
            <w:textDirection w:val="lrTb"/>
            <w:noWrap w:val="false"/>
          </w:tcPr>
          <w:p>
            <w:pPr>
              <w:ind w:left="-1134" w:right="-284" w:firstLine="567"/>
              <w:tabs>
                <w:tab w:val="left" w:pos="435" w:leader="none"/>
                <w:tab w:val="center" w:pos="559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ab/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C</w:t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  <w:r/>
          </w:p>
        </w:tc>
        <w:tc>
          <w:tcPr>
            <w:shd w:val="clear" w:color="auto" w:fill="auto"/>
            <w:tcW w:w="1167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0</w:t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0</w:t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0</w:t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0</w:t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0</w:t>
            </w:r>
            <w:r/>
          </w:p>
        </w:tc>
      </w:tr>
      <w:tr>
        <w:trPr/>
        <w:tc>
          <w:tcPr>
            <w:shd w:val="clear" w:color="auto" w:fill="auto"/>
            <w:tcW w:w="1230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</w:r>
            <w:r/>
          </w:p>
        </w:tc>
        <w:tc>
          <w:tcPr>
            <w:shd w:val="clear" w:color="auto" w:fill="auto"/>
            <w:tcW w:w="1167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b</w:t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x</w:t>
            </w:r>
            <w:r>
              <w:rPr>
                <w:rFonts w:ascii="Arial" w:hAnsi="Arial" w:cs="Arial"/>
                <w:sz w:val="28"/>
                <w:szCs w:val="28"/>
                <w:vertAlign w:val="subscript"/>
                <w:lang w:val="en-US"/>
              </w:rPr>
              <w:t xml:space="preserve">1</w:t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x</w:t>
            </w:r>
            <w:r>
              <w:rPr>
                <w:rFonts w:ascii="Arial" w:hAnsi="Arial" w:cs="Arial"/>
                <w:sz w:val="28"/>
                <w:szCs w:val="28"/>
                <w:vertAlign w:val="subscript"/>
                <w:lang w:val="en-US"/>
              </w:rPr>
              <w:t xml:space="preserve">2</w:t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x</w:t>
            </w:r>
            <w:r>
              <w:rPr>
                <w:rFonts w:ascii="Arial" w:hAnsi="Arial" w:cs="Arial"/>
                <w:sz w:val="28"/>
                <w:szCs w:val="28"/>
                <w:vertAlign w:val="subscript"/>
                <w:lang w:val="en-US"/>
              </w:rPr>
              <w:t xml:space="preserve">4</w:t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x</w:t>
            </w:r>
            <w:r>
              <w:rPr>
                <w:rFonts w:ascii="Arial" w:hAnsi="Arial" w:cs="Arial"/>
                <w:sz w:val="28"/>
                <w:szCs w:val="28"/>
                <w:vertAlign w:val="subscript"/>
                <w:lang w:val="en-US"/>
              </w:rPr>
              <w:t xml:space="preserve">5</w:t>
            </w:r>
            <w:r/>
          </w:p>
        </w:tc>
      </w:tr>
      <w:tr>
        <w:trPr/>
        <w:tc>
          <w:tcPr>
            <w:shd w:val="clear" w:color="auto" w:fill="auto"/>
            <w:tcW w:w="1230" w:type="dxa"/>
            <w:vMerge w:val="restart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0</w:t>
            </w:r>
            <w:r/>
          </w:p>
        </w:tc>
        <w:tc>
          <w:tcPr>
            <w:shd w:val="clear" w:color="auto" w:fill="auto"/>
            <w:tcW w:w="11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x</w:t>
            </w:r>
            <w:r>
              <w:rPr>
                <w:rFonts w:ascii="Arial" w:hAnsi="Arial" w:cs="Arial"/>
                <w:sz w:val="28"/>
                <w:szCs w:val="28"/>
                <w:vertAlign w:val="subscript"/>
                <w:lang w:val="en-US"/>
              </w:rPr>
              <w:t xml:space="preserve">3</w:t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2</w:t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1</w:t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1</w:t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0</w:t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0</w:t>
            </w:r>
            <w:r/>
          </w:p>
        </w:tc>
      </w:tr>
      <w:tr>
        <w:trPr/>
        <w:tc>
          <w:tcPr>
            <w:shd w:val="clear" w:color="auto" w:fill="auto"/>
            <w:tcW w:w="1230" w:type="dxa"/>
            <w:vMerge w:val="continue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7" w:type="dxa"/>
            <w:vMerge w:val="continue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</w:tr>
      <w:tr>
        <w:trPr/>
        <w:tc>
          <w:tcPr>
            <w:shd w:val="clear" w:color="auto" w:fill="auto"/>
            <w:tcW w:w="1230" w:type="dxa"/>
            <w:vMerge w:val="restart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1</w:t>
            </w:r>
            <w:r/>
          </w:p>
        </w:tc>
        <w:tc>
          <w:tcPr>
            <w:shd w:val="clear" w:color="auto" w:fill="auto"/>
            <w:tcW w:w="1167" w:type="dxa"/>
            <w:vMerge w:val="restart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    V</w:t>
            </w:r>
            <w:r>
              <w:rPr>
                <w:rFonts w:ascii="Arial" w:hAnsi="Arial" w:cs="Arial"/>
                <w:sz w:val="28"/>
                <w:szCs w:val="28"/>
                <w:vertAlign w:val="subscript"/>
                <w:lang w:val="en-US"/>
              </w:rPr>
              <w:t xml:space="preserve">1</w:t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4</w:t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1</w:t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-2</w:t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-1</w:t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0</w:t>
            </w:r>
            <w:r/>
          </w:p>
        </w:tc>
      </w:tr>
      <w:tr>
        <w:trPr/>
        <w:tc>
          <w:tcPr>
            <w:shd w:val="clear" w:color="auto" w:fill="auto"/>
            <w:tcW w:w="1230" w:type="dxa"/>
            <w:vMerge w:val="continue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7" w:type="dxa"/>
            <w:vMerge w:val="continue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</w:tr>
      <w:tr>
        <w:trPr/>
        <w:tc>
          <w:tcPr>
            <w:shd w:val="clear" w:color="auto" w:fill="auto"/>
            <w:tcW w:w="1230" w:type="dxa"/>
            <w:vMerge w:val="restart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1</w:t>
            </w:r>
            <w:r/>
          </w:p>
        </w:tc>
        <w:tc>
          <w:tcPr>
            <w:shd w:val="clear" w:color="auto" w:fill="auto"/>
            <w:tcW w:w="11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V</w:t>
            </w:r>
            <w:r>
              <w:rPr>
                <w:rFonts w:ascii="Arial" w:hAnsi="Arial" w:cs="Arial"/>
                <w:sz w:val="28"/>
                <w:szCs w:val="28"/>
                <w:vertAlign w:val="subscript"/>
              </w:rPr>
              <w:t xml:space="preserve">2</w:t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6</w:t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-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1</w:t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2</w:t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0</w:t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-1</w:t>
            </w:r>
            <w:r/>
          </w:p>
        </w:tc>
      </w:tr>
      <w:tr>
        <w:trPr/>
        <w:tc>
          <w:tcPr>
            <w:shd w:val="clear" w:color="auto" w:fill="auto"/>
            <w:tcW w:w="1230" w:type="dxa"/>
            <w:vMerge w:val="continue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7" w:type="dxa"/>
            <w:vMerge w:val="continue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</w:tr>
      <w:tr>
        <w:trPr/>
        <w:tc>
          <w:tcPr>
            <w:shd w:val="clear" w:color="auto" w:fill="auto"/>
            <w:tcW w:w="1230" w:type="dxa"/>
            <w:vMerge w:val="restart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V</w:t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0</w:t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0</w:t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-1</w:t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-1</w:t>
            </w:r>
            <w:r/>
          </w:p>
        </w:tc>
      </w:tr>
      <w:tr>
        <w:trPr/>
        <w:tc>
          <w:tcPr>
            <w:shd w:val="clear" w:color="auto" w:fill="auto"/>
            <w:tcW w:w="1230" w:type="dxa"/>
            <w:vMerge w:val="continue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7" w:type="dxa"/>
            <w:vMerge w:val="continue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  <w:tc>
          <w:tcPr>
            <w:tcW w:w="1168" w:type="dxa"/>
            <w:textDirection w:val="lrTb"/>
            <w:noWrap w:val="false"/>
          </w:tcPr>
          <w:p>
            <w:pPr>
              <w:ind w:left="-1134" w:right="-284" w:firstLine="56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</w:tr>
    </w:tbl>
    <w:p>
      <w:pPr>
        <w:ind w:left="-1134" w:right="-284" w:firstLine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</w:r>
      <w:r/>
    </w:p>
    <w:p>
      <w:pPr>
        <w:ind w:left="-1134" w:right="-284" w:firstLine="567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ервичная симплекс таблица сформирована и по ней видно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что она не оптимальна,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так как в строке оценок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(</w:t>
      </w:r>
      <w:r>
        <w:rPr>
          <w:rFonts w:ascii="Times New Roman" w:hAnsi="Times New Roman" w:cs="Times New Roman" w:eastAsia="Times New Roman"/>
          <w:sz w:val="28"/>
          <w:szCs w:val="28"/>
          <w:lang w:val="en-US"/>
        </w:rPr>
        <w:t xml:space="preserve">V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)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не должно быть н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одного положительного гамма коэффициента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bookmarkStart w:id="0" w:name="_GoBack"/>
      <w:r>
        <w:rPr>
          <w:rFonts w:ascii="Times New Roman" w:hAnsi="Times New Roman" w:cs="Times New Roman" w:eastAsia="Times New Roman"/>
          <w:sz w:val="28"/>
        </w:rPr>
      </w:r>
      <w:bookmarkEnd w:id="0"/>
      <w:r>
        <w:rPr>
          <w:rFonts w:ascii="Times New Roman" w:hAnsi="Times New Roman" w:cs="Times New Roman" w:eastAsia="Times New Roman"/>
          <w:sz w:val="28"/>
        </w:rPr>
        <w:t xml:space="preserve"> </w:t>
      </w:r>
      <w:r>
        <w:rPr>
          <w:rFonts w:ascii="Times New Roman" w:hAnsi="Times New Roman" w:cs="Times New Roman" w:eastAsia="Times New Roman"/>
          <w:sz w:val="28"/>
        </w:rPr>
        <w:t xml:space="preserve">Следовательно, область допустимых решений исходной задачи - пустое множество</w:t>
      </w:r>
      <w:r>
        <w:rPr>
          <w:rFonts w:ascii="Times New Roman" w:hAnsi="Times New Roman" w:cs="Times New Roman" w:eastAsia="Times New Roman"/>
          <w:sz w:val="28"/>
        </w:rPr>
      </w:r>
    </w:p>
    <w:sectPr>
      <w:footnotePr/>
      <w:type w:val="nextPage"/>
      <w:pgSz w:w="11906" w:h="16838" w:orient="portrait"/>
      <w:pgMar w:top="993" w:right="850" w:bottom="1134" w:left="1701" w:header="708" w:footer="708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00603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59" w:after="16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386"/>
    <w:next w:val="386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387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386"/>
    <w:next w:val="386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387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386"/>
    <w:next w:val="386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387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386"/>
    <w:next w:val="386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387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386"/>
    <w:next w:val="386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387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386"/>
    <w:next w:val="386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387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386"/>
    <w:next w:val="386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387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386"/>
    <w:next w:val="386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387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386"/>
    <w:next w:val="386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387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386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386"/>
    <w:next w:val="386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387"/>
    <w:link w:val="32"/>
    <w:uiPriority w:val="10"/>
    <w:rPr>
      <w:sz w:val="48"/>
      <w:szCs w:val="48"/>
    </w:rPr>
  </w:style>
  <w:style w:type="paragraph" w:styleId="34">
    <w:name w:val="Subtitle"/>
    <w:basedOn w:val="386"/>
    <w:next w:val="386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387"/>
    <w:link w:val="34"/>
    <w:uiPriority w:val="11"/>
    <w:rPr>
      <w:sz w:val="24"/>
      <w:szCs w:val="24"/>
    </w:rPr>
  </w:style>
  <w:style w:type="paragraph" w:styleId="36">
    <w:name w:val="Quote"/>
    <w:basedOn w:val="386"/>
    <w:next w:val="386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386"/>
    <w:next w:val="386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387"/>
    <w:link w:val="391"/>
    <w:uiPriority w:val="99"/>
  </w:style>
  <w:style w:type="character" w:styleId="43">
    <w:name w:val="Footer Char"/>
    <w:basedOn w:val="387"/>
    <w:link w:val="393"/>
    <w:uiPriority w:val="99"/>
  </w:style>
  <w:style w:type="table" w:styleId="45">
    <w:name w:val="Table Grid Light"/>
    <w:basedOn w:val="38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">
    <w:name w:val="Plain Table 1"/>
    <w:basedOn w:val="38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">
    <w:name w:val="Plain Table 2"/>
    <w:basedOn w:val="388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">
    <w:name w:val="Plain Table 3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">
    <w:name w:val="Plain Table 4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">
    <w:name w:val="Plain Table 5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1">
    <w:name w:val="Grid Table 1 Light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Grid Table 1 Light - Accent 1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Grid Table 1 Light - Accent 2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3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4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5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6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2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9">
    <w:name w:val="Grid Table 2 - Accent 1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0">
    <w:name w:val="Grid Table 2 - Accent 2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3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4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5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6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3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3 - Accent 1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 - Accent 2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3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4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5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6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4"/>
    <w:basedOn w:val="38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3">
    <w:name w:val="Grid Table 4 - Accent 1"/>
    <w:basedOn w:val="38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4">
    <w:name w:val="Grid Table 4 - Accent 2"/>
    <w:basedOn w:val="38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5">
    <w:name w:val="Grid Table 4 - Accent 3"/>
    <w:basedOn w:val="38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">
    <w:name w:val="Grid Table 4 - Accent 4"/>
    <w:basedOn w:val="38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">
    <w:name w:val="Grid Table 4 - Accent 5"/>
    <w:basedOn w:val="38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">
    <w:name w:val="Grid Table 4 - Accent 6"/>
    <w:basedOn w:val="38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">
    <w:name w:val="Grid Table 5 Dark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0">
    <w:name w:val="Grid Table 5 Dark- Accent 1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1">
    <w:name w:val="Grid Table 5 Dark - Accent 2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2">
    <w:name w:val="Grid Table 5 Dark - Accent 3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3">
    <w:name w:val="Grid Table 5 Dark- Accent 4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5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5">
    <w:name w:val="Grid Table 5 Dark - Accent 6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6">
    <w:name w:val="Grid Table 6 Colorful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">
    <w:name w:val="Grid Table 6 Colorful - Accent 1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">
    <w:name w:val="Grid Table 6 Colorful - Accent 2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9">
    <w:name w:val="Grid Table 6 Colorful - Accent 3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0">
    <w:name w:val="Grid Table 6 Colorful - Accent 4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1">
    <w:name w:val="Grid Table 6 Colorful - Accent 5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">
    <w:name w:val="Grid Table 6 Colorful - Accent 6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3">
    <w:name w:val="Grid Table 7 Colorful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4">
    <w:name w:val="Grid Table 7 Colorful - Accent 1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5">
    <w:name w:val="Grid Table 7 Colorful - Accent 2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6">
    <w:name w:val="Grid Table 7 Colorful - Accent 3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7">
    <w:name w:val="Grid Table 7 Colorful - Accent 4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98">
    <w:name w:val="Grid Table 7 Colorful - Accent 5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99">
    <w:name w:val="Grid Table 7 Colorful - Accent 6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0">
    <w:name w:val="List Table 1 Light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1">
    <w:name w:val="List Table 1 Light - Accent 1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2">
    <w:name w:val="List Table 1 Light - Accent 2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3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4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5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6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2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08">
    <w:name w:val="List Table 2 - Accent 1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09">
    <w:name w:val="List Table 2 - Accent 2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0">
    <w:name w:val="List Table 2 - Accent 3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1">
    <w:name w:val="List Table 2 - Accent 4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2">
    <w:name w:val="List Table 2 - Accent 5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3">
    <w:name w:val="List Table 2 - Accent 6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4">
    <w:name w:val="List Table 3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">
    <w:name w:val="List Table 3 - Accent 1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">
    <w:name w:val="List Table 3 - Accent 2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3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4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5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6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4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4 - Accent 1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 - Accent 2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3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4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5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6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5 Dark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9">
    <w:name w:val="List Table 5 Dark - Accent 1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0">
    <w:name w:val="List Table 5 Dark - Accent 2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3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4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5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6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6 Colorful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6">
    <w:name w:val="List Table 6 Colorful - Accent 1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7">
    <w:name w:val="List Table 6 Colorful - Accent 2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38">
    <w:name w:val="List Table 6 Colorful - Accent 3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39">
    <w:name w:val="List Table 6 Colorful - Accent 4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0">
    <w:name w:val="List Table 6 Colorful - Accent 5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1">
    <w:name w:val="List Table 6 Colorful - Accent 6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2">
    <w:name w:val="List Table 7 Colorful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3">
    <w:name w:val="List Table 7 Colorful - Accent 1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4">
    <w:name w:val="List Table 7 Colorful - Accent 2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5">
    <w:name w:val="List Table 7 Colorful - Accent 3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6">
    <w:name w:val="List Table 7 Colorful - Accent 4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7">
    <w:name w:val="List Table 7 Colorful - Accent 5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48">
    <w:name w:val="List Table 7 Colorful - Accent 6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49">
    <w:name w:val="Lined - Accent"/>
    <w:basedOn w:val="38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0">
    <w:name w:val="Lined - Accent 1"/>
    <w:basedOn w:val="38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1">
    <w:name w:val="Lined - Accent 2"/>
    <w:basedOn w:val="38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2">
    <w:name w:val="Lined - Accent 3"/>
    <w:basedOn w:val="38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3">
    <w:name w:val="Lined - Accent 4"/>
    <w:basedOn w:val="38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4">
    <w:name w:val="Lined - Accent 5"/>
    <w:basedOn w:val="38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5">
    <w:name w:val="Lined - Accent 6"/>
    <w:basedOn w:val="38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6">
    <w:name w:val="Bordered &amp; Lined - Accent"/>
    <w:basedOn w:val="38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7">
    <w:name w:val="Bordered &amp; Lined - Accent 1"/>
    <w:basedOn w:val="38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8">
    <w:name w:val="Bordered &amp; Lined - Accent 2"/>
    <w:basedOn w:val="38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9">
    <w:name w:val="Bordered &amp; Lined - Accent 3"/>
    <w:basedOn w:val="38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0">
    <w:name w:val="Bordered &amp; Lined - Accent 4"/>
    <w:basedOn w:val="38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1">
    <w:name w:val="Bordered &amp; Lined - Accent 5"/>
    <w:basedOn w:val="38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2">
    <w:name w:val="Bordered &amp; Lined - Accent 6"/>
    <w:basedOn w:val="38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3">
    <w:name w:val="Bordered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4">
    <w:name w:val="Bordered - Accent 1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5">
    <w:name w:val="Bordered - Accent 2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6">
    <w:name w:val="Bordered - Accent 3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7">
    <w:name w:val="Bordered - Accent 4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68">
    <w:name w:val="Bordered - Accent 5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69">
    <w:name w:val="Bordered - Accent 6"/>
    <w:basedOn w:val="38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0">
    <w:name w:val="Hyperlink"/>
    <w:uiPriority w:val="99"/>
    <w:unhideWhenUsed/>
    <w:rPr>
      <w:color w:val="0000FF" w:themeColor="hyperlink"/>
      <w:u w:val="single"/>
    </w:rPr>
  </w:style>
  <w:style w:type="paragraph" w:styleId="171">
    <w:name w:val="footnote text"/>
    <w:basedOn w:val="386"/>
    <w:link w:val="172"/>
    <w:uiPriority w:val="99"/>
    <w:semiHidden/>
    <w:unhideWhenUsed/>
    <w:rPr>
      <w:sz w:val="18"/>
    </w:rPr>
    <w:pPr>
      <w:spacing w:lineRule="auto" w:line="240" w:after="40"/>
    </w:pPr>
  </w:style>
  <w:style w:type="character" w:styleId="172">
    <w:name w:val="Footnote Text Char"/>
    <w:link w:val="171"/>
    <w:uiPriority w:val="99"/>
    <w:rPr>
      <w:sz w:val="18"/>
    </w:rPr>
  </w:style>
  <w:style w:type="character" w:styleId="173">
    <w:name w:val="footnote reference"/>
    <w:basedOn w:val="387"/>
    <w:uiPriority w:val="99"/>
    <w:unhideWhenUsed/>
    <w:rPr>
      <w:vertAlign w:val="superscript"/>
    </w:rPr>
  </w:style>
  <w:style w:type="paragraph" w:styleId="174">
    <w:name w:val="toc 1"/>
    <w:basedOn w:val="386"/>
    <w:next w:val="386"/>
    <w:uiPriority w:val="39"/>
    <w:unhideWhenUsed/>
    <w:pPr>
      <w:ind w:left="0" w:right="0" w:firstLine="0"/>
      <w:spacing w:after="57"/>
    </w:pPr>
  </w:style>
  <w:style w:type="paragraph" w:styleId="175">
    <w:name w:val="toc 2"/>
    <w:basedOn w:val="386"/>
    <w:next w:val="386"/>
    <w:uiPriority w:val="39"/>
    <w:unhideWhenUsed/>
    <w:pPr>
      <w:ind w:left="283" w:right="0" w:firstLine="0"/>
      <w:spacing w:after="57"/>
    </w:pPr>
  </w:style>
  <w:style w:type="paragraph" w:styleId="176">
    <w:name w:val="toc 3"/>
    <w:basedOn w:val="386"/>
    <w:next w:val="386"/>
    <w:uiPriority w:val="39"/>
    <w:unhideWhenUsed/>
    <w:pPr>
      <w:ind w:left="567" w:right="0" w:firstLine="0"/>
      <w:spacing w:after="57"/>
    </w:pPr>
  </w:style>
  <w:style w:type="paragraph" w:styleId="177">
    <w:name w:val="toc 4"/>
    <w:basedOn w:val="386"/>
    <w:next w:val="386"/>
    <w:uiPriority w:val="39"/>
    <w:unhideWhenUsed/>
    <w:pPr>
      <w:ind w:left="850" w:right="0" w:firstLine="0"/>
      <w:spacing w:after="57"/>
    </w:pPr>
  </w:style>
  <w:style w:type="paragraph" w:styleId="178">
    <w:name w:val="toc 5"/>
    <w:basedOn w:val="386"/>
    <w:next w:val="386"/>
    <w:uiPriority w:val="39"/>
    <w:unhideWhenUsed/>
    <w:pPr>
      <w:ind w:left="1134" w:right="0" w:firstLine="0"/>
      <w:spacing w:after="57"/>
    </w:pPr>
  </w:style>
  <w:style w:type="paragraph" w:styleId="179">
    <w:name w:val="toc 6"/>
    <w:basedOn w:val="386"/>
    <w:next w:val="386"/>
    <w:uiPriority w:val="39"/>
    <w:unhideWhenUsed/>
    <w:pPr>
      <w:ind w:left="1417" w:right="0" w:firstLine="0"/>
      <w:spacing w:after="57"/>
    </w:pPr>
  </w:style>
  <w:style w:type="paragraph" w:styleId="180">
    <w:name w:val="toc 7"/>
    <w:basedOn w:val="386"/>
    <w:next w:val="386"/>
    <w:uiPriority w:val="39"/>
    <w:unhideWhenUsed/>
    <w:pPr>
      <w:ind w:left="1701" w:right="0" w:firstLine="0"/>
      <w:spacing w:after="57"/>
    </w:pPr>
  </w:style>
  <w:style w:type="paragraph" w:styleId="181">
    <w:name w:val="toc 8"/>
    <w:basedOn w:val="386"/>
    <w:next w:val="386"/>
    <w:uiPriority w:val="39"/>
    <w:unhideWhenUsed/>
    <w:pPr>
      <w:ind w:left="1984" w:right="0" w:firstLine="0"/>
      <w:spacing w:after="57"/>
    </w:pPr>
  </w:style>
  <w:style w:type="paragraph" w:styleId="182">
    <w:name w:val="toc 9"/>
    <w:basedOn w:val="386"/>
    <w:next w:val="386"/>
    <w:uiPriority w:val="39"/>
    <w:unhideWhenUsed/>
    <w:pPr>
      <w:ind w:left="2268" w:right="0" w:firstLine="0"/>
      <w:spacing w:after="57"/>
    </w:pPr>
  </w:style>
  <w:style w:type="paragraph" w:styleId="183">
    <w:name w:val="TOC Heading"/>
    <w:uiPriority w:val="39"/>
    <w:unhideWhenUsed/>
  </w:style>
  <w:style w:type="paragraph" w:styleId="386" w:default="1">
    <w:name w:val="Normal"/>
    <w:qFormat/>
  </w:style>
  <w:style w:type="character" w:styleId="387" w:default="1">
    <w:name w:val="Default Paragraph Font"/>
    <w:uiPriority w:val="1"/>
    <w:semiHidden/>
    <w:unhideWhenUsed/>
  </w:style>
  <w:style w:type="table" w:styleId="38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89" w:default="1">
    <w:name w:val="No List"/>
    <w:uiPriority w:val="99"/>
    <w:semiHidden/>
    <w:unhideWhenUsed/>
  </w:style>
  <w:style w:type="table" w:styleId="390">
    <w:name w:val="Table Grid"/>
    <w:basedOn w:val="388"/>
    <w:uiPriority w:val="3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paragraph" w:styleId="391">
    <w:name w:val="Header"/>
    <w:basedOn w:val="386"/>
    <w:link w:val="392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392" w:customStyle="1">
    <w:name w:val="Верхний колонтитул Знак"/>
    <w:basedOn w:val="387"/>
    <w:link w:val="391"/>
    <w:uiPriority w:val="99"/>
  </w:style>
  <w:style w:type="paragraph" w:styleId="393">
    <w:name w:val="Footer"/>
    <w:basedOn w:val="386"/>
    <w:link w:val="394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394" w:customStyle="1">
    <w:name w:val="Нижний колонтитул Знак"/>
    <w:basedOn w:val="387"/>
    <w:link w:val="393"/>
    <w:uiPriority w:val="99"/>
  </w:style>
  <w:style w:type="character" w:styleId="395">
    <w:name w:val="Placeholder Text"/>
    <w:basedOn w:val="387"/>
    <w:uiPriority w:val="99"/>
    <w:semiHidden/>
    <w:rPr>
      <w:color w:val="808080"/>
    </w:rPr>
  </w:style>
  <w:style w:type="paragraph" w:styleId="396">
    <w:name w:val="Body Text"/>
    <w:basedOn w:val="386"/>
    <w:link w:val="397"/>
    <w:semiHidden/>
    <w:unhideWhenUsed/>
    <w:rPr>
      <w:rFonts w:ascii="Times New Roman" w:hAnsi="Times New Roman" w:cs="Times New Roman" w:eastAsia="Times New Roman"/>
      <w:sz w:val="24"/>
      <w:szCs w:val="20"/>
      <w:lang w:eastAsia="ru-RU"/>
    </w:rPr>
    <w:pPr>
      <w:spacing w:lineRule="auto" w:line="240" w:after="0"/>
    </w:pPr>
  </w:style>
  <w:style w:type="character" w:styleId="397" w:customStyle="1">
    <w:name w:val="Основной текст Знак"/>
    <w:basedOn w:val="387"/>
    <w:link w:val="396"/>
    <w:semiHidden/>
    <w:rPr>
      <w:rFonts w:ascii="Times New Roman" w:hAnsi="Times New Roman" w:cs="Times New Roman" w:eastAsia="Times New Roman"/>
      <w:sz w:val="24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ONLYOFFICE/2.5.565.0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UserOne</dc:creator>
  <cp:keywords/>
  <dc:description/>
  <cp:revision>4</cp:revision>
  <dcterms:created xsi:type="dcterms:W3CDTF">2021-12-21T07:25:00Z</dcterms:created>
  <dcterms:modified xsi:type="dcterms:W3CDTF">2021-12-21T11:46:22Z</dcterms:modified>
</cp:coreProperties>
</file>