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81" w:rsidRDefault="007A33C5">
      <w:r>
        <w:t>2 глава ВКР «Анализ финансово-хозяйственной деятельности предприятия (ОАО РЖД)</w:t>
      </w:r>
    </w:p>
    <w:p w:rsidR="007A33C5" w:rsidRDefault="007A33C5">
      <w:r>
        <w:t>Заключение</w:t>
      </w:r>
      <w:bookmarkStart w:id="0" w:name="_GoBack"/>
      <w:bookmarkEnd w:id="0"/>
    </w:p>
    <w:sectPr w:rsidR="007A33C5" w:rsidSect="0023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3C5"/>
    <w:rsid w:val="00232C81"/>
    <w:rsid w:val="007A33C5"/>
    <w:rsid w:val="00FA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Баталина</cp:lastModifiedBy>
  <cp:revision>2</cp:revision>
  <dcterms:created xsi:type="dcterms:W3CDTF">2022-06-24T05:59:00Z</dcterms:created>
  <dcterms:modified xsi:type="dcterms:W3CDTF">2022-06-24T06:08:00Z</dcterms:modified>
</cp:coreProperties>
</file>