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auto"/>
        <w:ind/>
        <w:jc w:val="center"/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217"/>
        <w:gridCol w:w="7138"/>
      </w:tblGrid>
      <w:tr>
        <w:trPr>
          <w:trHeight w:hRule="atLeast" w:val="1855"/>
        </w:trPr>
        <w:tc>
          <w:tcPr>
            <w:tcW w:type="dxa" w:w="22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spacing w:line="240" w:lineRule="auto"/>
              <w:ind w:firstLine="0" w:left="0"/>
              <w:jc w:val="center"/>
            </w:pPr>
            <w:r>
              <w:drawing>
                <wp:inline>
                  <wp:extent cx="1303020" cy="849796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2"/>
                          <a:srcRect b="18859" l="14896" r="13394" t="21930"/>
                          <a:stretch/>
                        </pic:blipFill>
                        <pic:spPr>
                          <a:xfrm flipH="false" flipV="false" rot="0">
                            <a:ext cx="1303020" cy="8497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13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spacing w:line="240" w:lineRule="auto"/>
              <w:ind w:firstLine="0"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Министерство </w:t>
            </w:r>
            <w:r>
              <w:rPr>
                <w:rFonts w:ascii="Arial" w:hAnsi="Arial"/>
                <w:sz w:val="20"/>
              </w:rPr>
              <w:t>прос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z w:val="20"/>
              </w:rPr>
              <w:t>ещения</w:t>
            </w:r>
            <w:r>
              <w:rPr>
                <w:rFonts w:ascii="Arial" w:hAnsi="Arial"/>
                <w:sz w:val="20"/>
              </w:rPr>
              <w:t xml:space="preserve"> Российской Федерации</w:t>
            </w:r>
          </w:p>
          <w:p w14:paraId="07000000">
            <w:pPr>
              <w:spacing w:before="120" w:line="240" w:lineRule="auto"/>
              <w:ind w:firstLine="0"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14:paraId="08000000">
            <w:pPr>
              <w:spacing w:line="240" w:lineRule="auto"/>
              <w:ind w:firstLine="0" w:left="0"/>
              <w:jc w:val="left"/>
              <w:rPr>
                <w:rFonts w:ascii="Arial" w:hAnsi="Arial"/>
                <w:sz w:val="20"/>
              </w:rPr>
            </w:pPr>
          </w:p>
          <w:p w14:paraId="09000000">
            <w:pPr>
              <w:spacing w:line="240" w:lineRule="auto"/>
              <w:ind w:firstLine="0" w:left="0"/>
              <w:jc w:val="left"/>
              <w:rPr>
                <w:rFonts w:ascii="Arial" w:hAnsi="Arial"/>
                <w:b w:val="1"/>
                <w:sz w:val="24"/>
              </w:rPr>
            </w:pPr>
            <w:bookmarkStart w:id="1" w:name="Кафедра"/>
            <w:bookmarkEnd w:id="1"/>
            <w:r>
              <w:rPr>
                <w:rFonts w:ascii="Arial" w:hAnsi="Arial"/>
                <w:b w:val="1"/>
                <w:sz w:val="24"/>
              </w:rPr>
              <w:t xml:space="preserve">Кафедра </w:t>
            </w:r>
            <w:r>
              <w:rPr>
                <w:rFonts w:ascii="Arial" w:hAnsi="Arial"/>
                <w:b w:val="1"/>
                <w:sz w:val="24"/>
              </w:rPr>
              <w:t>документоведения, права, истории и русского языка</w:t>
            </w:r>
          </w:p>
        </w:tc>
      </w:tr>
    </w:tbl>
    <w:p w14:paraId="0A000000">
      <w:pPr>
        <w:spacing w:line="240" w:lineRule="auto"/>
        <w:ind/>
        <w:jc w:val="right"/>
      </w:pPr>
    </w:p>
    <w:p w14:paraId="0B000000">
      <w:pPr>
        <w:spacing w:line="240" w:lineRule="auto"/>
        <w:ind/>
        <w:jc w:val="right"/>
      </w:pPr>
    </w:p>
    <w:p w14:paraId="0C000000">
      <w:pPr>
        <w:spacing w:line="240" w:lineRule="auto"/>
        <w:ind w:firstLine="0" w:left="0"/>
        <w:jc w:val="center"/>
      </w:pPr>
    </w:p>
    <w:p w14:paraId="0D000000">
      <w:pPr>
        <w:spacing w:line="240" w:lineRule="auto"/>
        <w:ind w:firstLine="0" w:left="0"/>
        <w:jc w:val="center"/>
      </w:pPr>
    </w:p>
    <w:p w14:paraId="0E000000">
      <w:pPr>
        <w:spacing w:line="240" w:lineRule="auto"/>
        <w:ind w:firstLine="0" w:left="0"/>
        <w:jc w:val="center"/>
      </w:pPr>
    </w:p>
    <w:p w14:paraId="0F000000">
      <w:pPr>
        <w:spacing w:line="240" w:lineRule="auto"/>
        <w:ind w:firstLine="0" w:left="0"/>
        <w:jc w:val="center"/>
      </w:pPr>
    </w:p>
    <w:p w14:paraId="10000000">
      <w:pPr>
        <w:spacing w:line="240" w:lineRule="auto"/>
        <w:ind w:firstLine="0" w:left="0"/>
        <w:jc w:val="center"/>
      </w:pPr>
    </w:p>
    <w:p w14:paraId="11000000">
      <w:pPr>
        <w:spacing w:line="240" w:lineRule="auto"/>
        <w:ind w:firstLine="0" w:left="0"/>
        <w:jc w:val="center"/>
      </w:pPr>
    </w:p>
    <w:p w14:paraId="12000000">
      <w:pPr>
        <w:pStyle w:val="Style_2"/>
        <w:spacing w:line="240" w:lineRule="auto"/>
        <w:ind w:firstLine="0" w:left="0"/>
        <w:jc w:val="center"/>
        <w:rPr>
          <w:sz w:val="28"/>
        </w:rPr>
      </w:pPr>
      <w:r>
        <w:rPr>
          <w:sz w:val="28"/>
        </w:rPr>
        <w:t>ЗАДАНИЯ И МЕТ</w:t>
      </w:r>
      <w:r>
        <w:rPr>
          <w:sz w:val="28"/>
        </w:rPr>
        <w:t>ОДИЧЕСКИЕ УКАЗАНИЯ К ВЫПОЛНЕНИЮ</w:t>
      </w:r>
    </w:p>
    <w:p w14:paraId="13000000">
      <w:pPr>
        <w:pStyle w:val="Style_2"/>
        <w:spacing w:line="240" w:lineRule="auto"/>
        <w:ind w:firstLine="0" w:left="0"/>
        <w:jc w:val="center"/>
        <w:rPr>
          <w:sz w:val="28"/>
        </w:rPr>
      </w:pPr>
      <w:bookmarkStart w:id="2" w:name="ТипМУ"/>
      <w:bookmarkEnd w:id="2"/>
      <w:r>
        <w:rPr>
          <w:sz w:val="28"/>
        </w:rPr>
        <w:t>КОНТРОЛЬНЫХ РАБОТ</w:t>
      </w:r>
    </w:p>
    <w:p w14:paraId="14000000">
      <w:pPr>
        <w:pStyle w:val="Style_2"/>
        <w:spacing w:line="240" w:lineRule="auto"/>
        <w:ind w:firstLine="0" w:left="0"/>
        <w:jc w:val="center"/>
        <w:rPr>
          <w:sz w:val="28"/>
        </w:rPr>
      </w:pPr>
      <w:r>
        <w:rPr>
          <w:sz w:val="28"/>
        </w:rPr>
        <w:t>по дисциплине</w:t>
      </w:r>
    </w:p>
    <w:p w14:paraId="15000000">
      <w:pPr>
        <w:pStyle w:val="Style_2"/>
        <w:spacing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32"/>
        </w:rPr>
        <w:t>«</w:t>
      </w:r>
      <w:bookmarkStart w:id="3" w:name="Дисциплина"/>
      <w:bookmarkEnd w:id="3"/>
      <w:r>
        <w:rPr>
          <w:b w:val="1"/>
          <w:sz w:val="32"/>
        </w:rPr>
        <w:t>КАДРОВОЕ ДЕЛОПРОИЗВОДСТВО И АРХИВЫ ДОКУМЕНТОВ ПО ЛИЧНОМУ СОСТАВУ</w:t>
      </w:r>
      <w:r>
        <w:rPr>
          <w:b w:val="1"/>
          <w:sz w:val="32"/>
        </w:rPr>
        <w:t>»</w:t>
      </w:r>
    </w:p>
    <w:p w14:paraId="16000000">
      <w:pPr>
        <w:pStyle w:val="Style_2"/>
        <w:spacing w:line="240" w:lineRule="auto"/>
        <w:ind w:firstLine="0" w:left="0"/>
        <w:jc w:val="center"/>
        <w:rPr>
          <w:sz w:val="28"/>
        </w:rPr>
      </w:pPr>
    </w:p>
    <w:p w14:paraId="17000000">
      <w:pPr>
        <w:spacing w:line="240" w:lineRule="auto"/>
        <w:ind w:firstLine="0" w:left="0"/>
        <w:jc w:val="center"/>
      </w:pPr>
    </w:p>
    <w:p w14:paraId="18000000">
      <w:pPr>
        <w:spacing w:line="240" w:lineRule="auto"/>
        <w:ind w:firstLine="0" w:left="0"/>
      </w:pPr>
      <w:bookmarkStart w:id="4" w:name="ТаблицаТитул"/>
      <w:bookmarkEnd w:id="4"/>
    </w:p>
    <w:p w14:paraId="19000000">
      <w:pPr>
        <w:spacing w:line="240" w:lineRule="auto"/>
        <w:ind w:firstLine="0" w:left="0"/>
        <w:jc w:val="center"/>
      </w:pPr>
    </w:p>
    <w:p w14:paraId="1A000000">
      <w:pPr>
        <w:tabs>
          <w:tab w:leader="none" w:pos="708" w:val="left"/>
        </w:tabs>
        <w:spacing w:line="240" w:lineRule="auto"/>
        <w:ind/>
      </w:pPr>
    </w:p>
    <w:tbl>
      <w:tblPr>
        <w:tblStyle w:val="Style_3"/>
        <w:tblLayout w:type="fixed"/>
      </w:tblPr>
      <w:tblGrid>
        <w:gridCol w:w="3118"/>
        <w:gridCol w:w="3915"/>
        <w:gridCol w:w="3119"/>
      </w:tblGrid>
      <w:tr>
        <w:tc>
          <w:tcPr>
            <w:tcW w:type="dxa" w:w="3118"/>
          </w:tcPr>
          <w:p w14:paraId="1B000000">
            <w:pPr>
              <w:spacing w:line="240" w:lineRule="auto"/>
              <w:ind w:firstLine="0" w:left="142"/>
            </w:pPr>
            <w:bookmarkStart w:id="5" w:name="ТаблицаАвторов"/>
            <w:bookmarkEnd w:id="5"/>
            <w:r>
              <w:t>Автор(ы):</w:t>
            </w:r>
          </w:p>
        </w:tc>
        <w:tc>
          <w:tcPr>
            <w:tcW w:type="dxa" w:w="3915"/>
          </w:tcPr>
          <w:p w14:paraId="1C000000">
            <w:pPr>
              <w:spacing w:line="240" w:lineRule="auto"/>
              <w:ind w:firstLine="0" w:left="0"/>
            </w:pPr>
            <w:r>
              <w:t xml:space="preserve"> </w:t>
            </w:r>
            <w:r>
              <w:t>Старший преподаватель</w:t>
            </w:r>
          </w:p>
        </w:tc>
        <w:tc>
          <w:tcPr>
            <w:tcW w:type="dxa" w:w="3119"/>
          </w:tcPr>
          <w:p w14:paraId="1D000000">
            <w:pPr>
              <w:spacing w:line="240" w:lineRule="auto"/>
              <w:ind w:firstLine="0" w:left="0"/>
            </w:pPr>
            <w:r>
              <w:t>К.И. Туева</w:t>
            </w:r>
          </w:p>
        </w:tc>
      </w:tr>
    </w:tbl>
    <w:p w14:paraId="1E000000">
      <w:pPr>
        <w:spacing w:line="240" w:lineRule="auto"/>
        <w:ind w:firstLine="0" w:left="0"/>
      </w:pPr>
    </w:p>
    <w:p w14:paraId="1F000000">
      <w:pPr>
        <w:spacing w:line="240" w:lineRule="auto"/>
        <w:ind w:firstLine="720" w:left="0"/>
      </w:pPr>
    </w:p>
    <w:tbl>
      <w:tblPr>
        <w:tblStyle w:val="Style_3"/>
        <w:tblInd w:type="dxa" w:w="-280"/>
        <w:tblLayout w:type="fixed"/>
      </w:tblPr>
      <w:tblGrid>
        <w:gridCol w:w="4914"/>
        <w:gridCol w:w="1679"/>
        <w:gridCol w:w="2977"/>
      </w:tblGrid>
      <w:tr>
        <w:tc>
          <w:tcPr>
            <w:tcW w:type="dxa" w:w="4914"/>
          </w:tcPr>
          <w:p w14:paraId="20000000">
            <w:pPr>
              <w:spacing w:line="240" w:lineRule="auto"/>
              <w:ind w:firstLine="0" w:left="142"/>
            </w:pPr>
            <w:r>
              <w:t>Заведующ</w:t>
            </w:r>
            <w:r>
              <w:t>ий</w:t>
            </w:r>
            <w:r>
              <w:t xml:space="preserve"> кафедрой </w:t>
            </w:r>
          </w:p>
        </w:tc>
        <w:tc>
          <w:tcPr>
            <w:tcW w:type="dxa" w:w="1679"/>
          </w:tcPr>
          <w:p w14:paraId="21000000">
            <w:pPr>
              <w:spacing w:line="240" w:lineRule="auto"/>
              <w:ind w:firstLine="0" w:left="0"/>
            </w:pPr>
          </w:p>
        </w:tc>
        <w:tc>
          <w:tcPr>
            <w:tcW w:type="dxa" w:w="2977"/>
            <w:vAlign w:val="bottom"/>
          </w:tcPr>
          <w:p w14:paraId="22000000">
            <w:pPr>
              <w:spacing w:line="240" w:lineRule="auto"/>
              <w:ind w:firstLine="0" w:left="0"/>
              <w:rPr>
                <w:color w:themeColor="text1" w:val="000000"/>
              </w:rPr>
            </w:pPr>
            <w:bookmarkStart w:id="6" w:name="ЗавКаф"/>
            <w:bookmarkEnd w:id="6"/>
            <w:r>
              <w:rPr>
                <w:color w:themeColor="text1" w:val="000000"/>
              </w:rPr>
              <w:t>М.Б. Ларионова</w:t>
            </w:r>
          </w:p>
        </w:tc>
      </w:tr>
    </w:tbl>
    <w:p w14:paraId="23000000">
      <w:pPr>
        <w:tabs>
          <w:tab w:leader="none" w:pos="708" w:val="left"/>
        </w:tabs>
        <w:spacing w:line="240" w:lineRule="auto"/>
        <w:ind/>
      </w:pPr>
    </w:p>
    <w:p w14:paraId="24000000">
      <w:pPr>
        <w:tabs>
          <w:tab w:leader="none" w:pos="708" w:val="left"/>
        </w:tabs>
        <w:spacing w:line="240" w:lineRule="auto"/>
        <w:ind/>
      </w:pPr>
    </w:p>
    <w:p w14:paraId="25000000">
      <w:pPr>
        <w:tabs>
          <w:tab w:leader="none" w:pos="708" w:val="left"/>
        </w:tabs>
        <w:spacing w:line="240" w:lineRule="auto"/>
        <w:ind/>
      </w:pPr>
    </w:p>
    <w:p w14:paraId="26000000">
      <w:pPr>
        <w:tabs>
          <w:tab w:leader="none" w:pos="708" w:val="left"/>
        </w:tabs>
        <w:spacing w:line="240" w:lineRule="auto"/>
        <w:ind/>
      </w:pPr>
    </w:p>
    <w:p w14:paraId="27000000">
      <w:pPr>
        <w:tabs>
          <w:tab w:leader="none" w:pos="708" w:val="left"/>
        </w:tabs>
        <w:spacing w:line="240" w:lineRule="auto"/>
        <w:ind/>
      </w:pPr>
    </w:p>
    <w:p w14:paraId="28000000">
      <w:pPr>
        <w:tabs>
          <w:tab w:leader="none" w:pos="708" w:val="left"/>
        </w:tabs>
        <w:spacing w:line="240" w:lineRule="auto"/>
        <w:ind/>
      </w:pPr>
    </w:p>
    <w:p w14:paraId="29000000">
      <w:pPr>
        <w:tabs>
          <w:tab w:leader="none" w:pos="708" w:val="left"/>
        </w:tabs>
        <w:spacing w:line="240" w:lineRule="auto"/>
        <w:ind/>
      </w:pPr>
    </w:p>
    <w:p w14:paraId="2A000000">
      <w:pPr>
        <w:tabs>
          <w:tab w:leader="none" w:pos="708" w:val="left"/>
        </w:tabs>
        <w:spacing w:line="240" w:lineRule="auto"/>
        <w:ind/>
      </w:pPr>
    </w:p>
    <w:p w14:paraId="2B000000">
      <w:pPr>
        <w:tabs>
          <w:tab w:leader="none" w:pos="708" w:val="left"/>
        </w:tabs>
        <w:spacing w:line="240" w:lineRule="auto"/>
        <w:ind/>
      </w:pPr>
    </w:p>
    <w:p w14:paraId="2C000000">
      <w:pPr>
        <w:tabs>
          <w:tab w:leader="none" w:pos="708" w:val="left"/>
        </w:tabs>
        <w:spacing w:line="240" w:lineRule="auto"/>
        <w:ind/>
      </w:pPr>
    </w:p>
    <w:p w14:paraId="2D000000">
      <w:pPr>
        <w:tabs>
          <w:tab w:leader="none" w:pos="708" w:val="left"/>
        </w:tabs>
        <w:spacing w:line="240" w:lineRule="auto"/>
        <w:ind/>
      </w:pPr>
    </w:p>
    <w:p w14:paraId="2E000000">
      <w:pPr>
        <w:tabs>
          <w:tab w:leader="none" w:pos="708" w:val="left"/>
        </w:tabs>
        <w:spacing w:line="240" w:lineRule="auto"/>
        <w:ind/>
      </w:pPr>
    </w:p>
    <w:p w14:paraId="2F000000">
      <w:pPr>
        <w:tabs>
          <w:tab w:leader="none" w:pos="708" w:val="left"/>
        </w:tabs>
        <w:spacing w:line="240" w:lineRule="auto"/>
        <w:ind/>
      </w:pPr>
    </w:p>
    <w:p w14:paraId="30000000"/>
    <w:p w14:paraId="31000000">
      <w:pPr>
        <w:ind w:firstLine="851" w:left="0"/>
        <w:rPr>
          <w:color w:val="000000"/>
        </w:rPr>
      </w:pPr>
      <w:r>
        <w:rPr>
          <w:color w:val="000000"/>
        </w:rPr>
        <w:t>Выполнение</w:t>
      </w:r>
      <w:r>
        <w:rPr>
          <w:color w:val="000000"/>
        </w:rPr>
        <w:t xml:space="preserve"> контрольной работы </w:t>
      </w:r>
      <w:r>
        <w:rPr>
          <w:color w:val="000000"/>
        </w:rPr>
        <w:t>позволит</w:t>
      </w:r>
      <w:r>
        <w:rPr>
          <w:color w:val="000000"/>
        </w:rPr>
        <w:t xml:space="preserve"> закреп</w:t>
      </w:r>
      <w:r>
        <w:rPr>
          <w:color w:val="000000"/>
        </w:rPr>
        <w:t>ить</w:t>
      </w:r>
      <w:r>
        <w:rPr>
          <w:color w:val="000000"/>
        </w:rPr>
        <w:t xml:space="preserve"> теоретиче</w:t>
      </w:r>
      <w:r>
        <w:rPr>
          <w:color w:val="000000"/>
        </w:rPr>
        <w:t>ские</w:t>
      </w:r>
      <w:r>
        <w:rPr>
          <w:color w:val="000000"/>
        </w:rPr>
        <w:t xml:space="preserve"> знани</w:t>
      </w:r>
      <w:r>
        <w:rPr>
          <w:color w:val="000000"/>
        </w:rPr>
        <w:t>я</w:t>
      </w:r>
      <w:r>
        <w:rPr>
          <w:color w:val="000000"/>
        </w:rPr>
        <w:t>, полученны</w:t>
      </w:r>
      <w:r>
        <w:rPr>
          <w:color w:val="000000"/>
        </w:rPr>
        <w:t>е</w:t>
      </w:r>
      <w:r>
        <w:rPr>
          <w:color w:val="000000"/>
        </w:rPr>
        <w:t xml:space="preserve"> студентами при освоении дисциплины, </w:t>
      </w:r>
      <w:r>
        <w:rPr>
          <w:color w:val="000000"/>
        </w:rPr>
        <w:t xml:space="preserve">и применить их на практике, выполняя вторую часть задания. </w:t>
      </w:r>
    </w:p>
    <w:p w14:paraId="32000000">
      <w:pPr>
        <w:ind w:firstLine="851" w:left="0"/>
        <w:rPr>
          <w:color w:val="000000"/>
        </w:rPr>
      </w:pPr>
      <w:r>
        <w:rPr>
          <w:color w:val="000000"/>
        </w:rPr>
        <w:t>Задания по контрольной работе представлены в 10 вариантах. Студент выбирает вариант задания в соответствии с последней цифрой номера своей зачетной книжки.</w:t>
      </w:r>
    </w:p>
    <w:p w14:paraId="33000000">
      <w:pPr>
        <w:ind w:firstLine="851" w:left="0"/>
        <w:rPr>
          <w:color w:val="000000"/>
        </w:rPr>
      </w:pPr>
      <w:r>
        <w:rPr>
          <w:color w:val="000000"/>
        </w:rPr>
        <w:t>Каждый вариант контрольной работы включает два раздела: изложение теоретического материала по определенной теме и конкретное практическое задание по составлению комплекса документов при оформлении приема на работу, движения кадров в процессе работы, их поощрений, и т.д.</w:t>
      </w:r>
    </w:p>
    <w:p w14:paraId="34000000">
      <w:pPr>
        <w:ind w:firstLine="851" w:left="0"/>
        <w:rPr>
          <w:color w:val="000000"/>
        </w:rPr>
      </w:pPr>
      <w:r>
        <w:rPr>
          <w:color w:val="000000"/>
        </w:rPr>
        <w:t>Для выполнения контрольной работы необходимо изучить нормативные акты и теоретический материал по программе в соответствии со списком рекомендованной литературы</w:t>
      </w:r>
      <w:r>
        <w:rPr>
          <w:color w:val="000000"/>
        </w:rPr>
        <w:t>.</w:t>
      </w:r>
    </w:p>
    <w:p w14:paraId="35000000">
      <w:pPr>
        <w:ind w:firstLine="851" w:left="0"/>
        <w:rPr>
          <w:color w:val="000000"/>
        </w:rPr>
      </w:pPr>
      <w:r>
        <w:rPr>
          <w:color w:val="000000"/>
        </w:rPr>
        <w:t xml:space="preserve"> Теоретическая часть контрольной работы должна содержать 5-6 страниц машинописного текста. Текст теоретической части и образцы документов должны быть отпечатаны в компьютерном варианте на листах формата А4 (размер шрифта 14) через 1,5 интервал с соблюдением полей и требований, предъявляемых к оформлению и расположению реквизитов в соответствии с  ГОСТ </w:t>
      </w:r>
      <w:r>
        <w:rPr>
          <w:color w:val="000000"/>
        </w:rPr>
        <w:t>Р</w:t>
      </w:r>
      <w:r>
        <w:rPr>
          <w:color w:val="000000"/>
        </w:rPr>
        <w:t xml:space="preserve"> </w:t>
      </w:r>
      <w:r>
        <w:rPr>
          <w:color w:val="000000"/>
        </w:rPr>
        <w:t>7.</w:t>
      </w:r>
      <w:r>
        <w:rPr>
          <w:color w:val="000000"/>
        </w:rPr>
        <w:t>0</w:t>
      </w:r>
      <w:r>
        <w:rPr>
          <w:color w:val="000000"/>
        </w:rPr>
        <w:t>.97-2016</w:t>
      </w:r>
      <w:r>
        <w:rPr>
          <w:color w:val="000000"/>
        </w:rPr>
        <w:t>. Перед выполнением каждого из 10 вариантов задания следует написать его условие. В конце каждого варианта задания должен быть помещен список использованных источников и литературы</w:t>
      </w:r>
    </w:p>
    <w:p w14:paraId="36000000">
      <w:pPr>
        <w:ind w:firstLine="851" w:left="0"/>
        <w:rPr>
          <w:color w:val="000000"/>
        </w:rPr>
      </w:pPr>
      <w:r>
        <w:rPr>
          <w:color w:val="000000"/>
        </w:rPr>
        <w:t>При выполнении практического задания следует учитывать положения Трудового Кодекса РФ по конкретной ситуации. Задание представлено в сокращенной форме. Недостающие сведения студент должен дополнить сам.</w:t>
      </w:r>
    </w:p>
    <w:p w14:paraId="37000000">
      <w:pPr>
        <w:ind w:firstLine="851" w:left="0"/>
        <w:rPr>
          <w:color w:val="000000"/>
        </w:rPr>
      </w:pPr>
      <w:r>
        <w:rPr>
          <w:color w:val="000000"/>
        </w:rPr>
        <w:t xml:space="preserve">Выполненная работа подшивается в папку. Титульный лист  контрольной работы должен  содержать: полное название университета, </w:t>
      </w:r>
      <w:r>
        <w:rPr>
          <w:color w:val="000000"/>
        </w:rPr>
        <w:t xml:space="preserve">института, кафедры, наименования дисциплины, вида работы, номер варианта, фамилию и инициалы студента, номер группы, фамилию и инициалы преподавателя, его должность, ученую степень, а также место и год издания.   </w:t>
      </w:r>
    </w:p>
    <w:p w14:paraId="38000000">
      <w:pPr>
        <w:ind w:firstLine="851" w:left="0"/>
        <w:rPr>
          <w:color w:val="000000"/>
        </w:rPr>
      </w:pPr>
      <w:r>
        <w:rPr>
          <w:color w:val="000000"/>
        </w:rPr>
        <w:t>Студенты сдают полностью оформленную работу в деканат для проверки преподавателем дисциплины. Контрольная работа, содержащая грубые ошибки или небрежно оформленная, возвращается студенту для исправления. Уровень выполнения контрольной работы оценивается как «зачтено» или «</w:t>
      </w:r>
      <w:r>
        <w:rPr>
          <w:color w:val="000000"/>
        </w:rPr>
        <w:t>незачтено</w:t>
      </w:r>
      <w:r>
        <w:rPr>
          <w:color w:val="000000"/>
        </w:rPr>
        <w:t xml:space="preserve">». Студенты, успешно выполнившие контрольную работу, допускаются к </w:t>
      </w:r>
      <w:r>
        <w:rPr>
          <w:color w:val="000000"/>
        </w:rPr>
        <w:t>отчетности</w:t>
      </w:r>
      <w:r>
        <w:rPr>
          <w:color w:val="000000"/>
        </w:rPr>
        <w:t xml:space="preserve"> по данной дисциплине.</w:t>
      </w:r>
    </w:p>
    <w:p w14:paraId="39000000">
      <w:pPr>
        <w:pStyle w:val="Style_4"/>
        <w:ind/>
        <w:jc w:val="center"/>
        <w:rPr>
          <w:b w:val="1"/>
        </w:rPr>
      </w:pPr>
    </w:p>
    <w:p w14:paraId="3A000000">
      <w:pPr>
        <w:pStyle w:val="Style_4"/>
        <w:ind/>
        <w:jc w:val="center"/>
        <w:rPr>
          <w:b w:val="1"/>
        </w:rPr>
      </w:pPr>
      <w:r>
        <w:rPr>
          <w:b w:val="1"/>
        </w:rPr>
        <w:t>ЗАДАНИЯ К КОНТРОЛЬНОЙ РАБОТЕ</w:t>
      </w:r>
    </w:p>
    <w:p w14:paraId="3B000000">
      <w:pPr>
        <w:pStyle w:val="Style_4"/>
        <w:ind/>
        <w:jc w:val="center"/>
      </w:pPr>
      <w:r>
        <w:t>ВАРИАНТ 1</w:t>
      </w:r>
    </w:p>
    <w:p w14:paraId="3C000000">
      <w:pPr>
        <w:pStyle w:val="Style_4"/>
      </w:pPr>
      <w:r>
        <w:t>1. Кадровое делопроизводство: понятие, структура, значение.</w:t>
      </w:r>
    </w:p>
    <w:p w14:paraId="3D000000">
      <w:pPr>
        <w:pStyle w:val="Style_4"/>
      </w:pPr>
      <w:r>
        <w:t>2. Составьте комплекс документов по оформлению приема на работу специалиста (резюме, анкету, трудовой договор, приказ). Трудовой договор составьте в сокращенной форме.</w:t>
      </w:r>
    </w:p>
    <w:p w14:paraId="3E000000">
      <w:pPr>
        <w:pStyle w:val="Style_4"/>
        <w:ind/>
        <w:jc w:val="center"/>
      </w:pPr>
      <w:r>
        <w:t>ВАРИАНТ 2</w:t>
      </w:r>
    </w:p>
    <w:p w14:paraId="3F000000">
      <w:pPr>
        <w:pStyle w:val="Style_4"/>
      </w:pPr>
      <w:r>
        <w:t xml:space="preserve">1. Современная законодательная и методическая база кадрового делопроизводства.   </w:t>
      </w:r>
    </w:p>
    <w:p w14:paraId="40000000">
      <w:pPr>
        <w:pStyle w:val="Style_4"/>
      </w:pPr>
      <w:r>
        <w:t xml:space="preserve">2. Составьте комплекс документов по оформлению перевода сотрудника из одного подразделения в другое (заявление, представление руководителя структурного подразделения, дополнение к трудовому договору, приказ). </w:t>
      </w:r>
    </w:p>
    <w:p w14:paraId="41000000">
      <w:pPr>
        <w:pStyle w:val="Style_4"/>
        <w:ind/>
        <w:jc w:val="center"/>
      </w:pPr>
      <w:r>
        <w:t>ВАРИАНТ  3</w:t>
      </w:r>
    </w:p>
    <w:p w14:paraId="42000000">
      <w:pPr>
        <w:pStyle w:val="Style_4"/>
      </w:pPr>
      <w:r>
        <w:t>1. Служба кадрового делопроизводства: структура, задачи и функции, нормативная база работы.</w:t>
      </w:r>
    </w:p>
    <w:p w14:paraId="43000000">
      <w:pPr>
        <w:pStyle w:val="Style_4"/>
      </w:pPr>
      <w:r>
        <w:t xml:space="preserve">2. Составьте комплекс документов при предоставлении очередного оплачиваемого отпуска работнику (график отпусков, заявление, уведомление, приказ). </w:t>
      </w:r>
    </w:p>
    <w:p w14:paraId="44000000">
      <w:pPr>
        <w:pStyle w:val="Style_4"/>
        <w:ind/>
        <w:jc w:val="center"/>
      </w:pPr>
    </w:p>
    <w:p w14:paraId="45000000">
      <w:pPr>
        <w:pStyle w:val="Style_4"/>
        <w:ind/>
        <w:jc w:val="center"/>
      </w:pPr>
    </w:p>
    <w:p w14:paraId="46000000">
      <w:pPr>
        <w:pStyle w:val="Style_4"/>
        <w:ind/>
        <w:jc w:val="center"/>
      </w:pPr>
      <w:r>
        <w:t>ВАРИАНТ  4</w:t>
      </w:r>
    </w:p>
    <w:p w14:paraId="47000000">
      <w:pPr>
        <w:pStyle w:val="Style_4"/>
      </w:pPr>
      <w:r>
        <w:t>1. Методика расчета численности работников кадровой службы.</w:t>
      </w:r>
    </w:p>
    <w:p w14:paraId="48000000">
      <w:pPr>
        <w:pStyle w:val="Style_4"/>
      </w:pPr>
      <w:r>
        <w:t>2. Составьте комплекс документов по оформлению поощрения работника (представление руководителя структурного подразделения, приказ) и наложения взыскания (объяснительная записка работника, акт о нарушении трудовой дисциплины, докладная записка руководителя структурного подразделения, приказ).</w:t>
      </w:r>
    </w:p>
    <w:p w14:paraId="49000000">
      <w:pPr>
        <w:pStyle w:val="Style_4"/>
        <w:ind/>
        <w:jc w:val="center"/>
      </w:pPr>
      <w:r>
        <w:t>ВАРИАНТ  5</w:t>
      </w:r>
    </w:p>
    <w:p w14:paraId="4A000000">
      <w:pPr>
        <w:pStyle w:val="Style_4"/>
      </w:pPr>
      <w:r>
        <w:t>1. Система кадровой документации: определение и классификация.</w:t>
      </w:r>
    </w:p>
    <w:p w14:paraId="4B000000">
      <w:pPr>
        <w:pStyle w:val="Style_4"/>
      </w:pPr>
      <w:r>
        <w:t xml:space="preserve">2. Составьте комплекс документов при проведении аттестации работника (график проведения, заявление работника, протокол аттестационной комиссии, приказ). </w:t>
      </w:r>
    </w:p>
    <w:p w14:paraId="4C000000">
      <w:pPr>
        <w:pStyle w:val="Style_4"/>
        <w:ind w:firstLine="0" w:left="0"/>
        <w:jc w:val="center"/>
      </w:pPr>
      <w:r>
        <w:t>ВАРИАНТ  6</w:t>
      </w:r>
    </w:p>
    <w:p w14:paraId="4D000000">
      <w:pPr>
        <w:pStyle w:val="Style_4"/>
      </w:pPr>
      <w:r>
        <w:t>1. Правила оформления кадровых приказов в текстовой и унифицированной форме.</w:t>
      </w:r>
    </w:p>
    <w:p w14:paraId="4E000000">
      <w:pPr>
        <w:pStyle w:val="Style_4"/>
      </w:pPr>
      <w:r>
        <w:t>2. Составьте комплекс документов по оформлению командирования работника (докладная записка руководителя структурного подразделения с визами, служебное задание, командировочное удостоверение, приказ, отчет о командировке).</w:t>
      </w:r>
    </w:p>
    <w:p w14:paraId="4F000000">
      <w:pPr>
        <w:pStyle w:val="Style_4"/>
        <w:ind w:firstLine="0" w:left="0"/>
        <w:jc w:val="center"/>
      </w:pPr>
    </w:p>
    <w:p w14:paraId="50000000">
      <w:pPr>
        <w:pStyle w:val="Style_4"/>
        <w:ind w:firstLine="0" w:left="0"/>
        <w:jc w:val="center"/>
      </w:pPr>
    </w:p>
    <w:p w14:paraId="51000000">
      <w:pPr>
        <w:pStyle w:val="Style_4"/>
        <w:ind w:firstLine="0" w:left="0"/>
        <w:jc w:val="center"/>
      </w:pPr>
      <w:bookmarkStart w:id="7" w:name="_GoBack"/>
      <w:bookmarkEnd w:id="7"/>
      <w:r>
        <w:t>ВАРИАНТ  7</w:t>
      </w:r>
    </w:p>
    <w:p w14:paraId="52000000">
      <w:pPr>
        <w:pStyle w:val="Style_4"/>
      </w:pPr>
      <w:r>
        <w:t>1. Требования к оформлению и ведению унифицированных форм документов по учету кадров: личных и учетных карточек, табелей.</w:t>
      </w:r>
    </w:p>
    <w:p w14:paraId="53000000">
      <w:pPr>
        <w:pStyle w:val="Style_4"/>
      </w:pPr>
      <w:r>
        <w:t xml:space="preserve">2. Составьте комплекс документов </w:t>
      </w:r>
      <w:r>
        <w:t>при расторжении трудового договора по инициативе работника в связи с поступлением в высшее учебное заведение</w:t>
      </w:r>
      <w:r>
        <w:t xml:space="preserve"> на очную форму обучения (заявление, справку из вуза, приказ). </w:t>
      </w:r>
    </w:p>
    <w:p w14:paraId="54000000">
      <w:pPr>
        <w:pStyle w:val="Style_4"/>
        <w:ind w:firstLine="0" w:left="0"/>
        <w:jc w:val="center"/>
      </w:pPr>
      <w:r>
        <w:t>ВАРИАНТ 8</w:t>
      </w:r>
    </w:p>
    <w:p w14:paraId="55000000">
      <w:pPr>
        <w:pStyle w:val="Style_4"/>
      </w:pPr>
      <w:r>
        <w:t>1. Правила создания, ведения и хранения трудовых книжек.</w:t>
      </w:r>
    </w:p>
    <w:p w14:paraId="56000000">
      <w:pPr>
        <w:pStyle w:val="Style_4"/>
      </w:pPr>
      <w:r>
        <w:t xml:space="preserve">2. Составьте комплекс документов при оформлении расторжения срочного трудового договора с работником в связи с истечением его срока (уведомление,  приказ). </w:t>
      </w:r>
    </w:p>
    <w:p w14:paraId="57000000">
      <w:pPr>
        <w:pStyle w:val="Style_4"/>
        <w:ind w:firstLine="0" w:left="0"/>
        <w:jc w:val="center"/>
      </w:pPr>
      <w:r>
        <w:t>ВАРИАНТ 9</w:t>
      </w:r>
    </w:p>
    <w:p w14:paraId="58000000">
      <w:pPr>
        <w:pStyle w:val="Style_4"/>
      </w:pPr>
      <w:r>
        <w:t>1. Правила оформления, ведения и хранения личных дел.</w:t>
      </w:r>
    </w:p>
    <w:p w14:paraId="59000000">
      <w:pPr>
        <w:pStyle w:val="Style_4"/>
      </w:pPr>
      <w:r>
        <w:t xml:space="preserve">2. Составьте комплекс документов </w:t>
      </w:r>
      <w:r>
        <w:t>по оформлению по инициативе администрации расторжения трудового договора с работником в связи с его появлением</w:t>
      </w:r>
      <w:r>
        <w:t xml:space="preserve"> на работе в состоянии алкогольного опьянения (объяснительная записка работника, докладная записка руководителя структурного подразделения, акт об отказе пройти медицинское освидетельствование, приказ).</w:t>
      </w:r>
    </w:p>
    <w:p w14:paraId="5A000000">
      <w:pPr>
        <w:pStyle w:val="Style_4"/>
        <w:ind w:firstLine="0" w:left="0"/>
        <w:jc w:val="center"/>
      </w:pPr>
      <w:r>
        <w:t>ВАРИАНТ 10</w:t>
      </w:r>
    </w:p>
    <w:p w14:paraId="5B000000">
      <w:pPr>
        <w:pStyle w:val="Style_4"/>
      </w:pPr>
      <w:r>
        <w:t>1. Номенклатура дел кадрового подразделения: порядок составления, утверждения, использования в работе.</w:t>
      </w:r>
    </w:p>
    <w:p w14:paraId="5C000000">
      <w:pPr>
        <w:pStyle w:val="Style_4"/>
      </w:pPr>
      <w:r>
        <w:t xml:space="preserve">2. Составьте комплекс документов по оформлению расторжения трудового договора с работником в связи с сокращением штатов </w:t>
      </w:r>
      <w:r>
        <w:t>предприятия (уведомление, мотивированное мнение профсоюзного органа, приказ).</w:t>
      </w:r>
    </w:p>
    <w:p w14:paraId="5D000000">
      <w:pPr>
        <w:pStyle w:val="Style_5"/>
        <w:numPr>
          <w:ilvl w:val="0"/>
          <w:numId w:val="0"/>
        </w:numPr>
      </w:pPr>
      <w:r>
        <w:t xml:space="preserve"> </w:t>
      </w:r>
      <w:r>
        <w:t xml:space="preserve">Вопросы для подготовки к </w:t>
      </w:r>
      <w:r>
        <w:t>зачету/экзамену</w:t>
      </w:r>
    </w:p>
    <w:p w14:paraId="5E000000">
      <w:pPr>
        <w:ind w:hanging="425" w:left="709"/>
      </w:pPr>
      <w:r>
        <w:t>1. Понятие и виды  документов по личному составу.</w:t>
      </w:r>
    </w:p>
    <w:p w14:paraId="5F000000">
      <w:pPr>
        <w:ind w:hanging="425" w:left="709"/>
      </w:pPr>
      <w:r>
        <w:t>2. Задачи, функции и структура кадровой службы.</w:t>
      </w:r>
    </w:p>
    <w:p w14:paraId="60000000">
      <w:pPr>
        <w:ind w:hanging="425" w:left="709"/>
      </w:pPr>
      <w:r>
        <w:t>3. Общие правила составления и оформления организационных документов.</w:t>
      </w:r>
    </w:p>
    <w:p w14:paraId="61000000">
      <w:pPr>
        <w:ind w:hanging="425" w:left="709"/>
      </w:pPr>
      <w:r>
        <w:t>4. Составление и оформление трудового договора.</w:t>
      </w:r>
    </w:p>
    <w:p w14:paraId="62000000">
      <w:pPr>
        <w:ind w:hanging="425" w:left="709"/>
      </w:pPr>
      <w:r>
        <w:t>5. Защита персональных данных в кадровой службе.</w:t>
      </w:r>
    </w:p>
    <w:p w14:paraId="63000000">
      <w:pPr>
        <w:ind w:hanging="425" w:left="709"/>
      </w:pPr>
      <w:r>
        <w:t>6. Требования к составлению и оформлению должностных инструкций.</w:t>
      </w:r>
    </w:p>
    <w:p w14:paraId="64000000">
      <w:pPr>
        <w:ind w:hanging="425" w:left="709"/>
      </w:pPr>
      <w:r>
        <w:t>7. Унифицированные формы кадровых документов.</w:t>
      </w:r>
    </w:p>
    <w:p w14:paraId="65000000">
      <w:pPr>
        <w:ind w:hanging="425" w:left="709"/>
      </w:pPr>
      <w:r>
        <w:t>8. Требования к составлению и оформлению штатного расписания.</w:t>
      </w:r>
    </w:p>
    <w:p w14:paraId="66000000">
      <w:pPr>
        <w:ind w:hanging="425" w:left="709"/>
      </w:pPr>
      <w:r>
        <w:t>9. Общие правила оформления приказов по личному составу.</w:t>
      </w:r>
    </w:p>
    <w:p w14:paraId="67000000">
      <w:pPr>
        <w:ind w:hanging="425" w:left="709"/>
      </w:pPr>
      <w:r>
        <w:t>10. Документирование процедуры приема на работу.</w:t>
      </w:r>
    </w:p>
    <w:p w14:paraId="68000000">
      <w:pPr>
        <w:ind w:hanging="425" w:left="709"/>
      </w:pPr>
      <w:r>
        <w:t>11. Документирование процедуры перевода работников.</w:t>
      </w:r>
    </w:p>
    <w:p w14:paraId="69000000">
      <w:pPr>
        <w:ind w:hanging="425" w:left="709"/>
      </w:pPr>
      <w:r>
        <w:t>12. Документирование процедуры оформления отпуска.</w:t>
      </w:r>
    </w:p>
    <w:p w14:paraId="6A000000">
      <w:pPr>
        <w:ind w:hanging="425" w:left="709"/>
      </w:pPr>
      <w:r>
        <w:t>13. Документирование процедуры награждения и поощрения работников.</w:t>
      </w:r>
    </w:p>
    <w:p w14:paraId="6B000000">
      <w:pPr>
        <w:ind w:hanging="425" w:left="709"/>
      </w:pPr>
      <w:r>
        <w:t>14. Документирование процедуры аттестации работников.</w:t>
      </w:r>
    </w:p>
    <w:p w14:paraId="6C000000">
      <w:pPr>
        <w:ind w:hanging="425" w:left="709"/>
      </w:pPr>
      <w:r>
        <w:t>15. Оформление служебных командировок.</w:t>
      </w:r>
    </w:p>
    <w:p w14:paraId="6D000000">
      <w:pPr>
        <w:ind w:hanging="425" w:left="709"/>
      </w:pPr>
      <w:r>
        <w:t>16. Оформление наложения взысканий на работника.</w:t>
      </w:r>
    </w:p>
    <w:p w14:paraId="6E000000">
      <w:pPr>
        <w:ind w:hanging="425" w:left="709"/>
      </w:pPr>
      <w:r>
        <w:t>17. Документирование увольнения (расторжения трудового договора) работников.</w:t>
      </w:r>
    </w:p>
    <w:p w14:paraId="6F000000">
      <w:pPr>
        <w:ind w:hanging="425" w:left="709"/>
      </w:pPr>
      <w:r>
        <w:t>18. Особенности оформления приема на работу и увольнения работников, обладающих допуском к конфиденциальной информации.</w:t>
      </w:r>
    </w:p>
    <w:p w14:paraId="70000000">
      <w:pPr>
        <w:ind w:hanging="425" w:left="709"/>
      </w:pPr>
      <w:r>
        <w:t>19. Порядок учета  работников.</w:t>
      </w:r>
    </w:p>
    <w:p w14:paraId="71000000">
      <w:pPr>
        <w:ind w:hanging="425" w:left="709"/>
      </w:pPr>
      <w:r>
        <w:t>20. Ведение личных карточек государственных служащих и иных работников.</w:t>
      </w:r>
    </w:p>
    <w:p w14:paraId="72000000">
      <w:pPr>
        <w:ind w:hanging="425" w:left="709"/>
      </w:pPr>
      <w:r>
        <w:t>21. Правила оформления и ведения трудовых книжек.</w:t>
      </w:r>
    </w:p>
    <w:p w14:paraId="73000000">
      <w:pPr>
        <w:ind w:hanging="425" w:left="709"/>
      </w:pPr>
      <w:r>
        <w:t>22. Требования к оформлению и ведению личных дел.</w:t>
      </w:r>
    </w:p>
    <w:p w14:paraId="74000000">
      <w:pPr>
        <w:ind w:hanging="425" w:left="709"/>
      </w:pPr>
      <w:r>
        <w:t xml:space="preserve">23. Документирование конфиденциальной информации. </w:t>
      </w:r>
    </w:p>
    <w:p w14:paraId="75000000">
      <w:pPr>
        <w:ind w:hanging="425" w:left="709"/>
      </w:pPr>
      <w:r>
        <w:t>24. Особенности технологии работы с кадровыми документами.</w:t>
      </w:r>
    </w:p>
    <w:p w14:paraId="76000000">
      <w:pPr>
        <w:ind w:hanging="425" w:left="709"/>
      </w:pPr>
      <w:r>
        <w:t>25. Регистрация кадровых документов.</w:t>
      </w:r>
    </w:p>
    <w:p w14:paraId="77000000">
      <w:pPr>
        <w:ind w:hanging="425" w:left="709"/>
      </w:pPr>
      <w:r>
        <w:t xml:space="preserve">26. Специфика справочно-информационной работы в кадровой службе. </w:t>
      </w:r>
    </w:p>
    <w:p w14:paraId="78000000">
      <w:pPr>
        <w:ind w:hanging="425" w:left="709"/>
      </w:pPr>
      <w:r>
        <w:t>27. Правила работы сотрудников с конфиденциальными документами.</w:t>
      </w:r>
    </w:p>
    <w:p w14:paraId="79000000">
      <w:pPr>
        <w:ind w:hanging="425" w:left="709"/>
      </w:pPr>
      <w:r>
        <w:t>28. Составление номенклатуры дел кадровой службы.</w:t>
      </w:r>
    </w:p>
    <w:p w14:paraId="7A000000">
      <w:pPr>
        <w:ind w:hanging="425" w:left="709"/>
      </w:pPr>
      <w:r>
        <w:t>29. Правила формирования дел.</w:t>
      </w:r>
    </w:p>
    <w:p w14:paraId="7B000000">
      <w:pPr>
        <w:ind w:hanging="425" w:left="709"/>
      </w:pPr>
      <w:r>
        <w:t>30. Формирование, оформление и хранение дел, содержащих секретные или конфиденциальные документы.</w:t>
      </w:r>
    </w:p>
    <w:p w14:paraId="7C000000">
      <w:pPr>
        <w:ind w:hanging="425" w:left="709"/>
      </w:pPr>
      <w:r>
        <w:t>31. Проведение экспертизы ценности документов.</w:t>
      </w:r>
    </w:p>
    <w:p w14:paraId="7D000000">
      <w:pPr>
        <w:ind w:hanging="425" w:left="709"/>
      </w:pPr>
      <w:r>
        <w:t>32. Требования к подготовке и передаче дел в архив.</w:t>
      </w:r>
    </w:p>
    <w:p w14:paraId="7E000000">
      <w:pPr>
        <w:ind w:hanging="425" w:left="709"/>
      </w:pPr>
      <w:r>
        <w:t>33. Информационные технологии в кадровой службе.</w:t>
      </w:r>
    </w:p>
    <w:p w14:paraId="7F000000">
      <w:pPr>
        <w:ind w:hanging="425" w:left="709"/>
      </w:pPr>
      <w:r>
        <w:t>34. Компьютерные программы системы кадрового делопроизводства.</w:t>
      </w:r>
    </w:p>
    <w:p w14:paraId="80000000">
      <w:pPr>
        <w:spacing w:after="160" w:line="264" w:lineRule="auto"/>
        <w:ind w:firstLine="0" w:left="0"/>
        <w:jc w:val="left"/>
      </w:pPr>
      <w:r>
        <w:t xml:space="preserve"> </w:t>
      </w:r>
      <w:r>
        <w:br w:type="page"/>
      </w:r>
    </w:p>
    <w:p w14:paraId="81000000">
      <w:pPr>
        <w:ind/>
        <w:jc w:val="right"/>
      </w:pPr>
      <w:r>
        <w:t>Приложение 1.</w:t>
      </w:r>
    </w:p>
    <w:p w14:paraId="82000000">
      <w:pPr>
        <w:spacing w:line="240" w:lineRule="auto"/>
        <w:ind/>
        <w:jc w:val="center"/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84"/>
        <w:gridCol w:w="9071"/>
      </w:tblGrid>
      <w:tr>
        <w:trPr>
          <w:trHeight w:hRule="atLeast" w:val="1855"/>
        </w:trPr>
        <w:tc>
          <w:tcPr>
            <w:tcW w:type="dxa" w:w="2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3000000">
            <w:pPr>
              <w:spacing w:line="240" w:lineRule="auto"/>
              <w:ind w:firstLine="0" w:left="0"/>
              <w:jc w:val="center"/>
            </w:pPr>
          </w:p>
        </w:tc>
        <w:tc>
          <w:tcPr>
            <w:tcW w:type="dxa" w:w="90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4000000">
            <w:pPr>
              <w:spacing w:line="240" w:lineRule="auto"/>
              <w:ind w:firstLine="0" w:left="0"/>
              <w:jc w:val="center"/>
            </w:pPr>
            <w:r>
              <w:t>Министерство просвещения Российской Федерации</w:t>
            </w:r>
          </w:p>
          <w:p w14:paraId="85000000">
            <w:pPr>
              <w:spacing w:before="120" w:line="240" w:lineRule="auto"/>
              <w:ind w:firstLine="0" w:left="0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</w:p>
          <w:p w14:paraId="86000000">
            <w:pPr>
              <w:spacing w:before="120" w:line="240" w:lineRule="auto"/>
              <w:ind w:firstLine="0" w:left="0"/>
              <w:jc w:val="center"/>
            </w:pPr>
            <w:r>
              <w:t>«Российский государственный профессионально-педагогический университет»</w:t>
            </w:r>
          </w:p>
          <w:p w14:paraId="87000000">
            <w:pPr>
              <w:spacing w:line="240" w:lineRule="auto"/>
              <w:ind w:firstLine="0" w:left="0"/>
              <w:jc w:val="center"/>
            </w:pPr>
            <w:r>
              <w:t xml:space="preserve">Кафедра документоведения, </w:t>
            </w:r>
            <w:r>
              <w:t xml:space="preserve">права, </w:t>
            </w:r>
            <w:r>
              <w:t xml:space="preserve">истории </w:t>
            </w:r>
            <w:r>
              <w:t>и русского языка</w:t>
            </w:r>
          </w:p>
        </w:tc>
      </w:tr>
    </w:tbl>
    <w:p w14:paraId="88000000">
      <w:pPr>
        <w:spacing w:line="240" w:lineRule="auto"/>
        <w:ind/>
        <w:jc w:val="right"/>
      </w:pPr>
    </w:p>
    <w:p w14:paraId="89000000">
      <w:pPr>
        <w:spacing w:line="240" w:lineRule="auto"/>
        <w:ind/>
        <w:jc w:val="right"/>
      </w:pPr>
    </w:p>
    <w:p w14:paraId="8A000000">
      <w:pPr>
        <w:spacing w:line="240" w:lineRule="auto"/>
        <w:ind w:firstLine="0" w:left="0"/>
        <w:jc w:val="center"/>
      </w:pPr>
    </w:p>
    <w:p w14:paraId="8B000000">
      <w:pPr>
        <w:spacing w:line="240" w:lineRule="auto"/>
        <w:ind w:firstLine="0" w:left="0"/>
        <w:jc w:val="center"/>
      </w:pPr>
    </w:p>
    <w:p w14:paraId="8C000000">
      <w:pPr>
        <w:spacing w:line="240" w:lineRule="auto"/>
        <w:ind w:firstLine="0" w:left="0"/>
        <w:jc w:val="center"/>
      </w:pPr>
    </w:p>
    <w:p w14:paraId="8D000000">
      <w:pPr>
        <w:spacing w:line="240" w:lineRule="auto"/>
        <w:ind w:firstLine="0" w:left="0"/>
        <w:jc w:val="center"/>
      </w:pPr>
    </w:p>
    <w:p w14:paraId="8E000000">
      <w:pPr>
        <w:spacing w:line="240" w:lineRule="auto"/>
        <w:ind w:firstLine="0" w:left="0"/>
        <w:jc w:val="center"/>
      </w:pPr>
    </w:p>
    <w:p w14:paraId="8F000000">
      <w:pPr>
        <w:spacing w:line="240" w:lineRule="auto"/>
        <w:ind w:firstLine="0" w:left="0"/>
        <w:jc w:val="center"/>
      </w:pPr>
    </w:p>
    <w:p w14:paraId="90000000">
      <w:pPr>
        <w:pStyle w:val="Style_2"/>
        <w:spacing w:line="240" w:lineRule="auto"/>
        <w:ind w:firstLine="0" w:left="0"/>
        <w:jc w:val="center"/>
        <w:rPr>
          <w:sz w:val="28"/>
        </w:rPr>
      </w:pPr>
      <w:r>
        <w:rPr>
          <w:sz w:val="28"/>
        </w:rPr>
        <w:t>КОНТРОЛЬНАЯ РАБОТА</w:t>
      </w:r>
    </w:p>
    <w:p w14:paraId="91000000">
      <w:pPr>
        <w:pStyle w:val="Style_2"/>
        <w:spacing w:line="240" w:lineRule="auto"/>
        <w:ind w:firstLine="0" w:left="0"/>
        <w:jc w:val="center"/>
        <w:rPr>
          <w:sz w:val="28"/>
        </w:rPr>
      </w:pPr>
      <w:r>
        <w:rPr>
          <w:sz w:val="28"/>
        </w:rPr>
        <w:t>по дисциплине</w:t>
      </w:r>
    </w:p>
    <w:p w14:paraId="92000000">
      <w:pPr>
        <w:pStyle w:val="Style_2"/>
        <w:spacing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32"/>
        </w:rPr>
        <w:t>«</w:t>
      </w:r>
      <w:r>
        <w:rPr>
          <w:b w:val="1"/>
          <w:sz w:val="32"/>
        </w:rPr>
        <w:t>КАДРОВОЕ ДЕЛОПРОИЗВОДСТВО И АРХИВЫ ДОКУМЕНТОВ ПО ЛИЧНОМУ СОСТАВУ</w:t>
      </w:r>
      <w:r>
        <w:rPr>
          <w:b w:val="1"/>
          <w:sz w:val="32"/>
        </w:rPr>
        <w:t>»</w:t>
      </w:r>
    </w:p>
    <w:p w14:paraId="93000000">
      <w:pPr>
        <w:pStyle w:val="Style_2"/>
        <w:spacing w:line="240" w:lineRule="auto"/>
        <w:ind w:firstLine="0" w:left="0"/>
        <w:jc w:val="center"/>
        <w:rPr>
          <w:sz w:val="28"/>
        </w:rPr>
      </w:pPr>
    </w:p>
    <w:p w14:paraId="94000000">
      <w:pPr>
        <w:spacing w:line="240" w:lineRule="auto"/>
        <w:ind w:firstLine="0" w:left="0"/>
        <w:jc w:val="center"/>
      </w:pPr>
    </w:p>
    <w:p w14:paraId="95000000">
      <w:pPr>
        <w:spacing w:line="240" w:lineRule="auto"/>
        <w:ind w:firstLine="0" w:left="0"/>
      </w:pPr>
    </w:p>
    <w:p w14:paraId="96000000">
      <w:pPr>
        <w:spacing w:line="240" w:lineRule="auto"/>
        <w:ind w:firstLine="0" w:left="0"/>
        <w:jc w:val="center"/>
      </w:pPr>
    </w:p>
    <w:p w14:paraId="97000000">
      <w:pPr>
        <w:tabs>
          <w:tab w:leader="none" w:pos="708" w:val="left"/>
        </w:tabs>
        <w:spacing w:line="240" w:lineRule="auto"/>
        <w:ind/>
      </w:pPr>
    </w:p>
    <w:tbl>
      <w:tblPr>
        <w:tblStyle w:val="Style_3"/>
        <w:tblLayout w:type="fixed"/>
      </w:tblPr>
      <w:tblGrid>
        <w:gridCol w:w="3117"/>
      </w:tblGrid>
      <w:tr>
        <w:tc>
          <w:tcPr>
            <w:tcW w:type="dxa" w:w="3117"/>
          </w:tcPr>
          <w:p w14:paraId="98000000">
            <w:pPr>
              <w:spacing w:line="240" w:lineRule="auto"/>
              <w:ind w:firstLine="0" w:left="142"/>
            </w:pPr>
            <w:r>
              <w:t>Выполнил</w:t>
            </w:r>
          </w:p>
          <w:p w14:paraId="99000000">
            <w:pPr>
              <w:spacing w:line="240" w:lineRule="auto"/>
              <w:ind w:firstLine="0" w:left="142"/>
            </w:pPr>
            <w:r>
              <w:t xml:space="preserve">студент группы </w:t>
            </w:r>
          </w:p>
        </w:tc>
      </w:tr>
    </w:tbl>
    <w:p w14:paraId="9A000000">
      <w:pPr>
        <w:spacing w:line="240" w:lineRule="auto"/>
        <w:ind w:firstLine="0" w:left="0"/>
      </w:pPr>
    </w:p>
    <w:p w14:paraId="9B000000">
      <w:pPr>
        <w:spacing w:line="240" w:lineRule="auto"/>
        <w:ind w:firstLine="720" w:left="0"/>
      </w:pPr>
    </w:p>
    <w:tbl>
      <w:tblPr>
        <w:tblStyle w:val="Style_3"/>
        <w:tblInd w:type="dxa" w:w="-424"/>
        <w:tblLayout w:type="fixed"/>
      </w:tblPr>
      <w:tblGrid>
        <w:gridCol w:w="3474"/>
        <w:gridCol w:w="2763"/>
        <w:gridCol w:w="2977"/>
      </w:tblGrid>
      <w:tr>
        <w:tc>
          <w:tcPr>
            <w:tcW w:type="dxa" w:w="3474"/>
          </w:tcPr>
          <w:p w14:paraId="9C000000">
            <w:pPr>
              <w:spacing w:line="240" w:lineRule="auto"/>
              <w:ind w:firstLine="0" w:left="0"/>
            </w:pPr>
            <w:r>
              <w:t xml:space="preserve">Проверил </w:t>
            </w:r>
            <w:r>
              <w:t xml:space="preserve"> </w:t>
            </w:r>
          </w:p>
          <w:p w14:paraId="9D000000">
            <w:pPr>
              <w:spacing w:line="240" w:lineRule="auto"/>
              <w:ind w:firstLine="0" w:left="0"/>
            </w:pPr>
            <w:r>
              <w:t>с</w:t>
            </w:r>
            <w:r>
              <w:t>тарший</w:t>
            </w:r>
            <w:r>
              <w:t xml:space="preserve"> преподаватель кафедры ДП</w:t>
            </w:r>
            <w:r>
              <w:t>Р</w:t>
            </w:r>
          </w:p>
        </w:tc>
        <w:tc>
          <w:tcPr>
            <w:tcW w:type="dxa" w:w="2763"/>
          </w:tcPr>
          <w:p w14:paraId="9E000000">
            <w:pPr>
              <w:spacing w:line="240" w:lineRule="auto"/>
              <w:ind w:firstLine="0" w:left="0"/>
            </w:pPr>
          </w:p>
        </w:tc>
        <w:tc>
          <w:tcPr>
            <w:tcW w:type="dxa" w:w="2977"/>
          </w:tcPr>
          <w:p w14:paraId="9F000000">
            <w:pPr>
              <w:spacing w:line="240" w:lineRule="auto"/>
              <w:ind w:firstLine="0" w:left="0"/>
            </w:pPr>
          </w:p>
          <w:p w14:paraId="A0000000">
            <w:pPr>
              <w:spacing w:line="240" w:lineRule="auto"/>
              <w:ind w:firstLine="0" w:left="0"/>
            </w:pPr>
          </w:p>
          <w:p w14:paraId="A1000000">
            <w:pPr>
              <w:spacing w:line="240" w:lineRule="auto"/>
              <w:ind w:firstLine="0" w:left="0"/>
            </w:pPr>
            <w:r>
              <w:t>К.И. Туева</w:t>
            </w:r>
          </w:p>
        </w:tc>
      </w:tr>
    </w:tbl>
    <w:p w14:paraId="A2000000">
      <w:pPr>
        <w:tabs>
          <w:tab w:leader="none" w:pos="708" w:val="left"/>
        </w:tabs>
        <w:spacing w:line="240" w:lineRule="auto"/>
        <w:ind/>
      </w:pPr>
    </w:p>
    <w:p w14:paraId="A3000000">
      <w:pPr>
        <w:tabs>
          <w:tab w:leader="none" w:pos="708" w:val="left"/>
        </w:tabs>
        <w:spacing w:line="240" w:lineRule="auto"/>
        <w:ind/>
      </w:pPr>
    </w:p>
    <w:p w14:paraId="A4000000">
      <w:pPr>
        <w:tabs>
          <w:tab w:leader="none" w:pos="708" w:val="left"/>
        </w:tabs>
        <w:spacing w:line="240" w:lineRule="auto"/>
        <w:ind/>
      </w:pPr>
    </w:p>
    <w:p w14:paraId="A5000000">
      <w:pPr>
        <w:tabs>
          <w:tab w:leader="none" w:pos="708" w:val="left"/>
        </w:tabs>
        <w:spacing w:line="240" w:lineRule="auto"/>
        <w:ind/>
      </w:pPr>
    </w:p>
    <w:p w14:paraId="A6000000">
      <w:pPr>
        <w:tabs>
          <w:tab w:leader="none" w:pos="708" w:val="left"/>
        </w:tabs>
        <w:spacing w:line="240" w:lineRule="auto"/>
        <w:ind/>
      </w:pPr>
    </w:p>
    <w:p w14:paraId="A7000000">
      <w:pPr>
        <w:tabs>
          <w:tab w:leader="none" w:pos="708" w:val="left"/>
        </w:tabs>
        <w:spacing w:line="240" w:lineRule="auto"/>
        <w:ind/>
      </w:pPr>
    </w:p>
    <w:p w14:paraId="A8000000">
      <w:pPr>
        <w:tabs>
          <w:tab w:leader="none" w:pos="708" w:val="left"/>
        </w:tabs>
        <w:spacing w:line="240" w:lineRule="auto"/>
        <w:ind/>
      </w:pPr>
    </w:p>
    <w:p w14:paraId="A9000000">
      <w:pPr>
        <w:tabs>
          <w:tab w:leader="none" w:pos="708" w:val="left"/>
        </w:tabs>
        <w:spacing w:line="240" w:lineRule="auto"/>
        <w:ind/>
      </w:pPr>
    </w:p>
    <w:p w14:paraId="AA000000">
      <w:pPr>
        <w:tabs>
          <w:tab w:leader="none" w:pos="708" w:val="left"/>
        </w:tabs>
        <w:spacing w:line="240" w:lineRule="auto"/>
        <w:ind/>
      </w:pPr>
    </w:p>
    <w:p w14:paraId="AB000000">
      <w:pPr>
        <w:tabs>
          <w:tab w:leader="none" w:pos="708" w:val="left"/>
        </w:tabs>
        <w:spacing w:line="240" w:lineRule="auto"/>
        <w:ind/>
      </w:pPr>
    </w:p>
    <w:p w14:paraId="AC000000">
      <w:pPr>
        <w:tabs>
          <w:tab w:leader="none" w:pos="708" w:val="left"/>
        </w:tabs>
        <w:spacing w:line="240" w:lineRule="auto"/>
        <w:ind w:firstLine="0" w:left="0"/>
      </w:pPr>
    </w:p>
    <w:p w14:paraId="AD000000">
      <w:pPr>
        <w:ind/>
        <w:jc w:val="right"/>
      </w:pPr>
      <w:r>
        <w:t>Приложение 2</w:t>
      </w:r>
    </w:p>
    <w:p w14:paraId="AE000000">
      <w:pPr>
        <w:ind/>
        <w:jc w:val="center"/>
      </w:pPr>
      <w:r>
        <w:t>СПИСОК ИСПОЛЬЗОВАННЫХ ИСТОЧНИКОВ И ЛИТЕРАТУРЫ</w:t>
      </w:r>
    </w:p>
    <w:p w14:paraId="AF000000">
      <w:pPr>
        <w:ind/>
        <w:jc w:val="center"/>
      </w:pPr>
    </w:p>
    <w:p w14:paraId="B0000000">
      <w:pPr>
        <w:pStyle w:val="Style_6"/>
        <w:numPr>
          <w:ilvl w:val="0"/>
          <w:numId w:val="1"/>
        </w:numPr>
        <w:ind w:firstLine="709" w:left="0"/>
      </w:pPr>
      <w:r>
        <w:rPr>
          <w:i w:val="1"/>
        </w:rPr>
        <w:t>Захарова, К.</w:t>
      </w:r>
      <w:r>
        <w:rPr>
          <w:i w:val="1"/>
        </w:rPr>
        <w:t>Д.</w:t>
      </w:r>
      <w:r>
        <w:t xml:space="preserve"> Особенности документирования деятельност</w:t>
      </w:r>
      <w:r>
        <w:t>и коммерческой организации / К.Д. Захарова. Текст</w:t>
      </w:r>
      <w:r>
        <w:t xml:space="preserve">: </w:t>
      </w:r>
      <w:r>
        <w:t xml:space="preserve">электронный. // Молодой ученый. 2019. № 10 (248). С. 173-175. </w:t>
      </w:r>
      <w:r>
        <w:t>URL: https://moluch.ru/archive/248/57095/ (дата обращения: 17.02.2021).</w:t>
      </w:r>
    </w:p>
    <w:p w14:paraId="B1000000">
      <w:pPr>
        <w:pStyle w:val="Style_6"/>
        <w:numPr>
          <w:ilvl w:val="0"/>
          <w:numId w:val="1"/>
        </w:numPr>
        <w:ind w:firstLine="680" w:left="0"/>
      </w:pPr>
      <w:r>
        <w:rPr>
          <w:i w:val="1"/>
        </w:rPr>
        <w:t>Корнеев, И.К.</w:t>
      </w:r>
      <w:r>
        <w:rPr>
          <w:i w:val="1"/>
        </w:rPr>
        <w:t xml:space="preserve"> </w:t>
      </w:r>
      <w:r>
        <w:t>Информационно-документационное обеспечение деятельности руководителя</w:t>
      </w:r>
      <w:r>
        <w:t>: Учебник</w:t>
      </w:r>
      <w:r>
        <w:t xml:space="preserve"> </w:t>
      </w:r>
      <w:r>
        <w:t xml:space="preserve">/ </w:t>
      </w:r>
      <w:r>
        <w:rPr>
          <w:i w:val="1"/>
        </w:rPr>
        <w:t xml:space="preserve">И.К. Корнеев, А.В. </w:t>
      </w:r>
      <w:r>
        <w:rPr>
          <w:i w:val="1"/>
        </w:rPr>
        <w:t>Пшенко</w:t>
      </w:r>
      <w:r>
        <w:rPr>
          <w:i w:val="1"/>
        </w:rPr>
        <w:t xml:space="preserve">, </w:t>
      </w:r>
      <w:r>
        <w:rPr>
          <w:i w:val="1"/>
        </w:rPr>
        <w:t>В.А</w:t>
      </w:r>
      <w:r>
        <w:t xml:space="preserve">. </w:t>
      </w:r>
      <w:r>
        <w:rPr>
          <w:i w:val="1"/>
        </w:rPr>
        <w:t>Машурцев</w:t>
      </w:r>
      <w:r>
        <w:t xml:space="preserve">. Текст: непосредственный. М.: ИНФРА-М, 2020. </w:t>
      </w:r>
      <w:r>
        <w:t xml:space="preserve">300 с. </w:t>
      </w:r>
    </w:p>
    <w:p w14:paraId="B2000000">
      <w:pPr>
        <w:pStyle w:val="Style_6"/>
        <w:numPr>
          <w:ilvl w:val="0"/>
          <w:numId w:val="1"/>
        </w:numPr>
        <w:ind w:firstLine="680" w:left="0"/>
      </w:pPr>
      <w:r>
        <w:rPr>
          <w:i w:val="1"/>
        </w:rPr>
        <w:t>Ларин</w:t>
      </w:r>
      <w:r>
        <w:rPr>
          <w:i w:val="1"/>
        </w:rPr>
        <w:t>,</w:t>
      </w:r>
      <w:r>
        <w:rPr>
          <w:i w:val="1"/>
        </w:rPr>
        <w:t xml:space="preserve"> М.В.</w:t>
      </w:r>
      <w:r>
        <w:t xml:space="preserve"> Управление документацией в организациях</w:t>
      </w:r>
      <w:r>
        <w:t xml:space="preserve"> / М.В. Ларин</w:t>
      </w:r>
      <w:r>
        <w:t>.</w:t>
      </w:r>
      <w:r>
        <w:t xml:space="preserve"> Текст: непосредственный. М.: Научная книга, 2018. </w:t>
      </w:r>
      <w:r>
        <w:t>288 с.</w:t>
      </w:r>
    </w:p>
    <w:p w14:paraId="B3000000">
      <w:pPr>
        <w:pStyle w:val="Style_6"/>
        <w:numPr>
          <w:ilvl w:val="0"/>
          <w:numId w:val="1"/>
        </w:numPr>
        <w:ind w:firstLine="680" w:left="0"/>
      </w:pPr>
      <w:r>
        <w:rPr>
          <w:i w:val="1"/>
        </w:rPr>
        <w:t>Янковая</w:t>
      </w:r>
      <w:r>
        <w:rPr>
          <w:i w:val="1"/>
        </w:rPr>
        <w:t>,</w:t>
      </w:r>
      <w:r>
        <w:rPr>
          <w:i w:val="1"/>
        </w:rPr>
        <w:t xml:space="preserve"> В.Ф.</w:t>
      </w:r>
      <w:r>
        <w:t xml:space="preserve"> Терминология в области управления документами / </w:t>
      </w:r>
      <w:r>
        <w:t xml:space="preserve">В.Ф. </w:t>
      </w:r>
      <w:r>
        <w:t>Янковая</w:t>
      </w:r>
      <w:r>
        <w:t xml:space="preserve">. Текст: непосредственный. // </w:t>
      </w:r>
      <w:r>
        <w:t>Современные технологии делоп</w:t>
      </w:r>
      <w:r>
        <w:t>роизводства и документооборота. 2019. № 9. С</w:t>
      </w:r>
      <w:r>
        <w:t>. 61–69.</w:t>
      </w:r>
    </w:p>
    <w:p w14:paraId="B4000000"/>
    <w:p w14:paraId="B5000000"/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708" w:val="left"/>
      </w:tabs>
      <w:spacing w:line="240" w:lineRule="auto"/>
      <w:ind/>
      <w:jc w:val="center"/>
      <w:outlineLvl w:val="0"/>
    </w:pPr>
    <w:r>
      <w:t>Екатеринбург</w:t>
    </w:r>
  </w:p>
  <w:p w14:paraId="02000000">
    <w:pPr>
      <w:tabs>
        <w:tab w:leader="none" w:pos="708" w:val="left"/>
      </w:tabs>
      <w:spacing w:line="240" w:lineRule="auto"/>
      <w:ind/>
      <w:jc w:val="center"/>
    </w:pPr>
    <w:r>
      <w:t>РГППУ</w:t>
    </w:r>
  </w:p>
  <w:p w14:paraId="03000000">
    <w:pPr>
      <w:tabs>
        <w:tab w:leader="none" w:pos="708" w:val="left"/>
      </w:tabs>
      <w:spacing w:line="240" w:lineRule="auto"/>
      <w:ind/>
      <w:jc w:val="center"/>
    </w:pPr>
    <w:r>
      <w:t>2021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8"/>
      </w:pPr>
      <w:rPr>
        <w:i w:val="1"/>
      </w:r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abstractNum w:abstractNumId="1">
    <w:lvl w:ilvl="0">
      <w:start w:val="1"/>
      <w:numFmt w:val="decimal"/>
      <w:pStyle w:val="Style_11"/>
      <w:lvlText w:val="%1."/>
      <w:lvlJc w:val="left"/>
      <w:pPr>
        <w:ind w:hanging="360" w:left="1494"/>
      </w:pPr>
      <w:rPr>
        <w:rFonts w:ascii="Times New Roman" w:hAnsi="Times New Roman"/>
        <w:b w:val="1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hanging="432" w:left="2276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pPr>
      <w:spacing w:line="322" w:lineRule="exact"/>
      <w:ind w:hanging="860" w:left="860"/>
    </w:pPr>
    <w:rPr>
      <w:sz w:val="27"/>
    </w:rPr>
  </w:style>
  <w:style w:styleId="Style_2_ch" w:type="character">
    <w:name w:val="Body Text"/>
    <w:basedOn w:val="Style_7_ch"/>
    <w:link w:val="Style_2"/>
    <w:rPr>
      <w:sz w:val="27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List Number"/>
    <w:basedOn w:val="Style_7"/>
    <w:link w:val="Style_11_ch"/>
    <w:pPr>
      <w:numPr>
        <w:numId w:val="2"/>
      </w:numPr>
      <w:spacing w:line="240" w:lineRule="auto"/>
      <w:ind/>
      <w:contextualSpacing w:val="1"/>
      <w:jc w:val="left"/>
    </w:pPr>
    <w:rPr>
      <w:sz w:val="24"/>
    </w:rPr>
  </w:style>
  <w:style w:styleId="Style_11_ch" w:type="character">
    <w:name w:val="List Number"/>
    <w:basedOn w:val="Style_7_ch"/>
    <w:link w:val="Style_11"/>
    <w:rPr>
      <w:sz w:val="24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er"/>
    <w:basedOn w:val="Style_7"/>
    <w:link w:val="Style_13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3_ch" w:type="character">
    <w:name w:val="header"/>
    <w:basedOn w:val="Style_7_ch"/>
    <w:link w:val="Style_13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oter"/>
    <w:basedOn w:val="Style_7"/>
    <w:link w:val="Style_15_ch"/>
    <w:pPr>
      <w:widowControl w:val="0"/>
      <w:tabs>
        <w:tab w:leader="none" w:pos="4677" w:val="center"/>
        <w:tab w:leader="none" w:pos="9355" w:val="right"/>
      </w:tabs>
      <w:spacing w:line="240" w:lineRule="auto"/>
      <w:ind w:firstLine="0" w:left="0"/>
      <w:jc w:val="left"/>
    </w:pPr>
    <w:rPr>
      <w:sz w:val="20"/>
    </w:rPr>
  </w:style>
  <w:style w:styleId="Style_15_ch" w:type="character">
    <w:name w:val="footer"/>
    <w:basedOn w:val="Style_7_ch"/>
    <w:link w:val="Style_15"/>
    <w:rPr>
      <w:sz w:val="20"/>
    </w:rPr>
  </w:style>
  <w:style w:styleId="Style_5" w:type="paragraph">
    <w:name w:val="Ш2"/>
    <w:basedOn w:val="Style_11"/>
    <w:next w:val="Style_7"/>
    <w:link w:val="Style_5_ch"/>
    <w:pPr>
      <w:keepNext w:val="1"/>
      <w:numPr>
        <w:ilvl w:val="1"/>
      </w:numPr>
      <w:tabs>
        <w:tab w:leader="none" w:pos="708" w:val="left"/>
      </w:tabs>
      <w:spacing w:before="240" w:line="360" w:lineRule="auto"/>
      <w:ind w:firstLine="709" w:left="0"/>
    </w:pPr>
    <w:rPr>
      <w:b w:val="1"/>
      <w:i w:val="1"/>
      <w:sz w:val="28"/>
    </w:rPr>
  </w:style>
  <w:style w:styleId="Style_5_ch" w:type="character">
    <w:name w:val="Ш2"/>
    <w:basedOn w:val="Style_11_ch"/>
    <w:link w:val="Style_5"/>
    <w:rPr>
      <w:b w:val="1"/>
      <w:i w:val="1"/>
      <w:sz w:val="28"/>
    </w:rPr>
  </w:style>
  <w:style w:styleId="Style_16" w:type="paragraph">
    <w:name w:val="Balloon Text"/>
    <w:basedOn w:val="Style_7"/>
    <w:link w:val="Style_16_ch"/>
    <w:pPr>
      <w:spacing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4" w:type="paragraph">
    <w:name w:val="Body Text Indent"/>
    <w:basedOn w:val="Style_7"/>
    <w:link w:val="Style_4_ch"/>
    <w:pPr>
      <w:spacing w:after="120"/>
      <w:ind w:firstLine="0" w:left="283"/>
    </w:pPr>
  </w:style>
  <w:style w:styleId="Style_4_ch" w:type="character">
    <w:name w:val="Body Text Indent"/>
    <w:basedOn w:val="Style_7_ch"/>
    <w:link w:val="Style_4"/>
  </w:style>
  <w:style w:styleId="Style_17" w:type="paragraph">
    <w:name w:val="дисциплина"/>
    <w:basedOn w:val="Style_18"/>
    <w:link w:val="Style_17_ch"/>
    <w:rPr>
      <w:rFonts w:ascii="Times New Roman" w:hAnsi="Times New Roman"/>
      <w:b w:val="1"/>
      <w:caps w:val="1"/>
      <w:sz w:val="20"/>
    </w:rPr>
  </w:style>
  <w:style w:styleId="Style_17_ch" w:type="character">
    <w:name w:val="дисциплина"/>
    <w:basedOn w:val="Style_18_ch"/>
    <w:link w:val="Style_17"/>
    <w:rPr>
      <w:rFonts w:ascii="Times New Roman" w:hAnsi="Times New Roman"/>
      <w:b w:val="1"/>
      <w:caps w:val="1"/>
      <w:sz w:val="20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18"/>
    <w:link w:val="Style_22_ch"/>
    <w:rPr>
      <w:color w:val="0000FF"/>
      <w:u w:val="single"/>
    </w:rPr>
  </w:style>
  <w:style w:styleId="Style_22_ch" w:type="character">
    <w:name w:val="Hyperlink"/>
    <w:basedOn w:val="Style_18_ch"/>
    <w:link w:val="Style_22"/>
    <w:rPr>
      <w:color w:val="0000FF"/>
      <w:u w:val="single"/>
    </w:rPr>
  </w:style>
  <w:style w:styleId="Style_23" w:type="paragraph">
    <w:name w:val="Footnote"/>
    <w:basedOn w:val="Style_7"/>
    <w:link w:val="Style_23_ch"/>
    <w:pPr>
      <w:spacing w:before="40" w:line="240" w:lineRule="auto"/>
      <w:ind w:firstLine="284" w:left="0"/>
      <w:jc w:val="left"/>
    </w:pPr>
    <w:rPr>
      <w:sz w:val="22"/>
    </w:rPr>
  </w:style>
  <w:style w:styleId="Style_23_ch" w:type="character">
    <w:name w:val="Footnote"/>
    <w:basedOn w:val="Style_7_ch"/>
    <w:link w:val="Style_23"/>
    <w:rPr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Plain Text"/>
    <w:basedOn w:val="Style_7"/>
    <w:link w:val="Style_26_ch"/>
    <w:pPr>
      <w:spacing w:line="240" w:lineRule="auto"/>
      <w:ind w:firstLine="0" w:left="0"/>
      <w:jc w:val="left"/>
    </w:pPr>
    <w:rPr>
      <w:rFonts w:ascii="Courier New" w:hAnsi="Courier New"/>
      <w:sz w:val="20"/>
    </w:rPr>
  </w:style>
  <w:style w:styleId="Style_26_ch" w:type="character">
    <w:name w:val="Plain Text"/>
    <w:basedOn w:val="Style_7_ch"/>
    <w:link w:val="Style_26"/>
    <w:rPr>
      <w:rFonts w:ascii="Courier New" w:hAnsi="Courier New"/>
      <w:sz w:val="20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page number"/>
    <w:basedOn w:val="Style_18"/>
    <w:link w:val="Style_30_ch"/>
  </w:style>
  <w:style w:styleId="Style_30_ch" w:type="character">
    <w:name w:val="page number"/>
    <w:basedOn w:val="Style_18_ch"/>
    <w:link w:val="Style_30"/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7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7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7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1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2022-08-01T05:32:16Z</dcterms:modified>
</cp:coreProperties>
</file>