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При выполнении контрольных работ необходимо соблюдать следующие правила: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1) контрольную работу следует выполнять аккуратно, оставляя поля для замечаний рецензента;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2) задачу своего варианта переписывать полностью, а заданные физические величины выписывать отдельно, при этом все числовые величины должны быть переведены в одну систему единиц;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3) для пояснения решения задачи там, где это нужно, аккуратно сделать чертеж;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4) решение задачи и используемые формулы должны сопровождаться полными пояснениями;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5) в пояснениях к задаче необходимо указывать полностью те основные законы и формулы, на которых базируется решение данной задачи;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6) при получении расчетной формулы для решения конкретной задачи приводить ее вывод;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7) задачу рекомендуется решить сначала в общем виде, т. е. только в буквенных обозначениях, поясняя применяемые при написании формул буквенные обозначения;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8) вычисления следует проводить с помощью подстановки заданных числовых величин в расчетную формулу. Все необходимые числовые значения величин должны быть выражены в системе СИ;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9) проверить единицы полученных величин по расчетной формуле и тем самым подтвердить ее правильность; </w:t>
      </w:r>
    </w:p>
    <w:p w:rsidR="000332DE" w:rsidRDefault="000332DE" w:rsidP="000332DE">
      <w:pPr>
        <w:pStyle w:val="a3"/>
        <w:rPr>
          <w:rFonts w:ascii="TimesNewRoman" w:hAnsi="TimesNewRoman"/>
          <w:color w:val="000000"/>
          <w:sz w:val="21"/>
          <w:szCs w:val="21"/>
        </w:rPr>
      </w:pPr>
      <w:r>
        <w:rPr>
          <w:rFonts w:ascii="TimesNewRoman" w:hAnsi="TimesNewRoman"/>
          <w:color w:val="000000"/>
          <w:sz w:val="21"/>
          <w:szCs w:val="21"/>
        </w:rPr>
        <w:t xml:space="preserve">10) константы физических величин и другие справочные данные выбирать из таблиц. </w:t>
      </w:r>
    </w:p>
    <w:p w:rsidR="001C11ED" w:rsidRDefault="001C11ED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                                                                               Задачи.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512. По проволочной рамке, имеющей форму правильного шестиугольника, идет ток силой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I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2 A. При этом в центре рамки образуется магнитное поле с индукцией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В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20 </w:t>
      </w:r>
      <w:proofErr w:type="spell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мкТл</w:t>
      </w:r>
      <w:proofErr w:type="spell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. Найти длину проволоки, из которой сделана рамка.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522. Плоский контур с током силой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I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5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свободно установился в однородном магнитном поле с индукцией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В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0,4 Тл. Площадь контура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S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200 см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. Поддерживая ток в контуре неизменным, его повернули относительно оси, лежащей в плоскости контура, на угол 30°. Определить совершенную при этом работу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A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. 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532. Протон, пройдя ускоряющую разность потенциалов, влетел в однородное магнитное поле с индукцией 5 </w:t>
      </w:r>
      <w:proofErr w:type="spell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мТл</w:t>
      </w:r>
      <w:proofErr w:type="spell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. Шаг винтовой линии 5 см и радиус 1 см. Определить эту разность потенциалов. (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q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1,6</w:t>
      </w:r>
      <w:r w:rsidRPr="00823799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sym w:font="Symbol" w:char="F0D7"/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10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vertAlign w:val="superscript"/>
          <w:lang w:eastAsia="ru-RU"/>
        </w:rPr>
        <w:t xml:space="preserve">-19 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Кл,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m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1,67</w:t>
      </w:r>
      <w:r w:rsidRPr="00823799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sym w:font="Symbol" w:char="F0D7"/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10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vertAlign w:val="superscript"/>
          <w:lang w:eastAsia="ru-RU"/>
        </w:rPr>
        <w:t xml:space="preserve">-27 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кг) 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542. В однородном магнитном поле с индукцией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В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0,2 Тл находится прямой провод длиной 20 см, концы которого замкнуты вне поля. Сопротивление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R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всей цепи равно 0,5 Ом. Найти силу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F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, которую нужно приложить к проводу, чтобы перемещать его перпендикулярно линиям индукции со скоростью 2 м/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. 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552. Конденсатор электроемкостью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С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500 пФ соединен параллельно с катушкой длиной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l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40 см и площадью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S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сечения, равной 5 см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. Катушка содержит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N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1000 витков. Сердечник немагнитный. Найти период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Т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колебаний. 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612. На пути световой волны, идущей в воздухе, поставили стеклянную пластинку толщиной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h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l мм. 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На сколько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изменится оптическая длина пути, если волна падает на пластинку: 1) нормально; 2) под углом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α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30°? 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lastRenderedPageBreak/>
        <w:t xml:space="preserve">622. Точечный источник монохроматического света (λ = 0,500 мкм) расположен на расстоянии 1 м перед диафрагмой с круглым отверстием радиуса 1 мм. Определить расстояние от диафрагмы до точки наблюдения, если отверстие открывает три зон Френеля. 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632. Дифракционная решетка освещена нормально падающим монохроматическим светом. В дифракционной картине максимум второго порядка отклонен на 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угол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φ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vertAlign w:val="subscript"/>
          <w:lang w:eastAsia="ru-RU"/>
        </w:rPr>
        <w:t>1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= 14°. На </w:t>
      </w:r>
      <w:proofErr w:type="gramStart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какой</w:t>
      </w:r>
      <w:proofErr w:type="gramEnd"/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угол </w:t>
      </w:r>
      <w:r w:rsidRPr="00823799">
        <w:rPr>
          <w:rFonts w:ascii="TimesNewRoman" w:eastAsia="Times New Roman" w:hAnsi="TimesNewRoman" w:cs="Times New Roman"/>
          <w:i/>
          <w:iCs/>
          <w:color w:val="000000"/>
          <w:sz w:val="21"/>
          <w:szCs w:val="21"/>
          <w:lang w:eastAsia="ru-RU"/>
        </w:rPr>
        <w:t>φ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отклонен максимум третьего порядка? 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>642. Раствор глюкозы с массовой концентрацией 2,8∙10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 кг/м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823799">
        <w:rPr>
          <w:rFonts w:ascii="TimesNewRoman" w:eastAsia="Times New Roman" w:hAnsi="TimesNewRoman" w:cs="Times New Roman"/>
          <w:color w:val="000000"/>
          <w:sz w:val="21"/>
          <w:szCs w:val="21"/>
          <w:lang w:eastAsia="ru-RU"/>
        </w:rPr>
        <w:t xml:space="preserve">, налитый в стеклянную трубку, поворачивает плоскость поляризации света, проходящего через раствор, на угол 64°. Другой раствор, налитый в эту же трубку, вращает плоскость поляризации на 48°. Найти концентрацию второго раствора. </w:t>
      </w:r>
    </w:p>
    <w:p w:rsidR="00823799" w:rsidRPr="00823799" w:rsidRDefault="00823799" w:rsidP="00823799">
      <w:pPr>
        <w:pStyle w:val="a3"/>
      </w:pPr>
      <w:r w:rsidRPr="00823799">
        <w:rPr>
          <w:rFonts w:ascii="TimesNewRoman" w:hAnsi="TimesNewRoman"/>
          <w:color w:val="000000"/>
          <w:sz w:val="21"/>
          <w:szCs w:val="21"/>
        </w:rPr>
        <w:t xml:space="preserve">652. При прохождении в некотором веществе пути 2 см интенсивность света уменьшилась в 4 раза. Во сколько раз уменьшится интенсивность света при прохождении пути 8 см? </w:t>
      </w:r>
    </w:p>
    <w:p w:rsidR="00823799" w:rsidRPr="00823799" w:rsidRDefault="00823799" w:rsidP="0082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354F" w:rsidRDefault="0096354F"/>
    <w:sectPr w:rsidR="009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E6"/>
    <w:rsid w:val="00001707"/>
    <w:rsid w:val="00007C64"/>
    <w:rsid w:val="000112DE"/>
    <w:rsid w:val="00023A5F"/>
    <w:rsid w:val="000332DE"/>
    <w:rsid w:val="00034563"/>
    <w:rsid w:val="00035DA0"/>
    <w:rsid w:val="00072BBC"/>
    <w:rsid w:val="00072C16"/>
    <w:rsid w:val="000747E2"/>
    <w:rsid w:val="00077C54"/>
    <w:rsid w:val="0008029B"/>
    <w:rsid w:val="000862BC"/>
    <w:rsid w:val="000924E8"/>
    <w:rsid w:val="00093E23"/>
    <w:rsid w:val="000A3AF1"/>
    <w:rsid w:val="000B496B"/>
    <w:rsid w:val="000C7719"/>
    <w:rsid w:val="000E54B1"/>
    <w:rsid w:val="000E65AE"/>
    <w:rsid w:val="000F67C4"/>
    <w:rsid w:val="001024D8"/>
    <w:rsid w:val="00106E10"/>
    <w:rsid w:val="0013122A"/>
    <w:rsid w:val="00136570"/>
    <w:rsid w:val="00143F52"/>
    <w:rsid w:val="001460AD"/>
    <w:rsid w:val="0015030F"/>
    <w:rsid w:val="00157FA2"/>
    <w:rsid w:val="0017403B"/>
    <w:rsid w:val="001C11ED"/>
    <w:rsid w:val="001C583F"/>
    <w:rsid w:val="001C65B3"/>
    <w:rsid w:val="001D0485"/>
    <w:rsid w:val="001D1F4C"/>
    <w:rsid w:val="00241307"/>
    <w:rsid w:val="0027423C"/>
    <w:rsid w:val="00281EA8"/>
    <w:rsid w:val="00295F07"/>
    <w:rsid w:val="002A551A"/>
    <w:rsid w:val="002A63C1"/>
    <w:rsid w:val="002B55CC"/>
    <w:rsid w:val="002C23F0"/>
    <w:rsid w:val="002C55B6"/>
    <w:rsid w:val="002D5942"/>
    <w:rsid w:val="002E54AE"/>
    <w:rsid w:val="002F6A9F"/>
    <w:rsid w:val="003073B8"/>
    <w:rsid w:val="0030765D"/>
    <w:rsid w:val="003207B9"/>
    <w:rsid w:val="003600B4"/>
    <w:rsid w:val="00370B56"/>
    <w:rsid w:val="0037428D"/>
    <w:rsid w:val="00375350"/>
    <w:rsid w:val="00397F79"/>
    <w:rsid w:val="003A5055"/>
    <w:rsid w:val="003A5683"/>
    <w:rsid w:val="003B6D31"/>
    <w:rsid w:val="003D4A5E"/>
    <w:rsid w:val="003F3DF8"/>
    <w:rsid w:val="0041528E"/>
    <w:rsid w:val="004162B7"/>
    <w:rsid w:val="00433AA8"/>
    <w:rsid w:val="0044646B"/>
    <w:rsid w:val="0045077D"/>
    <w:rsid w:val="00457B70"/>
    <w:rsid w:val="00466135"/>
    <w:rsid w:val="004A770C"/>
    <w:rsid w:val="004B682C"/>
    <w:rsid w:val="004B7E2F"/>
    <w:rsid w:val="004C4785"/>
    <w:rsid w:val="004D5A17"/>
    <w:rsid w:val="00503FD5"/>
    <w:rsid w:val="005142C7"/>
    <w:rsid w:val="005264AC"/>
    <w:rsid w:val="00544C93"/>
    <w:rsid w:val="00546267"/>
    <w:rsid w:val="0055173B"/>
    <w:rsid w:val="005600D7"/>
    <w:rsid w:val="0056681D"/>
    <w:rsid w:val="00590AAC"/>
    <w:rsid w:val="005942F0"/>
    <w:rsid w:val="005E08A3"/>
    <w:rsid w:val="005E4D56"/>
    <w:rsid w:val="00601B82"/>
    <w:rsid w:val="00631EEE"/>
    <w:rsid w:val="006719A4"/>
    <w:rsid w:val="0068181C"/>
    <w:rsid w:val="006A5A46"/>
    <w:rsid w:val="006B5F52"/>
    <w:rsid w:val="006E0E56"/>
    <w:rsid w:val="006E3643"/>
    <w:rsid w:val="006F7088"/>
    <w:rsid w:val="007003F3"/>
    <w:rsid w:val="007022AB"/>
    <w:rsid w:val="007111FA"/>
    <w:rsid w:val="007250D4"/>
    <w:rsid w:val="00732E4B"/>
    <w:rsid w:val="007519D8"/>
    <w:rsid w:val="00762592"/>
    <w:rsid w:val="00780501"/>
    <w:rsid w:val="007938D7"/>
    <w:rsid w:val="007A5703"/>
    <w:rsid w:val="007C3909"/>
    <w:rsid w:val="007D0209"/>
    <w:rsid w:val="007D647D"/>
    <w:rsid w:val="007D6C10"/>
    <w:rsid w:val="00801028"/>
    <w:rsid w:val="00823799"/>
    <w:rsid w:val="00837333"/>
    <w:rsid w:val="00852390"/>
    <w:rsid w:val="00857BF1"/>
    <w:rsid w:val="008605D9"/>
    <w:rsid w:val="0086156B"/>
    <w:rsid w:val="008812AD"/>
    <w:rsid w:val="008857C6"/>
    <w:rsid w:val="008929D6"/>
    <w:rsid w:val="00894734"/>
    <w:rsid w:val="00897841"/>
    <w:rsid w:val="008A0821"/>
    <w:rsid w:val="008A4C10"/>
    <w:rsid w:val="008A7CB7"/>
    <w:rsid w:val="008B3B99"/>
    <w:rsid w:val="008C71A9"/>
    <w:rsid w:val="00907936"/>
    <w:rsid w:val="00935075"/>
    <w:rsid w:val="0096354F"/>
    <w:rsid w:val="00981C3B"/>
    <w:rsid w:val="00991DA3"/>
    <w:rsid w:val="009C316D"/>
    <w:rsid w:val="009C3CDE"/>
    <w:rsid w:val="009E3892"/>
    <w:rsid w:val="009F26AE"/>
    <w:rsid w:val="00A15393"/>
    <w:rsid w:val="00A176E8"/>
    <w:rsid w:val="00A204F5"/>
    <w:rsid w:val="00A52DDE"/>
    <w:rsid w:val="00A5524B"/>
    <w:rsid w:val="00A70B87"/>
    <w:rsid w:val="00A76A03"/>
    <w:rsid w:val="00A845BF"/>
    <w:rsid w:val="00A919B0"/>
    <w:rsid w:val="00AE396C"/>
    <w:rsid w:val="00B409CA"/>
    <w:rsid w:val="00B409ED"/>
    <w:rsid w:val="00B76CE8"/>
    <w:rsid w:val="00B90E8B"/>
    <w:rsid w:val="00B95A52"/>
    <w:rsid w:val="00BA1603"/>
    <w:rsid w:val="00C26FF2"/>
    <w:rsid w:val="00C32030"/>
    <w:rsid w:val="00C326E0"/>
    <w:rsid w:val="00C346E0"/>
    <w:rsid w:val="00C44DA4"/>
    <w:rsid w:val="00C5147D"/>
    <w:rsid w:val="00C72179"/>
    <w:rsid w:val="00CB5435"/>
    <w:rsid w:val="00CC7584"/>
    <w:rsid w:val="00CD20BE"/>
    <w:rsid w:val="00CD2324"/>
    <w:rsid w:val="00CD5E9A"/>
    <w:rsid w:val="00CF2019"/>
    <w:rsid w:val="00CF568A"/>
    <w:rsid w:val="00D01B61"/>
    <w:rsid w:val="00D24BC3"/>
    <w:rsid w:val="00D81F61"/>
    <w:rsid w:val="00D97C8F"/>
    <w:rsid w:val="00DA23F9"/>
    <w:rsid w:val="00DB584D"/>
    <w:rsid w:val="00DB5C6C"/>
    <w:rsid w:val="00DC5BDA"/>
    <w:rsid w:val="00DC71CE"/>
    <w:rsid w:val="00DE5B81"/>
    <w:rsid w:val="00DE7E7B"/>
    <w:rsid w:val="00DF1366"/>
    <w:rsid w:val="00DF2EAE"/>
    <w:rsid w:val="00DF5009"/>
    <w:rsid w:val="00E07A31"/>
    <w:rsid w:val="00E21E4C"/>
    <w:rsid w:val="00E42444"/>
    <w:rsid w:val="00E441BA"/>
    <w:rsid w:val="00E52D66"/>
    <w:rsid w:val="00E725E0"/>
    <w:rsid w:val="00E76CF2"/>
    <w:rsid w:val="00ED4A25"/>
    <w:rsid w:val="00ED6890"/>
    <w:rsid w:val="00ED6F78"/>
    <w:rsid w:val="00EE5F67"/>
    <w:rsid w:val="00EE5F7F"/>
    <w:rsid w:val="00EF538F"/>
    <w:rsid w:val="00EF53FE"/>
    <w:rsid w:val="00F00C56"/>
    <w:rsid w:val="00F070AB"/>
    <w:rsid w:val="00F33E2C"/>
    <w:rsid w:val="00F33ECD"/>
    <w:rsid w:val="00F414DC"/>
    <w:rsid w:val="00F62635"/>
    <w:rsid w:val="00F66D6A"/>
    <w:rsid w:val="00F8790F"/>
    <w:rsid w:val="00F93D4A"/>
    <w:rsid w:val="00FA4BC4"/>
    <w:rsid w:val="00FF0306"/>
    <w:rsid w:val="00FF20E6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552</Words>
  <Characters>3149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5</cp:revision>
  <dcterms:created xsi:type="dcterms:W3CDTF">2022-09-17T09:32:00Z</dcterms:created>
  <dcterms:modified xsi:type="dcterms:W3CDTF">2022-09-20T06:26:00Z</dcterms:modified>
</cp:coreProperties>
</file>