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21" w:rsidRDefault="00986BD3">
      <w:pPr>
        <w:spacing w:after="107"/>
        <w:ind w:left="4129" w:right="3106" w:hanging="406"/>
      </w:pPr>
      <w:bookmarkStart w:id="0" w:name="_GoBack"/>
      <w:bookmarkEnd w:id="0"/>
      <w:r>
        <w:t xml:space="preserve">Содержание </w:t>
      </w:r>
    </w:p>
    <w:p w:rsidR="00EC6621" w:rsidRDefault="00986BD3">
      <w:pPr>
        <w:spacing w:after="172"/>
        <w:ind w:left="221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dt>
      <w:sdtPr>
        <w:id w:val="-983773058"/>
        <w:docPartObj>
          <w:docPartGallery w:val="Table of Contents"/>
        </w:docPartObj>
      </w:sdtPr>
      <w:sdtEndPr/>
      <w:sdtContent>
        <w:p w:rsidR="00EC6621" w:rsidRDefault="00986BD3">
          <w:pPr>
            <w:pStyle w:val="11"/>
            <w:tabs>
              <w:tab w:val="right" w:leader="dot" w:pos="9371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42644">
            <w:r>
              <w:t>ВВЕДЕНИЕ</w:t>
            </w:r>
            <w:r>
              <w:tab/>
            </w:r>
            <w:r>
              <w:fldChar w:fldCharType="begin"/>
            </w:r>
            <w:r>
              <w:instrText>PAGEREF _Toc42644 \h</w:instrText>
            </w:r>
            <w:r>
              <w:fldChar w:fldCharType="separate"/>
            </w:r>
            <w:r>
              <w:t xml:space="preserve">3 </w:t>
            </w:r>
            <w:r>
              <w:fldChar w:fldCharType="end"/>
            </w:r>
          </w:hyperlink>
        </w:p>
        <w:p w:rsidR="00EC6621" w:rsidRDefault="00986BD3">
          <w:pPr>
            <w:pStyle w:val="11"/>
            <w:tabs>
              <w:tab w:val="right" w:leader="dot" w:pos="9371"/>
            </w:tabs>
          </w:pPr>
          <w:hyperlink w:anchor="_Toc42645">
            <w:r>
              <w:t>Глава 1. Теоретические основы системы нематериальной мотивации</w:t>
            </w:r>
            <w:r>
              <w:tab/>
            </w:r>
            <w:r>
              <w:fldChar w:fldCharType="begin"/>
            </w:r>
            <w:r>
              <w:instrText>PAGEREF _Toc42645 \h</w:instrText>
            </w:r>
            <w:r>
              <w:fldChar w:fldCharType="separate"/>
            </w:r>
            <w:r>
              <w:t xml:space="preserve">5 </w:t>
            </w:r>
            <w:r>
              <w:fldChar w:fldCharType="end"/>
            </w:r>
          </w:hyperlink>
        </w:p>
        <w:p w:rsidR="00EC6621" w:rsidRDefault="00986BD3">
          <w:pPr>
            <w:pStyle w:val="21"/>
            <w:tabs>
              <w:tab w:val="right" w:leader="dot" w:pos="9371"/>
            </w:tabs>
          </w:pPr>
          <w:hyperlink w:anchor="_Toc42646">
            <w:r>
              <w:t>1.1. Понятия, типы и виды мотивации персонала</w:t>
            </w:r>
            <w:r>
              <w:tab/>
            </w:r>
            <w:r>
              <w:fldChar w:fldCharType="begin"/>
            </w:r>
            <w:r>
              <w:instrText>PAGEREF _Toc42646 \h</w:instrText>
            </w:r>
            <w:r>
              <w:fldChar w:fldCharType="separate"/>
            </w:r>
            <w:r>
              <w:t xml:space="preserve">5 </w:t>
            </w:r>
            <w:r>
              <w:fldChar w:fldCharType="end"/>
            </w:r>
          </w:hyperlink>
        </w:p>
        <w:p w:rsidR="00EC6621" w:rsidRDefault="00986BD3">
          <w:pPr>
            <w:pStyle w:val="21"/>
            <w:tabs>
              <w:tab w:val="right" w:leader="dot" w:pos="9371"/>
            </w:tabs>
          </w:pPr>
          <w:hyperlink w:anchor="_Toc42647">
            <w:r>
              <w:t>1.2. Способы нематериальной мотивации</w:t>
            </w:r>
            <w:r>
              <w:tab/>
            </w:r>
            <w:r>
              <w:fldChar w:fldCharType="begin"/>
            </w:r>
            <w:r>
              <w:instrText>PAGEREF _</w:instrText>
            </w:r>
            <w:r>
              <w:instrText>Toc42647 \h</w:instrText>
            </w:r>
            <w:r>
              <w:fldChar w:fldCharType="separate"/>
            </w:r>
            <w:r>
              <w:t xml:space="preserve">10 </w:t>
            </w:r>
            <w:r>
              <w:fldChar w:fldCharType="end"/>
            </w:r>
          </w:hyperlink>
        </w:p>
        <w:p w:rsidR="00EC6621" w:rsidRDefault="00986BD3">
          <w:pPr>
            <w:pStyle w:val="11"/>
            <w:tabs>
              <w:tab w:val="right" w:leader="dot" w:pos="9371"/>
            </w:tabs>
          </w:pPr>
          <w:hyperlink w:anchor="_Toc42648">
            <w:r>
              <w:t>Глава 2.  Анализ системы нематериальной мотивации в ООО «Молочный кит»</w:t>
            </w:r>
            <w:r>
              <w:tab/>
            </w:r>
            <w:r>
              <w:fldChar w:fldCharType="begin"/>
            </w:r>
            <w:r>
              <w:instrText>PAGEREF _Toc42648 \h</w:instrText>
            </w:r>
            <w:r>
              <w:fldChar w:fldCharType="separate"/>
            </w:r>
            <w:r>
              <w:t xml:space="preserve">14 </w:t>
            </w:r>
            <w:r>
              <w:fldChar w:fldCharType="end"/>
            </w:r>
          </w:hyperlink>
        </w:p>
        <w:p w:rsidR="00EC6621" w:rsidRDefault="00986BD3">
          <w:pPr>
            <w:pStyle w:val="21"/>
            <w:tabs>
              <w:tab w:val="right" w:leader="dot" w:pos="9371"/>
            </w:tabs>
          </w:pPr>
          <w:hyperlink w:anchor="_Toc42649">
            <w:r>
              <w:t>2.1. Характеристика ООО « Молочный кит»</w:t>
            </w:r>
            <w:r>
              <w:tab/>
            </w:r>
            <w:r>
              <w:fldChar w:fldCharType="begin"/>
            </w:r>
            <w:r>
              <w:instrText>PAGEREF _Toc42649 \h</w:instrText>
            </w:r>
            <w:r>
              <w:fldChar w:fldCharType="separate"/>
            </w:r>
            <w:r>
              <w:t xml:space="preserve">14 </w:t>
            </w:r>
            <w:r>
              <w:fldChar w:fldCharType="end"/>
            </w:r>
          </w:hyperlink>
        </w:p>
        <w:p w:rsidR="00EC6621" w:rsidRDefault="00986BD3">
          <w:pPr>
            <w:pStyle w:val="21"/>
            <w:tabs>
              <w:tab w:val="right" w:leader="dot" w:pos="9371"/>
            </w:tabs>
          </w:pPr>
          <w:hyperlink w:anchor="_Toc42650">
            <w:r>
              <w:t>2.2. Анализ кадрового персонала организации</w:t>
            </w:r>
            <w:r>
              <w:tab/>
            </w:r>
            <w:r>
              <w:fldChar w:fldCharType="begin"/>
            </w:r>
            <w:r>
              <w:instrText>PAGEREF</w:instrText>
            </w:r>
            <w:r>
              <w:instrText xml:space="preserve"> _Toc42650 \h</w:instrText>
            </w:r>
            <w:r>
              <w:fldChar w:fldCharType="separate"/>
            </w:r>
            <w:r>
              <w:t xml:space="preserve">15 </w:t>
            </w:r>
            <w:r>
              <w:fldChar w:fldCharType="end"/>
            </w:r>
          </w:hyperlink>
        </w:p>
        <w:p w:rsidR="00EC6621" w:rsidRDefault="00986BD3">
          <w:pPr>
            <w:pStyle w:val="21"/>
            <w:tabs>
              <w:tab w:val="right" w:leader="dot" w:pos="9371"/>
            </w:tabs>
          </w:pPr>
          <w:hyperlink w:anchor="_Toc42651">
            <w:r>
              <w:t>2.3. Анализ системы нематериальной мотивации</w:t>
            </w:r>
            <w:r>
              <w:tab/>
            </w:r>
            <w:r>
              <w:fldChar w:fldCharType="begin"/>
            </w:r>
            <w:r>
              <w:instrText>PAGEREF _Toc42651 \h</w:instrText>
            </w:r>
            <w:r>
              <w:fldChar w:fldCharType="separate"/>
            </w:r>
            <w:r>
              <w:t xml:space="preserve">22 </w:t>
            </w:r>
            <w:r>
              <w:fldChar w:fldCharType="end"/>
            </w:r>
          </w:hyperlink>
        </w:p>
        <w:p w:rsidR="00EC6621" w:rsidRDefault="00986BD3">
          <w:pPr>
            <w:pStyle w:val="11"/>
            <w:tabs>
              <w:tab w:val="right" w:leader="dot" w:pos="9371"/>
            </w:tabs>
          </w:pPr>
          <w:hyperlink w:anchor="_Toc42652">
            <w:r>
              <w:t>Глава 3 Совершенствование системы нематериальной мотивации в ООО «Молочный кит»</w:t>
            </w:r>
            <w:r>
              <w:tab/>
            </w:r>
            <w:r>
              <w:fldChar w:fldCharType="begin"/>
            </w:r>
            <w:r>
              <w:instrText>PAGEREF _Toc42652 \h</w:instrText>
            </w:r>
            <w:r>
              <w:fldChar w:fldCharType="separate"/>
            </w:r>
            <w:r>
              <w:t xml:space="preserve">25 </w:t>
            </w:r>
            <w:r>
              <w:fldChar w:fldCharType="end"/>
            </w:r>
          </w:hyperlink>
        </w:p>
        <w:p w:rsidR="00EC6621" w:rsidRDefault="00986BD3">
          <w:pPr>
            <w:pStyle w:val="21"/>
            <w:tabs>
              <w:tab w:val="right" w:leader="dot" w:pos="9371"/>
            </w:tabs>
          </w:pPr>
          <w:hyperlink w:anchor="_Toc42653">
            <w:r>
              <w:t>3.1 Разработка мероприятий по совер</w:t>
            </w:r>
            <w:r>
              <w:t xml:space="preserve">шенствованию нематериальной </w:t>
            </w:r>
            <w:r>
              <w:tab/>
            </w:r>
            <w:r>
              <w:fldChar w:fldCharType="begin"/>
            </w:r>
            <w:r>
              <w:instrText>PAGEREF _Toc42653 \h</w:instrText>
            </w:r>
            <w:r>
              <w:fldChar w:fldCharType="end"/>
            </w:r>
          </w:hyperlink>
        </w:p>
        <w:p w:rsidR="00EC6621" w:rsidRDefault="00986BD3">
          <w:pPr>
            <w:pStyle w:val="21"/>
            <w:tabs>
              <w:tab w:val="right" w:leader="dot" w:pos="9371"/>
            </w:tabs>
          </w:pPr>
          <w:hyperlink w:anchor="_Toc42654">
            <w:r>
              <w:t>мотивации</w:t>
            </w:r>
            <w:r>
              <w:tab/>
            </w:r>
            <w:r>
              <w:fldChar w:fldCharType="begin"/>
            </w:r>
            <w:r>
              <w:instrText>PAGEREF _Toc42654 \h</w:instrText>
            </w:r>
            <w:r>
              <w:fldChar w:fldCharType="separate"/>
            </w:r>
            <w:r>
              <w:t xml:space="preserve">25 </w:t>
            </w:r>
            <w:r>
              <w:fldChar w:fldCharType="end"/>
            </w:r>
          </w:hyperlink>
        </w:p>
        <w:p w:rsidR="00EC6621" w:rsidRDefault="00986BD3">
          <w:pPr>
            <w:pStyle w:val="11"/>
            <w:tabs>
              <w:tab w:val="right" w:leader="dot" w:pos="9371"/>
            </w:tabs>
          </w:pPr>
          <w:hyperlink w:anchor="_Toc42655">
            <w:r>
              <w:t>ЗАКЛЮЧЕНИЕ</w:t>
            </w:r>
            <w:r>
              <w:tab/>
            </w:r>
            <w:r>
              <w:fldChar w:fldCharType="begin"/>
            </w:r>
            <w:r>
              <w:instrText>PAGEREF _Toc42655 \h</w:instrText>
            </w:r>
            <w:r>
              <w:fldChar w:fldCharType="separate"/>
            </w:r>
            <w:r>
              <w:t xml:space="preserve">37 </w:t>
            </w:r>
            <w:r>
              <w:fldChar w:fldCharType="end"/>
            </w:r>
          </w:hyperlink>
        </w:p>
        <w:p w:rsidR="00EC6621" w:rsidRDefault="00986BD3">
          <w:pPr>
            <w:pStyle w:val="11"/>
            <w:tabs>
              <w:tab w:val="right" w:leader="dot" w:pos="9371"/>
            </w:tabs>
          </w:pPr>
          <w:hyperlink w:anchor="_Toc42656">
            <w:r>
              <w:t>СПИСОК ИСПОЛЬЗОВАННЫХ ИСТОЧНИКОВ</w:t>
            </w:r>
            <w:r>
              <w:tab/>
            </w:r>
            <w:r>
              <w:fldChar w:fldCharType="begin"/>
            </w:r>
            <w:r>
              <w:instrText>PAGEREF _Toc42656 \h</w:instrText>
            </w:r>
            <w:r>
              <w:fldChar w:fldCharType="separate"/>
            </w:r>
            <w:r>
              <w:t xml:space="preserve">39 </w:t>
            </w:r>
            <w:r>
              <w:fldChar w:fldCharType="end"/>
            </w:r>
          </w:hyperlink>
        </w:p>
        <w:p w:rsidR="00EC6621" w:rsidRDefault="00986BD3">
          <w:r>
            <w:fldChar w:fldCharType="end"/>
          </w:r>
        </w:p>
      </w:sdtContent>
    </w:sdt>
    <w:p w:rsidR="00EC6621" w:rsidRDefault="00986BD3">
      <w:pPr>
        <w:pStyle w:val="1"/>
        <w:spacing w:after="83"/>
        <w:ind w:left="-15" w:right="8" w:firstLine="0"/>
        <w:jc w:val="both"/>
      </w:pPr>
      <w:bookmarkStart w:id="1" w:name="_Toc42644"/>
      <w:r>
        <w:rPr>
          <w:sz w:val="28"/>
        </w:rPr>
        <w:t xml:space="preserve">ВВЕДЕНИЕ </w:t>
      </w:r>
      <w:bookmarkEnd w:id="1"/>
    </w:p>
    <w:p w:rsidR="00EC6621" w:rsidRDefault="00986BD3">
      <w:pPr>
        <w:spacing w:after="264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line="369" w:lineRule="auto"/>
        <w:ind w:left="-15" w:right="8"/>
      </w:pPr>
      <w:r>
        <w:t xml:space="preserve">Проблема трудовой мотивации является одной из самых актуальных проблем науки и практики управления. Проблема повышения эффективности управления человеческими ресурсами становится особенно важной на различных уровнях управления. </w:t>
      </w:r>
    </w:p>
    <w:p w:rsidR="00EC6621" w:rsidRDefault="00986BD3">
      <w:pPr>
        <w:spacing w:line="367" w:lineRule="auto"/>
        <w:ind w:left="-15" w:right="8"/>
      </w:pPr>
      <w:r>
        <w:t>Организация работы по управ</w:t>
      </w:r>
      <w:r>
        <w:t>лению мотивацией труда становится приоритетной в настоящее время, так как стараясь добиться лучших результатов при наименьших затратах человеческих и, соответственно, материальных ресурсов, у компаний не остается другого выбора, как внедрять и осуществлять</w:t>
      </w:r>
      <w:r>
        <w:t xml:space="preserve"> мотивационный механизм. </w:t>
      </w:r>
    </w:p>
    <w:p w:rsidR="00EC6621" w:rsidRDefault="00986BD3">
      <w:pPr>
        <w:spacing w:line="376" w:lineRule="auto"/>
        <w:ind w:left="-15" w:right="8"/>
      </w:pPr>
      <w:r>
        <w:lastRenderedPageBreak/>
        <w:t xml:space="preserve">Очевидно, что грамотно спланированная, устойчиво действующая на всех персональных уровнях мотивационная система является одним из основных факторов, гарантирующих эффективность деятельности. </w:t>
      </w:r>
    </w:p>
    <w:p w:rsidR="00EC6621" w:rsidRDefault="00986BD3">
      <w:pPr>
        <w:spacing w:line="396" w:lineRule="auto"/>
        <w:ind w:left="-15" w:right="8"/>
      </w:pPr>
      <w:r>
        <w:t xml:space="preserve">Объектом для раскрытия темы выпускной </w:t>
      </w:r>
      <w:r>
        <w:t xml:space="preserve">квалификационной работы выбрано предприятие ООО «Молочный кит». </w:t>
      </w:r>
    </w:p>
    <w:p w:rsidR="00EC6621" w:rsidRDefault="00986BD3">
      <w:pPr>
        <w:spacing w:line="396" w:lineRule="auto"/>
        <w:ind w:left="-15" w:right="8"/>
      </w:pPr>
      <w:r>
        <w:t xml:space="preserve">Предметом исследования является система нематериальной мотивации персонала предприятия ООО «Молочный кит». </w:t>
      </w:r>
    </w:p>
    <w:p w:rsidR="00EC6621" w:rsidRDefault="00986BD3">
      <w:pPr>
        <w:spacing w:line="366" w:lineRule="auto"/>
        <w:ind w:left="-15" w:right="8"/>
      </w:pPr>
      <w:r>
        <w:t>Проблемы мотивации работников сферы обслуживания всегда были и остаются на сегодняш</w:t>
      </w:r>
      <w:r>
        <w:t xml:space="preserve">ний день актуальными. Современные российские предприятия не достаточно уделяют внимания организации мотивирующей среды. А руководителям необходимо знать и уметь использовать мотивирующие факторы для повышения самоотдачи работников. </w:t>
      </w:r>
    </w:p>
    <w:p w:rsidR="00EC6621" w:rsidRDefault="00986BD3">
      <w:pPr>
        <w:spacing w:after="27" w:line="376" w:lineRule="auto"/>
        <w:ind w:left="-15" w:right="8"/>
      </w:pPr>
      <w:r>
        <w:t>Целью работы является а</w:t>
      </w:r>
      <w:r>
        <w:t xml:space="preserve">нализ и совершенствование системы нематериальной мотивации труда на предприятии  ООО «Молочный кит» как предпосылки качества работы и эффективности производства. </w:t>
      </w:r>
    </w:p>
    <w:p w:rsidR="00EC6621" w:rsidRDefault="00986BD3">
      <w:pPr>
        <w:spacing w:after="133"/>
        <w:ind w:left="708" w:right="8" w:firstLine="0"/>
      </w:pPr>
      <w:r>
        <w:t xml:space="preserve">Достичь данные цели возможно при решении следующих задач: </w:t>
      </w:r>
    </w:p>
    <w:p w:rsidR="00EC6621" w:rsidRDefault="00986BD3">
      <w:pPr>
        <w:numPr>
          <w:ilvl w:val="0"/>
          <w:numId w:val="1"/>
        </w:numPr>
        <w:spacing w:line="396" w:lineRule="auto"/>
        <w:ind w:right="8"/>
      </w:pPr>
      <w:r>
        <w:t xml:space="preserve">Раскрыть сущность мотивации труда, выявить особенности материальной и нематериальной мотивации. </w:t>
      </w:r>
    </w:p>
    <w:p w:rsidR="00EC6621" w:rsidRDefault="00986BD3">
      <w:pPr>
        <w:numPr>
          <w:ilvl w:val="0"/>
          <w:numId w:val="1"/>
        </w:numPr>
        <w:ind w:right="8"/>
      </w:pPr>
      <w:r>
        <w:t xml:space="preserve">Дать характеристику кадровому потенциалу предприятия. </w:t>
      </w:r>
    </w:p>
    <w:p w:rsidR="00EC6621" w:rsidRDefault="00986BD3">
      <w:pPr>
        <w:numPr>
          <w:ilvl w:val="0"/>
          <w:numId w:val="1"/>
        </w:numPr>
        <w:spacing w:line="398" w:lineRule="auto"/>
        <w:ind w:right="8"/>
      </w:pPr>
      <w:r>
        <w:t xml:space="preserve">Провести анализ системы нематериальной мотивации на предприятии ООО «Молочный кит» </w:t>
      </w:r>
    </w:p>
    <w:p w:rsidR="00EC6621" w:rsidRDefault="00986BD3">
      <w:pPr>
        <w:numPr>
          <w:ilvl w:val="0"/>
          <w:numId w:val="1"/>
        </w:numPr>
        <w:spacing w:line="375" w:lineRule="auto"/>
        <w:ind w:right="8"/>
      </w:pPr>
      <w:r>
        <w:t>Предложить направлен</w:t>
      </w:r>
      <w:r>
        <w:t xml:space="preserve">ия по улучшению системы мотивации и стимулирования с учетом, выявленных предпочтений работников организации. </w:t>
      </w:r>
    </w:p>
    <w:p w:rsidR="00EC6621" w:rsidRDefault="00986BD3">
      <w:pPr>
        <w:numPr>
          <w:ilvl w:val="0"/>
          <w:numId w:val="1"/>
        </w:numPr>
        <w:spacing w:line="396" w:lineRule="auto"/>
        <w:ind w:right="8"/>
      </w:pPr>
      <w:r>
        <w:t xml:space="preserve">Разработать программу мероприятий по нематериальной мотивации для работников организации. </w:t>
      </w:r>
    </w:p>
    <w:p w:rsidR="00EC6621" w:rsidRDefault="00986BD3">
      <w:pPr>
        <w:spacing w:line="370" w:lineRule="auto"/>
        <w:ind w:left="-15" w:right="8"/>
      </w:pPr>
      <w:r>
        <w:t>Для решения поставленных задач использовались следующие</w:t>
      </w:r>
      <w:r>
        <w:t xml:space="preserve"> методы исследования: анализ научной литературы, социологические методы </w:t>
      </w:r>
      <w:r>
        <w:lastRenderedPageBreak/>
        <w:t xml:space="preserve">(анкетирование), методы личного наблюдения, научные статьи и электронные ресурсы. </w:t>
      </w:r>
    </w:p>
    <w:p w:rsidR="00EC6621" w:rsidRDefault="00986BD3">
      <w:pPr>
        <w:spacing w:after="131"/>
        <w:ind w:left="708" w:firstLine="0"/>
        <w:jc w:val="left"/>
      </w:pPr>
      <w:r>
        <w:t xml:space="preserve"> </w:t>
      </w:r>
    </w:p>
    <w:p w:rsidR="00EC6621" w:rsidRDefault="00986BD3">
      <w:pPr>
        <w:spacing w:after="623"/>
        <w:ind w:left="708" w:firstLine="0"/>
        <w:jc w:val="left"/>
      </w:pPr>
      <w:r>
        <w:t xml:space="preserve"> </w:t>
      </w:r>
    </w:p>
    <w:p w:rsidR="00EC6621" w:rsidRDefault="00986BD3">
      <w:pPr>
        <w:spacing w:after="42"/>
        <w:ind w:left="0" w:firstLine="0"/>
        <w:jc w:val="left"/>
      </w:pPr>
      <w:r>
        <w:rPr>
          <w:rFonts w:ascii="Cambria" w:eastAsia="Cambria" w:hAnsi="Cambria" w:cs="Cambria"/>
          <w:b/>
          <w:color w:val="365F91"/>
        </w:rPr>
        <w:t xml:space="preserve"> </w:t>
      </w:r>
    </w:p>
    <w:p w:rsidR="00EC6621" w:rsidRDefault="00986BD3">
      <w:pPr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rFonts w:ascii="Cambria" w:eastAsia="Cambria" w:hAnsi="Cambria" w:cs="Cambria"/>
          <w:b/>
          <w:color w:val="365F91"/>
        </w:rPr>
        <w:t xml:space="preserve"> </w:t>
      </w:r>
    </w:p>
    <w:p w:rsidR="00EC6621" w:rsidRDefault="00986BD3">
      <w:pPr>
        <w:pStyle w:val="1"/>
        <w:spacing w:line="401" w:lineRule="auto"/>
        <w:ind w:left="-15" w:firstLine="708"/>
      </w:pPr>
      <w:bookmarkStart w:id="2" w:name="_Toc42645"/>
      <w:r>
        <w:t xml:space="preserve">Глава 1. Теоретические основы системы нематериальной мотивации </w:t>
      </w:r>
      <w:bookmarkEnd w:id="2"/>
    </w:p>
    <w:p w:rsidR="00EC6621" w:rsidRDefault="00986BD3">
      <w:pPr>
        <w:spacing w:after="327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pStyle w:val="2"/>
        <w:ind w:left="703" w:right="0"/>
      </w:pPr>
      <w:bookmarkStart w:id="3" w:name="_Toc42646"/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Понятия, типы и виды мотивации персонала </w:t>
      </w:r>
      <w:bookmarkEnd w:id="3"/>
    </w:p>
    <w:p w:rsidR="00EC6621" w:rsidRDefault="00986BD3">
      <w:pPr>
        <w:spacing w:after="318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line="396" w:lineRule="auto"/>
        <w:ind w:left="-15" w:right="8"/>
      </w:pPr>
      <w:r>
        <w:t xml:space="preserve">Мотивация - это процесс побуждения человека к определенной деятельности с помощью внутриличностных и внешних факторов. </w:t>
      </w:r>
    </w:p>
    <w:p w:rsidR="00EC6621" w:rsidRDefault="00986BD3">
      <w:pPr>
        <w:spacing w:line="361" w:lineRule="auto"/>
        <w:ind w:left="-15" w:right="8"/>
      </w:pPr>
      <w:r>
        <w:t>Трудовая деятельность персонала в любой организации является целенаправленной и мотивированн</w:t>
      </w:r>
      <w:r>
        <w:t>ой. Под мотивацией в научном и практическом менеджменте понимается процесс побуждения себя и других к деятельности для достижения своих личных и общих целей организации. Совмещение личных и общественных целей служит научной основой управления персоналом на</w:t>
      </w:r>
      <w:r>
        <w:t xml:space="preserve"> всех предприятиях и фирмах, поскольку выбор и обоснование единой производственной или экономической цели является первой функцией современного менеджмента, главной задачей персонала на всех уровнях управления. </w:t>
      </w:r>
    </w:p>
    <w:p w:rsidR="00EC6621" w:rsidRDefault="00986BD3">
      <w:pPr>
        <w:spacing w:line="360" w:lineRule="auto"/>
        <w:ind w:left="-15" w:right="8"/>
      </w:pPr>
      <w:r>
        <w:t>Взаимодействие персонала и организации в рын</w:t>
      </w:r>
      <w:r>
        <w:t>очных отношениях строится, на достижении общих экономических целей. При планировании и организации работы персонала каждый руководитель определяет, что конкретно должна выполнить в целом вся фирма, что, когда и как должен сделать тот или иной работник. Есл</w:t>
      </w:r>
      <w:r>
        <w:t xml:space="preserve">и выбор и обоснование решений о цели </w:t>
      </w:r>
      <w:r>
        <w:lastRenderedPageBreak/>
        <w:t>совместной деятельности были сделаны правильно и мотивированно, то всякий руководитель получает возможность координировать усилия своих сотрудников и наилучшим образом использовать потенциальные возможности каждого рабо</w:t>
      </w:r>
      <w:r>
        <w:t>тника и всего персонала. Хорошая мотивация создает условия для успешного достижения общей конечной цели производства и для полной трудовой отдачи всех работников, развития их творческой активности и удовлетворения как физических, так и духовных потребносте</w:t>
      </w:r>
      <w:r>
        <w:t xml:space="preserve">й. </w:t>
      </w:r>
    </w:p>
    <w:p w:rsidR="00EC6621" w:rsidRDefault="00986BD3">
      <w:pPr>
        <w:spacing w:line="359" w:lineRule="auto"/>
        <w:ind w:left="-15" w:right="8"/>
      </w:pPr>
      <w:r>
        <w:t>Модель производственного поведения работников в процессе трудовой деятельности должна учитывать не только воздействие внешних факторов со стороны одного руководителя или всего организационного окружения, но и многих внутренних человеческих мотивов. Раб</w:t>
      </w:r>
      <w:r>
        <w:t>отник в любой организации интересуется не столько общими целями и результатами работы, сколько своими личными потребностями. Его прежде всего интересуют личные цели и задачи, затраты и результаты: что он должен конкретно и в каких условиях делать, какие за</w:t>
      </w:r>
      <w:r>
        <w:t>траты физических и умственных усилий от него потребуются, какими своими свободами он должен жертвовать во имя общего дела, с какими людьми и как ему предстоит взаимодействовать, как будет оцениваться и вознаграждаться его труд, сколько он лично может получ</w:t>
      </w:r>
      <w:r>
        <w:t>ить за выполнение работы или услуги и т.д. От этого и ряда других факторов зависит не только удовлетворенность человека собой, своим взаимодействием с организацией, но и мотивация его личного отношения к работе, величина трудового вклада в общие производст</w:t>
      </w:r>
      <w:r>
        <w:t>венные и финансовые результаты деятельности организации. Сочетание личных и общественных мотивов деятельности человека на отечественных предприятиях является в нынешних условиях одной из важнейших задач как управления персоналом, так и в целом всего произв</w:t>
      </w:r>
      <w:r>
        <w:t xml:space="preserve">одственного менеджмента. </w:t>
      </w:r>
    </w:p>
    <w:p w:rsidR="00EC6621" w:rsidRDefault="00986BD3">
      <w:pPr>
        <w:spacing w:line="396" w:lineRule="auto"/>
        <w:ind w:left="-15" w:right="8"/>
      </w:pPr>
      <w:r>
        <w:t xml:space="preserve">В зависимости от того, какие цели преследует мотивация, можно выделить следующие виды мотивации персонала: </w:t>
      </w:r>
    </w:p>
    <w:p w:rsidR="00EC6621" w:rsidRDefault="00986BD3">
      <w:pPr>
        <w:numPr>
          <w:ilvl w:val="0"/>
          <w:numId w:val="2"/>
        </w:numPr>
        <w:spacing w:after="188"/>
        <w:ind w:left="989" w:right="8" w:hanging="281"/>
      </w:pPr>
      <w:r>
        <w:t xml:space="preserve">Внешняя мотивация. </w:t>
      </w:r>
    </w:p>
    <w:p w:rsidR="00EC6621" w:rsidRDefault="00986BD3">
      <w:pPr>
        <w:spacing w:after="36" w:line="370" w:lineRule="auto"/>
        <w:ind w:left="-15" w:right="8"/>
      </w:pPr>
      <w:r>
        <w:lastRenderedPageBreak/>
        <w:t>Внешнее мотивирование представляет собой своего рода процесс административного воздействия или управле</w:t>
      </w:r>
      <w:r>
        <w:t>ния: руководитель поручает работу исполнителю, а тот ее выполняет. При таком виде мотивирования руководителю надо знать, какие мотивы могут побуждать конкретного работника выполнить работу качественно и в срок. Это может быть как нормальная оплата работы и</w:t>
      </w:r>
      <w:r>
        <w:t xml:space="preserve">ли премия, так и простая похвала или иной вид морального поощрения. </w:t>
      </w:r>
    </w:p>
    <w:p w:rsidR="00EC6621" w:rsidRDefault="00986BD3">
      <w:pPr>
        <w:numPr>
          <w:ilvl w:val="0"/>
          <w:numId w:val="2"/>
        </w:numPr>
        <w:ind w:left="989" w:right="8" w:hanging="281"/>
      </w:pPr>
      <w:r>
        <w:t xml:space="preserve">Внутренняя мотивация. </w:t>
      </w:r>
    </w:p>
    <w:p w:rsidR="00EC6621" w:rsidRDefault="00986BD3">
      <w:pPr>
        <w:spacing w:after="46" w:line="362" w:lineRule="auto"/>
        <w:ind w:left="-15" w:right="8"/>
      </w:pPr>
      <w:r>
        <w:t>Внутреннее мотивирование является более сложным процессом и предполагает формирование определенной Мотивационной структуры человека. В этом случае следует найти пси</w:t>
      </w:r>
      <w:r>
        <w:t xml:space="preserve">хологический способ усиления желательных качеств личности работника и ослабления отрицательных факторов, например, снижения монотонности труда и др. Второй тип мотивации требует от самого менеджера больших усилий, знаний и способностей. В производственной </w:t>
      </w:r>
      <w:r>
        <w:t>деятельности оба вида мотивирования тесно взаимодействуют. Внутренняя мотивация в большей степени определяется содержанием или значимостью самой работы. Если она интересует работника, позволяет реализовать его природные способности и склонности, та это сам</w:t>
      </w:r>
      <w:r>
        <w:t>о по себе является сильнейшим мотивом к активной трудовой деятельности. Наряду с этим, существенным внутренним мотивом может быть значимость работы для развития определенных качеств человека, а также полезность данного вида деятельности для профессионально</w:t>
      </w:r>
      <w:r>
        <w:t xml:space="preserve">й группы работников. </w:t>
      </w:r>
    </w:p>
    <w:p w:rsidR="00EC6621" w:rsidRDefault="00986BD3">
      <w:pPr>
        <w:numPr>
          <w:ilvl w:val="0"/>
          <w:numId w:val="2"/>
        </w:numPr>
        <w:spacing w:after="131"/>
        <w:ind w:left="989" w:right="8" w:hanging="281"/>
      </w:pPr>
      <w:r>
        <w:t xml:space="preserve">Материальная мотивация. </w:t>
      </w:r>
    </w:p>
    <w:p w:rsidR="00EC6621" w:rsidRDefault="00986BD3">
      <w:pPr>
        <w:spacing w:line="397" w:lineRule="auto"/>
        <w:ind w:left="-15" w:right="8"/>
      </w:pPr>
      <w:r>
        <w:t xml:space="preserve">Материальная мотивация включает себя оплату труда и различные премии. мотивация работник грейдирование персонал </w:t>
      </w:r>
    </w:p>
    <w:p w:rsidR="00EC6621" w:rsidRDefault="00986BD3">
      <w:pPr>
        <w:spacing w:line="366" w:lineRule="auto"/>
        <w:ind w:left="-15" w:right="8"/>
      </w:pPr>
      <w:r>
        <w:t xml:space="preserve">По мере роста компании и прохождения ею различных этапов развития (старт, рост, зрелость, спад), роль системы оплаты труда, как части системы управления компанией, возрастает. Формировать эффективную систему </w:t>
      </w:r>
      <w:r>
        <w:lastRenderedPageBreak/>
        <w:t>оплаты, в соответствии со стратегией деятельност</w:t>
      </w:r>
      <w:r>
        <w:t xml:space="preserve">и фирмы, необходимо на самых ранних стадиях развития бизнеса. </w:t>
      </w:r>
    </w:p>
    <w:p w:rsidR="00EC6621" w:rsidRDefault="00986BD3">
      <w:pPr>
        <w:spacing w:after="29" w:line="376" w:lineRule="auto"/>
        <w:ind w:left="-15" w:right="8"/>
      </w:pPr>
      <w:r>
        <w:t xml:space="preserve">Также, к материальной мотивации персонала относится оплата больничных, отпусков, медицинского обслуживания и т.д. Это называется системой косвенной материальной мотивации. </w:t>
      </w:r>
    </w:p>
    <w:p w:rsidR="00EC6621" w:rsidRDefault="00986BD3">
      <w:pPr>
        <w:numPr>
          <w:ilvl w:val="0"/>
          <w:numId w:val="2"/>
        </w:numPr>
        <w:spacing w:after="131"/>
        <w:ind w:left="989" w:right="8" w:hanging="281"/>
      </w:pPr>
      <w:r>
        <w:t>Нематериальная мотив</w:t>
      </w:r>
      <w:r>
        <w:t xml:space="preserve">ация. </w:t>
      </w:r>
    </w:p>
    <w:p w:rsidR="00EC6621" w:rsidRDefault="00986BD3">
      <w:pPr>
        <w:spacing w:after="55" w:line="356" w:lineRule="auto"/>
        <w:ind w:left="-15" w:right="8"/>
      </w:pPr>
      <w:r>
        <w:t xml:space="preserve">Практический опыт показывает, что зарплата не всегда является решающим фактором повышения заинтересованности сотрудников к работе. </w:t>
      </w:r>
    </w:p>
    <w:p w:rsidR="00EC6621" w:rsidRDefault="00986BD3">
      <w:pPr>
        <w:ind w:left="-15" w:right="8" w:firstLine="0"/>
      </w:pPr>
      <w:r>
        <w:t xml:space="preserve">Для решения данной задачи используется нематериальная мотивация. </w:t>
      </w:r>
    </w:p>
    <w:p w:rsidR="00EC6621" w:rsidRDefault="00986BD3">
      <w:pPr>
        <w:spacing w:after="210"/>
        <w:ind w:left="708" w:right="8" w:firstLine="0"/>
      </w:pPr>
      <w:r>
        <w:t xml:space="preserve">Примеры нематериальной мотивации: </w:t>
      </w:r>
    </w:p>
    <w:p w:rsidR="00EC6621" w:rsidRDefault="00986BD3">
      <w:pPr>
        <w:numPr>
          <w:ilvl w:val="0"/>
          <w:numId w:val="3"/>
        </w:numPr>
        <w:spacing w:after="165"/>
        <w:ind w:right="8" w:firstLine="349"/>
      </w:pPr>
      <w:r>
        <w:t>перспективы карь</w:t>
      </w:r>
      <w:r>
        <w:t xml:space="preserve">ерного роста; </w:t>
      </w:r>
    </w:p>
    <w:p w:rsidR="00EC6621" w:rsidRDefault="00986BD3">
      <w:pPr>
        <w:numPr>
          <w:ilvl w:val="0"/>
          <w:numId w:val="3"/>
        </w:numPr>
        <w:spacing w:line="398" w:lineRule="auto"/>
        <w:ind w:right="8" w:firstLine="349"/>
      </w:pPr>
      <w:r>
        <w:t xml:space="preserve">устная или письменная благодарность руководства, дипломы, грамоты, награды; </w:t>
      </w:r>
    </w:p>
    <w:p w:rsidR="00EC6621" w:rsidRDefault="00986BD3">
      <w:pPr>
        <w:numPr>
          <w:ilvl w:val="0"/>
          <w:numId w:val="3"/>
        </w:numPr>
        <w:spacing w:after="166"/>
        <w:ind w:right="8" w:firstLine="349"/>
      </w:pPr>
      <w:r>
        <w:t xml:space="preserve">возможность повышения квалификации; </w:t>
      </w:r>
    </w:p>
    <w:p w:rsidR="00EC6621" w:rsidRDefault="00986BD3">
      <w:pPr>
        <w:numPr>
          <w:ilvl w:val="0"/>
          <w:numId w:val="3"/>
        </w:numPr>
        <w:spacing w:line="364" w:lineRule="auto"/>
        <w:ind w:right="8" w:firstLine="349"/>
      </w:pPr>
      <w:r>
        <w:t xml:space="preserve">благоприятный психологический климат в коллективе;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участие в корпоративных праздниках, подарки. </w:t>
      </w:r>
    </w:p>
    <w:p w:rsidR="00EC6621" w:rsidRDefault="00986BD3">
      <w:pPr>
        <w:spacing w:line="368" w:lineRule="auto"/>
        <w:ind w:left="-15" w:right="8"/>
      </w:pPr>
      <w:r>
        <w:t>Обычно в компаниях разработана общекорпоративная система мотивации. Однако в последнее время всё чаще говорят о необходимости индивидуального стимулирования ключевых сотрудников, а также группового стимулирования отдельных групп работников, например линейн</w:t>
      </w:r>
      <w:r>
        <w:t xml:space="preserve">ого менеджмента или обслуживающего персонала. Поскольку у различных сотрудников -- разные потребности и интересы, индивидуальная форма мотивации ценных сотрудников компании является наиболее целесообразной. </w:t>
      </w:r>
    </w:p>
    <w:p w:rsidR="00EC6621" w:rsidRDefault="00986BD3">
      <w:pPr>
        <w:spacing w:line="365" w:lineRule="auto"/>
        <w:ind w:left="-15" w:right="8"/>
      </w:pPr>
      <w:r>
        <w:t>Мотивация персонала на предприятии осуществляетс</w:t>
      </w:r>
      <w:r>
        <w:t>я различными методами: разъяснением, воспитанием, личным примером, системами поощрений и наказаний работников и т.д. Отдельные виды мотивации персонала принято называть мотиваторами. Они могут применяться к человеку на любой стадии его трудовой деятельност</w:t>
      </w:r>
      <w:r>
        <w:t xml:space="preserve">и. Степень воздействия </w:t>
      </w:r>
      <w:r>
        <w:lastRenderedPageBreak/>
        <w:t>одного и того же мотиватора может быть различна в зависимости от времени его применения. Различается также воздействие мотиваторов на разные категории персонала: на одних людей лучше действуют одни способы, на других -- другие. Наибо</w:t>
      </w:r>
      <w:r>
        <w:t xml:space="preserve">льшее влияние на все категории персонала оказывает материальное поощрение или стимулирование. </w:t>
      </w:r>
    </w:p>
    <w:p w:rsidR="00EC6621" w:rsidRDefault="00986BD3">
      <w:pPr>
        <w:spacing w:line="366" w:lineRule="auto"/>
        <w:ind w:left="-15" w:right="8"/>
      </w:pPr>
      <w:r>
        <w:t>Стимулирование выполняет на предприятии важную роль действенных мотиваторов или основных носителей интересов работников. В качестве стимулов могут выступать отде</w:t>
      </w:r>
      <w:r>
        <w:t xml:space="preserve">льные предметы, действия других людей и многие иные ценности, которые могут быть предложены работнику в компенсацию за его повышенные умственные или физические усилия. </w:t>
      </w:r>
    </w:p>
    <w:p w:rsidR="00EC6621" w:rsidRDefault="00986BD3">
      <w:pPr>
        <w:spacing w:line="361" w:lineRule="auto"/>
        <w:ind w:left="-15" w:right="8" w:firstLine="0"/>
      </w:pPr>
      <w:r>
        <w:t>Человек не на все стимулы реагирует одинаково заинтересованно. Процесс использования ст</w:t>
      </w:r>
      <w:r>
        <w:t>имулов на разных этапах управления также должен быть различным. Наибольшее распространение стимулирование приобрело в производственных подразделениях, занятых изготовлением товаров и их поставкой на рынок. Мотивация персонала и его стимулирование оказывают</w:t>
      </w:r>
      <w:r>
        <w:t xml:space="preserve"> значительное воздействие на развитие у работников таких важных характеристик их трудовой деятельности, как качество работы, результативность труда, старание, усердие, настойчивость, добросовестность и т.д. </w:t>
      </w:r>
    </w:p>
    <w:p w:rsidR="00EC6621" w:rsidRDefault="00986BD3">
      <w:pPr>
        <w:spacing w:line="369" w:lineRule="auto"/>
        <w:ind w:left="-15" w:right="8"/>
      </w:pPr>
      <w:r>
        <w:t>Все существующие виды мотивации персонала должны</w:t>
      </w:r>
      <w:r>
        <w:t xml:space="preserve"> иметь правильное соотношение между вознаграждением и результатом. Человек находит наиболее полное удовлетворение через вознаграждение за достигнутые результаты. </w:t>
      </w:r>
    </w:p>
    <w:p w:rsidR="00EC6621" w:rsidRDefault="00986BD3">
      <w:pPr>
        <w:spacing w:line="368" w:lineRule="auto"/>
        <w:ind w:left="-15" w:right="8"/>
      </w:pPr>
      <w:r>
        <w:t>Конечным мерилом того, насколько ценно вознаграждение, служит показатель удовлетворенности. У</w:t>
      </w:r>
      <w:r>
        <w:t>довлетворение -- это результат внешних и внутренних вознаграждений с учетом их справедливости. Высокая результативность труда выступает причиной полного удовлетворения, а не его следствием. Мотивация персонала является не простым элементом причинно-следств</w:t>
      </w:r>
      <w:r>
        <w:t xml:space="preserve">енных связей, а единой взаимоувязанной системой, объединяющей в </w:t>
      </w:r>
      <w:r>
        <w:lastRenderedPageBreak/>
        <w:t>единый комплекс такие Человеческие факторы, как усилия, способности, результаты, вознаграждение и удовлетворение. Применение теории мотивации на производстве позволяет лучше управлять персонал</w:t>
      </w:r>
      <w:r>
        <w:t xml:space="preserve">ом всех категорий, обеспечить более рациональное использование всех экономических ресурсов на каждом предприятии.  </w:t>
      </w:r>
    </w:p>
    <w:p w:rsidR="00EC6621" w:rsidRDefault="00986BD3">
      <w:pPr>
        <w:pStyle w:val="2"/>
        <w:ind w:left="703" w:right="0"/>
      </w:pPr>
      <w:bookmarkStart w:id="4" w:name="_Toc42647"/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Способы нематериальной мотивации </w:t>
      </w:r>
      <w:bookmarkEnd w:id="4"/>
    </w:p>
    <w:p w:rsidR="00EC6621" w:rsidRDefault="00986BD3">
      <w:pPr>
        <w:spacing w:after="264"/>
        <w:ind w:left="36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line="362" w:lineRule="auto"/>
        <w:ind w:left="-15" w:right="8"/>
      </w:pPr>
      <w:r>
        <w:t>Основная сложность применения систем нематериальной мотивации заключается в том, что для каждого ко</w:t>
      </w:r>
      <w:r>
        <w:t>нкретного коллектива необходима определенная корректировка стандартных схем. Существуют общие принципы, действенные в большинстве случаев, однако чтобы мотивация была действительно эффективной, следует подстраивать ее под интересы конкретных работников. По</w:t>
      </w:r>
      <w:r>
        <w:t xml:space="preserve">лучается, что сколько людей – столько и способов мотивации следовало бы предусмотреть, так как даже восприятие одних и тех же ситуаций у работников совершенно разное. Для одного сотрудника весомой мотивацией может служить словесное поощрение начальства, а </w:t>
      </w:r>
      <w:r>
        <w:t>для другого это выглядит естественным признанием его хорошей работы. Индивидуализация систем и способов мотивации, конечно же, не представляется возможной, особенно если в подчинении находится большое количество сотрудников. По этой причине многие руководи</w:t>
      </w:r>
      <w:r>
        <w:t xml:space="preserve">тели ограничиваются усредненными моделями мотивации, с учетом того положения, которое занимает работник, и его основных потребностей. </w:t>
      </w:r>
    </w:p>
    <w:p w:rsidR="00EC6621" w:rsidRDefault="00986BD3">
      <w:pPr>
        <w:spacing w:line="365" w:lineRule="auto"/>
        <w:ind w:left="-15" w:right="8"/>
      </w:pPr>
      <w:r>
        <w:t>Наиболее простые схемы применимы к работникам низшего звена, выполняющим какие-либо вспомогательные функции. С увеличение</w:t>
      </w:r>
      <w:r>
        <w:t xml:space="preserve">м степени ответственности сотрудника растут требования к эффективности его работы, соответственно, особое внимание уделяется мотивации управленческого звена компаний. Для менеджеров среднего и высшего звена обычно вырабатываются свои методы мотивации (как </w:t>
      </w:r>
      <w:r>
        <w:t xml:space="preserve">материальной, так и нематериальной), так как от их организаторских способностей напрямую зависит работа других людей. </w:t>
      </w:r>
      <w:r>
        <w:lastRenderedPageBreak/>
        <w:t>Системы мотивации для людей, занимающих разную ступень должностной иерархии, должны быть различны и по той причине, что в зависимости от п</w:t>
      </w:r>
      <w:r>
        <w:t xml:space="preserve">родвижения по служебной лестнице, у человека меняются и критерии к мотивации. </w:t>
      </w:r>
    </w:p>
    <w:p w:rsidR="00EC6621" w:rsidRDefault="00986BD3">
      <w:pPr>
        <w:spacing w:line="356" w:lineRule="auto"/>
        <w:ind w:left="-15" w:right="8"/>
      </w:pPr>
      <w:r>
        <w:t>Методы нематериальной мотивации могут применяться к конкретному сотруднику либо реализовываться безадресно. К адресной нематериальной мотивации относится, в частности, поздравле</w:t>
      </w:r>
      <w:r>
        <w:t>ние сотрудника с днем рождения от руководства и членов коллектива. Это могут быть также различные формы поощрения в виде подарков по важному поводу и материальная помощь в случаях тяжелой болезни или смерти родственников сотрудника. К адресной мотивации от</w:t>
      </w:r>
      <w:r>
        <w:t>носится также словесное поощрение работника за качественно выполненную работу. Практика показывает, что оценка работы, прозвучавшая из уст руководителя, очень позитивно отражается на лояльности и общем рабочем настрое работника. Особенно важна адресная нем</w:t>
      </w:r>
      <w:r>
        <w:t>атериальная мотивация для новых сотрудников, еще не успевших привыкнуть к методам работы руководителя и к коллективу. Поощрение может быть высказано как при личной беседе, так и на общем собрании членов коллектива. Следует учесть, что адресная мотивация ко</w:t>
      </w:r>
      <w:r>
        <w:t>нкретных сотрудников не должна входить в привычку, так как это снизит эффективность ее воздействия, а также не быть излишне субъективной. Если сотрудники постоянно слышат похвалу в отношении одних и тех же своих коллег, то это никак не способствует повышен</w:t>
      </w:r>
      <w:r>
        <w:t xml:space="preserve">ию заинтересованности в работе. Методами адресной нематериальной мотивации руководителям следует манипулировать очень осторожно, чтобы не создавать неравенства в коллективе. </w:t>
      </w:r>
    </w:p>
    <w:p w:rsidR="00EC6621" w:rsidRDefault="00986BD3">
      <w:pPr>
        <w:spacing w:line="368" w:lineRule="auto"/>
        <w:ind w:left="-15" w:right="8"/>
      </w:pPr>
      <w:r>
        <w:t>К безадресной мотивации относится проведение совместных корпоративных мероприятий</w:t>
      </w:r>
      <w:r>
        <w:t>, а также предоставление различных льгот – социального пакета. На сегодняшний день соцпакет является одним из самых эффективных способов мотивации сотрудников: это организация бесплатного питания, медицинская страховка, оплата транспорта и мобильной связи,</w:t>
      </w:r>
      <w:r>
        <w:t xml:space="preserve"> </w:t>
      </w:r>
      <w:r>
        <w:lastRenderedPageBreak/>
        <w:t xml:space="preserve">льготные или бесплатные путевки в санаторий по состоянию здоровья, а также возможность повысить квалификацию или пройти обучение за счет фирмы. </w:t>
      </w:r>
    </w:p>
    <w:p w:rsidR="00EC6621" w:rsidRDefault="00986BD3">
      <w:pPr>
        <w:spacing w:line="395" w:lineRule="auto"/>
        <w:ind w:left="-15" w:right="8"/>
      </w:pPr>
      <w:r>
        <w:t xml:space="preserve">Теперь немного подробнее о некоторых методах нематериального стимулирования: </w:t>
      </w:r>
    </w:p>
    <w:p w:rsidR="00EC6621" w:rsidRDefault="00986BD3">
      <w:pPr>
        <w:spacing w:after="0"/>
        <w:ind w:left="708" w:firstLine="0"/>
        <w:jc w:val="left"/>
      </w:pPr>
      <w:r>
        <w:t xml:space="preserve"> </w:t>
      </w:r>
    </w:p>
    <w:p w:rsidR="00EC6621" w:rsidRDefault="00986BD3">
      <w:pPr>
        <w:numPr>
          <w:ilvl w:val="0"/>
          <w:numId w:val="4"/>
        </w:numPr>
        <w:spacing w:after="141"/>
        <w:ind w:right="8"/>
      </w:pPr>
      <w:r>
        <w:t xml:space="preserve">предоставление оплачиваемых отгулов, дополнительных дней </w:t>
      </w:r>
    </w:p>
    <w:p w:rsidR="00EC6621" w:rsidRDefault="00986BD3">
      <w:pPr>
        <w:spacing w:after="208"/>
        <w:ind w:left="-15" w:right="8" w:firstLine="0"/>
      </w:pPr>
      <w:r>
        <w:t xml:space="preserve">отпуска;  </w:t>
      </w:r>
    </w:p>
    <w:p w:rsidR="00EC6621" w:rsidRDefault="00986BD3">
      <w:pPr>
        <w:numPr>
          <w:ilvl w:val="0"/>
          <w:numId w:val="4"/>
        </w:numPr>
        <w:spacing w:after="167"/>
        <w:ind w:right="8"/>
      </w:pPr>
      <w:r>
        <w:t xml:space="preserve">обеспечение гибкого графика работникам;  </w:t>
      </w:r>
    </w:p>
    <w:p w:rsidR="00EC6621" w:rsidRDefault="00986BD3">
      <w:pPr>
        <w:numPr>
          <w:ilvl w:val="0"/>
          <w:numId w:val="4"/>
        </w:numPr>
        <w:spacing w:after="141"/>
        <w:ind w:right="8"/>
      </w:pPr>
      <w:r>
        <w:t xml:space="preserve">вручение билетов на культурные мероприятия, туристических </w:t>
      </w:r>
    </w:p>
    <w:p w:rsidR="00EC6621" w:rsidRDefault="00986BD3">
      <w:pPr>
        <w:spacing w:after="208"/>
        <w:ind w:left="-15" w:right="8" w:firstLine="0"/>
      </w:pPr>
      <w:r>
        <w:t xml:space="preserve">путевок;  </w:t>
      </w:r>
    </w:p>
    <w:p w:rsidR="00EC6621" w:rsidRDefault="00986BD3">
      <w:pPr>
        <w:numPr>
          <w:ilvl w:val="0"/>
          <w:numId w:val="4"/>
        </w:numPr>
        <w:spacing w:after="162"/>
        <w:ind w:right="8"/>
      </w:pPr>
      <w:r>
        <w:t xml:space="preserve">организация корпоративных мероприятий;  </w:t>
      </w:r>
    </w:p>
    <w:p w:rsidR="00EC6621" w:rsidRDefault="00986BD3">
      <w:pPr>
        <w:numPr>
          <w:ilvl w:val="0"/>
          <w:numId w:val="4"/>
        </w:numPr>
        <w:spacing w:after="166"/>
        <w:ind w:right="8"/>
      </w:pPr>
      <w:r>
        <w:t xml:space="preserve">обучение сотрудников;  </w:t>
      </w:r>
    </w:p>
    <w:p w:rsidR="00EC6621" w:rsidRDefault="00986BD3">
      <w:pPr>
        <w:numPr>
          <w:ilvl w:val="0"/>
          <w:numId w:val="4"/>
        </w:numPr>
        <w:spacing w:after="166"/>
        <w:ind w:right="8"/>
      </w:pPr>
      <w:r>
        <w:t>персональн</w:t>
      </w:r>
      <w:r>
        <w:t xml:space="preserve">ая публичная похвала;  </w:t>
      </w:r>
    </w:p>
    <w:p w:rsidR="00EC6621" w:rsidRDefault="00986BD3">
      <w:pPr>
        <w:numPr>
          <w:ilvl w:val="0"/>
          <w:numId w:val="4"/>
        </w:numPr>
        <w:spacing w:after="165"/>
        <w:ind w:right="8"/>
      </w:pPr>
      <w:r>
        <w:t xml:space="preserve">организация конкурсов и квестов среди всех работников;  </w:t>
      </w:r>
    </w:p>
    <w:p w:rsidR="00EC6621" w:rsidRDefault="00986BD3">
      <w:pPr>
        <w:numPr>
          <w:ilvl w:val="0"/>
          <w:numId w:val="4"/>
        </w:numPr>
        <w:spacing w:after="48" w:line="377" w:lineRule="auto"/>
        <w:ind w:right="8"/>
      </w:pPr>
      <w:r>
        <w:t xml:space="preserve">составление планов карьерного роста сотрудников (необходимо, чтобы сотрудник знал, что при достижении более высокого профессионального уровня он будет повышен в должности); </w:t>
      </w:r>
    </w:p>
    <w:p w:rsidR="00EC6621" w:rsidRDefault="00986BD3">
      <w:pPr>
        <w:numPr>
          <w:ilvl w:val="0"/>
          <w:numId w:val="4"/>
        </w:numPr>
        <w:spacing w:after="167"/>
        <w:ind w:right="8"/>
      </w:pPr>
      <w:r>
        <w:t>в</w:t>
      </w:r>
      <w:r>
        <w:t xml:space="preserve">озможность постоянного повышения квалификации;  </w:t>
      </w:r>
    </w:p>
    <w:p w:rsidR="00EC6621" w:rsidRDefault="00986BD3">
      <w:pPr>
        <w:numPr>
          <w:ilvl w:val="0"/>
          <w:numId w:val="4"/>
        </w:numPr>
        <w:spacing w:after="143"/>
        <w:ind w:right="8"/>
      </w:pPr>
      <w:r>
        <w:t xml:space="preserve">поздравление работников со значимыми датами (юбилей, </w:t>
      </w:r>
    </w:p>
    <w:p w:rsidR="00EC6621" w:rsidRDefault="00986BD3">
      <w:pPr>
        <w:spacing w:after="208"/>
        <w:ind w:left="-15" w:right="8" w:firstLine="0"/>
      </w:pPr>
      <w:r>
        <w:t xml:space="preserve">свадьба, рождение ребенка);  </w:t>
      </w:r>
    </w:p>
    <w:p w:rsidR="00EC6621" w:rsidRDefault="00986BD3">
      <w:pPr>
        <w:numPr>
          <w:ilvl w:val="0"/>
          <w:numId w:val="4"/>
        </w:numPr>
        <w:spacing w:after="165"/>
        <w:ind w:right="8"/>
      </w:pPr>
      <w:r>
        <w:t xml:space="preserve">создание комфортных условий труда; </w:t>
      </w:r>
    </w:p>
    <w:p w:rsidR="00EC6621" w:rsidRDefault="00986BD3">
      <w:pPr>
        <w:numPr>
          <w:ilvl w:val="0"/>
          <w:numId w:val="4"/>
        </w:numPr>
        <w:spacing w:after="143"/>
        <w:ind w:right="8"/>
      </w:pPr>
      <w:r>
        <w:t xml:space="preserve">предоставление большей свободы действий при выполнении </w:t>
      </w:r>
    </w:p>
    <w:p w:rsidR="00EC6621" w:rsidRDefault="00986BD3">
      <w:pPr>
        <w:spacing w:after="208"/>
        <w:ind w:left="-15" w:right="8" w:firstLine="0"/>
      </w:pPr>
      <w:r>
        <w:t xml:space="preserve">поставленных задач;  </w:t>
      </w:r>
    </w:p>
    <w:p w:rsidR="00EC6621" w:rsidRDefault="00986BD3">
      <w:pPr>
        <w:numPr>
          <w:ilvl w:val="0"/>
          <w:numId w:val="4"/>
        </w:numPr>
        <w:spacing w:after="166"/>
        <w:ind w:right="8"/>
      </w:pPr>
      <w:r>
        <w:t xml:space="preserve">проведение мотивирующих совещаний; </w:t>
      </w:r>
    </w:p>
    <w:p w:rsidR="00EC6621" w:rsidRDefault="00986BD3">
      <w:pPr>
        <w:numPr>
          <w:ilvl w:val="0"/>
          <w:numId w:val="4"/>
        </w:numPr>
        <w:spacing w:after="163"/>
        <w:ind w:right="8"/>
      </w:pPr>
      <w:r>
        <w:t xml:space="preserve">привлечение сотрудников к принятию решений; </w:t>
      </w:r>
    </w:p>
    <w:p w:rsidR="00EC6621" w:rsidRDefault="00986BD3">
      <w:pPr>
        <w:numPr>
          <w:ilvl w:val="0"/>
          <w:numId w:val="4"/>
        </w:numPr>
        <w:spacing w:after="166"/>
        <w:ind w:right="8"/>
      </w:pPr>
      <w:r>
        <w:lastRenderedPageBreak/>
        <w:t xml:space="preserve">поощрительные командировки;  </w:t>
      </w:r>
    </w:p>
    <w:p w:rsidR="00EC6621" w:rsidRDefault="00986BD3">
      <w:pPr>
        <w:numPr>
          <w:ilvl w:val="0"/>
          <w:numId w:val="4"/>
        </w:numPr>
        <w:spacing w:after="167"/>
        <w:ind w:right="8"/>
      </w:pPr>
      <w:r>
        <w:t xml:space="preserve">информирование коллектива о достижениях сотрудника;  </w:t>
      </w:r>
    </w:p>
    <w:p w:rsidR="00EC6621" w:rsidRDefault="00986BD3">
      <w:pPr>
        <w:numPr>
          <w:ilvl w:val="0"/>
          <w:numId w:val="4"/>
        </w:numPr>
        <w:spacing w:line="396" w:lineRule="auto"/>
        <w:ind w:right="8"/>
      </w:pPr>
      <w:r>
        <w:t xml:space="preserve">помощь в семейных делах (например, предоставление транспорта при переезде);  </w:t>
      </w:r>
    </w:p>
    <w:p w:rsidR="00EC6621" w:rsidRDefault="00986BD3">
      <w:pPr>
        <w:numPr>
          <w:ilvl w:val="0"/>
          <w:numId w:val="4"/>
        </w:numPr>
        <w:spacing w:line="403" w:lineRule="auto"/>
        <w:ind w:right="8"/>
      </w:pPr>
      <w:r>
        <w:t>предоставлени</w:t>
      </w:r>
      <w:r>
        <w:t xml:space="preserve">е скидок на услуги компании; возможность дополнительной подработки;  </w:t>
      </w:r>
    </w:p>
    <w:p w:rsidR="00EC6621" w:rsidRDefault="00986BD3">
      <w:pPr>
        <w:numPr>
          <w:ilvl w:val="0"/>
          <w:numId w:val="4"/>
        </w:numPr>
        <w:spacing w:after="142"/>
        <w:ind w:right="8"/>
      </w:pPr>
      <w:r>
        <w:t xml:space="preserve">красивое </w:t>
      </w:r>
      <w:r>
        <w:tab/>
        <w:t xml:space="preserve">название </w:t>
      </w:r>
      <w:r>
        <w:tab/>
        <w:t xml:space="preserve">должности; </w:t>
      </w:r>
      <w:r>
        <w:tab/>
        <w:t xml:space="preserve">обращение </w:t>
      </w:r>
      <w:r>
        <w:tab/>
        <w:t xml:space="preserve">за </w:t>
      </w:r>
      <w:r>
        <w:tab/>
        <w:t xml:space="preserve">советом </w:t>
      </w:r>
      <w:r>
        <w:tab/>
        <w:t xml:space="preserve">к </w:t>
      </w:r>
    </w:p>
    <w:p w:rsidR="00EC6621" w:rsidRDefault="00986BD3">
      <w:pPr>
        <w:ind w:left="-15" w:right="8" w:firstLine="0"/>
      </w:pPr>
      <w:r>
        <w:t xml:space="preserve">работникам;  </w:t>
      </w:r>
    </w:p>
    <w:p w:rsidR="00EC6621" w:rsidRDefault="00986BD3">
      <w:pPr>
        <w:numPr>
          <w:ilvl w:val="0"/>
          <w:numId w:val="4"/>
        </w:numPr>
        <w:spacing w:line="399" w:lineRule="auto"/>
        <w:ind w:right="8"/>
      </w:pPr>
      <w:r>
        <w:t xml:space="preserve">организация питания сотрудников, спортивных залов или предоставление абонементов в спортивные клубы; </w:t>
      </w:r>
    </w:p>
    <w:p w:rsidR="00EC6621" w:rsidRDefault="00986BD3">
      <w:pPr>
        <w:numPr>
          <w:ilvl w:val="0"/>
          <w:numId w:val="4"/>
        </w:numPr>
        <w:spacing w:line="398" w:lineRule="auto"/>
        <w:ind w:right="8"/>
      </w:pPr>
      <w:r>
        <w:t xml:space="preserve">организация возможности личной встречи с высшим руководством.  </w:t>
      </w:r>
    </w:p>
    <w:p w:rsidR="00EC6621" w:rsidRDefault="00986BD3">
      <w:pPr>
        <w:spacing w:line="357" w:lineRule="auto"/>
        <w:ind w:left="-15" w:right="8"/>
      </w:pPr>
      <w:r>
        <w:t>Такие методы, как правило, воздействуют на весь коллектив предприятия в целом, что дает гораздо больший эффект для компании, чем «точечная» материальная мотивация наиболее успешных работников.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after="193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rFonts w:ascii="Cambria" w:eastAsia="Cambria" w:hAnsi="Cambria" w:cs="Cambria"/>
          <w:b/>
          <w:color w:val="365F91"/>
        </w:rPr>
        <w:t xml:space="preserve"> </w:t>
      </w:r>
      <w:r>
        <w:br w:type="page"/>
      </w:r>
    </w:p>
    <w:p w:rsidR="00EC6621" w:rsidRDefault="00986BD3">
      <w:pPr>
        <w:pStyle w:val="1"/>
        <w:spacing w:after="66"/>
        <w:ind w:left="-5"/>
      </w:pPr>
      <w:bookmarkStart w:id="5" w:name="_Toc42648"/>
      <w:r>
        <w:lastRenderedPageBreak/>
        <w:t xml:space="preserve">Глава 2.  Анализ системы нематериальной мотивации в ООО «Молочный кит» </w:t>
      </w:r>
      <w:bookmarkEnd w:id="5"/>
    </w:p>
    <w:p w:rsidR="00EC6621" w:rsidRDefault="00986BD3">
      <w:pPr>
        <w:spacing w:after="327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pStyle w:val="2"/>
        <w:ind w:left="703" w:right="0"/>
      </w:pPr>
      <w:bookmarkStart w:id="6" w:name="_Toc42649"/>
      <w:r>
        <w:t xml:space="preserve">2.1 Характеристика ООО « Молочный кит» </w:t>
      </w:r>
      <w:bookmarkEnd w:id="6"/>
    </w:p>
    <w:p w:rsidR="00EC6621" w:rsidRDefault="00986BD3">
      <w:pPr>
        <w:spacing w:after="317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line="376" w:lineRule="auto"/>
        <w:ind w:left="-15" w:right="8"/>
      </w:pPr>
      <w:r>
        <w:t>Компания «Молочный кит» - один из ведущих молочных производителей Уральского региона, объединяющий в себе несколько производственны</w:t>
      </w:r>
      <w:r>
        <w:t xml:space="preserve">х площадок и торговый дом.  </w:t>
      </w:r>
    </w:p>
    <w:p w:rsidR="00EC6621" w:rsidRDefault="00986BD3">
      <w:pPr>
        <w:spacing w:line="398" w:lineRule="auto"/>
        <w:ind w:left="-15" w:right="8"/>
      </w:pPr>
      <w:r>
        <w:t xml:space="preserve">Компания основана в 1999 году, и первой в Свердловской области начала выпуск молока, кефира и йогуртов в пластиковых ПЭТ- бутылках. </w:t>
      </w:r>
    </w:p>
    <w:p w:rsidR="00EC6621" w:rsidRDefault="00986BD3">
      <w:pPr>
        <w:spacing w:line="398" w:lineRule="auto"/>
        <w:ind w:left="-15" w:right="8"/>
      </w:pPr>
      <w:r>
        <w:t xml:space="preserve"> С </w:t>
      </w:r>
      <w:r>
        <w:tab/>
        <w:t xml:space="preserve">2012 </w:t>
      </w:r>
      <w:r>
        <w:tab/>
        <w:t xml:space="preserve">года </w:t>
      </w:r>
      <w:r>
        <w:tab/>
        <w:t xml:space="preserve">компания </w:t>
      </w:r>
      <w:r>
        <w:tab/>
        <w:t xml:space="preserve">осуществляет </w:t>
      </w:r>
      <w:r>
        <w:tab/>
        <w:t>производство ультрапастерилизованного молока в асептич</w:t>
      </w:r>
      <w:r>
        <w:t xml:space="preserve">еской упаковке Tetra Pak. </w:t>
      </w:r>
    </w:p>
    <w:p w:rsidR="00EC6621" w:rsidRDefault="00986BD3">
      <w:pPr>
        <w:spacing w:line="377" w:lineRule="auto"/>
        <w:ind w:left="-15" w:right="8"/>
      </w:pPr>
      <w:r>
        <w:t xml:space="preserve">В 2013 в городе Богданович начал работу уникальный завод по выпуску детского молочного питания, предназначенного для кормления детей в возрасте от 0 до 3 лет. </w:t>
      </w:r>
    </w:p>
    <w:p w:rsidR="00EC6621" w:rsidRDefault="00986BD3">
      <w:pPr>
        <w:spacing w:line="396" w:lineRule="auto"/>
        <w:ind w:left="-15" w:right="8"/>
      </w:pPr>
      <w:r>
        <w:t xml:space="preserve">В 2015 году продукция начинает поставляться на молочные кухни Свердловской области и Екатеринбурга в 2015 году. </w:t>
      </w:r>
    </w:p>
    <w:p w:rsidR="00EC6621" w:rsidRDefault="00986BD3">
      <w:pPr>
        <w:spacing w:line="396" w:lineRule="auto"/>
        <w:ind w:left="-15" w:right="8"/>
      </w:pPr>
      <w:r>
        <w:t xml:space="preserve">На 2017 год доля компании «Молочный кит» в Уральском регионе на рынке детских молочных продуктов составляет 32%. </w:t>
      </w:r>
    </w:p>
    <w:p w:rsidR="00EC6621" w:rsidRDefault="00986BD3">
      <w:pPr>
        <w:spacing w:line="396" w:lineRule="auto"/>
        <w:ind w:left="-15" w:right="8"/>
      </w:pPr>
      <w:r>
        <w:t>В 2020 году на Богдановичском</w:t>
      </w:r>
      <w:r>
        <w:t xml:space="preserve"> молочном заводе запущена новая производственная площадка. </w:t>
      </w:r>
    </w:p>
    <w:p w:rsidR="00EC6621" w:rsidRDefault="00986BD3">
      <w:pPr>
        <w:spacing w:line="370" w:lineRule="auto"/>
        <w:ind w:left="-15" w:right="8"/>
      </w:pPr>
      <w:r>
        <w:t>Компании принадлежит два крупнейших молочных предприятия Свердловской области: Полевской и Богдановический молочные заводы, ежедневно выпускающие не менее 25% от совокупного объема потребления мол</w:t>
      </w:r>
      <w:r>
        <w:t xml:space="preserve">очных продуктов в области. </w:t>
      </w:r>
    </w:p>
    <w:p w:rsidR="00EC6621" w:rsidRDefault="00986BD3">
      <w:pPr>
        <w:spacing w:line="357" w:lineRule="auto"/>
        <w:ind w:left="-15" w:right="8"/>
      </w:pPr>
      <w:r>
        <w:t xml:space="preserve">Производственные площадки «Богдановичский городской молочный завод» и «Полевской молочный комбинат» на регулярной основе проходят </w:t>
      </w:r>
      <w:r>
        <w:lastRenderedPageBreak/>
        <w:t xml:space="preserve">сертификацию по международному стандарту ISO 22000, что указывает на высокий уровень квалификации </w:t>
      </w:r>
      <w:r>
        <w:t xml:space="preserve">работающих там специалистов и успешное внедрение системы управления безопасностью продуктов питания. </w:t>
      </w:r>
    </w:p>
    <w:p w:rsidR="00EC6621" w:rsidRDefault="00986BD3">
      <w:pPr>
        <w:spacing w:line="375" w:lineRule="auto"/>
        <w:ind w:left="-15" w:right="8"/>
      </w:pPr>
      <w:r>
        <w:t xml:space="preserve">На современных фермах все процессы автоматизированы, работает квалифицированный персонал и созданы образцовые условия содержания коров. </w:t>
      </w:r>
    </w:p>
    <w:p w:rsidR="00EC6621" w:rsidRDefault="00986BD3">
      <w:pPr>
        <w:spacing w:line="396" w:lineRule="auto"/>
        <w:ind w:left="-15" w:right="8"/>
      </w:pPr>
      <w:r>
        <w:t>Продукцию можно п</w:t>
      </w:r>
      <w:r>
        <w:t xml:space="preserve">риобрести в магазинах и торговых сетях Екатеринбурга и Свердловской области: </w:t>
      </w:r>
    </w:p>
    <w:p w:rsidR="00EC6621" w:rsidRDefault="00986BD3">
      <w:pPr>
        <w:spacing w:after="186"/>
        <w:ind w:left="708" w:right="8" w:firstLine="0"/>
      </w:pPr>
      <w:r>
        <w:t xml:space="preserve">Генеральным директором является Пехотин Игорь Юрьевич </w:t>
      </w:r>
    </w:p>
    <w:p w:rsidR="00EC6621" w:rsidRDefault="00986BD3">
      <w:pPr>
        <w:spacing w:line="398" w:lineRule="auto"/>
        <w:ind w:left="-15" w:right="8"/>
      </w:pPr>
      <w:r>
        <w:t xml:space="preserve"> Организация находится в Свердловской обл, город Екатеринбург, улица Мамина-Сибиряка, СТРОЕНИЕ 36, ОФИС 200. </w:t>
      </w:r>
    </w:p>
    <w:p w:rsidR="00EC6621" w:rsidRDefault="00986BD3">
      <w:pPr>
        <w:spacing w:after="323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pStyle w:val="2"/>
        <w:ind w:left="703" w:right="0"/>
      </w:pPr>
      <w:bookmarkStart w:id="7" w:name="_Toc42650"/>
      <w:r>
        <w:t xml:space="preserve">2.2 Анализ </w:t>
      </w:r>
      <w:r>
        <w:t xml:space="preserve">кадрового персонала организации </w:t>
      </w:r>
      <w:bookmarkEnd w:id="7"/>
    </w:p>
    <w:p w:rsidR="00EC6621" w:rsidRDefault="00986BD3">
      <w:pPr>
        <w:spacing w:after="263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line="397" w:lineRule="auto"/>
        <w:ind w:left="-15" w:right="8"/>
      </w:pPr>
      <w:r>
        <w:t xml:space="preserve">Анализ качественного состава кадров предполагает изучение работников по полу, возрасту, образованию и другим социальнодемографическим признакам. </w:t>
      </w:r>
    </w:p>
    <w:p w:rsidR="00EC6621" w:rsidRDefault="00986BD3">
      <w:pPr>
        <w:ind w:left="708" w:right="8" w:firstLine="0"/>
      </w:pPr>
      <w:r>
        <w:t xml:space="preserve">Таблица 1- Структура работников предприятия по категориям </w:t>
      </w:r>
    </w:p>
    <w:tbl>
      <w:tblPr>
        <w:tblStyle w:val="TableGrid"/>
        <w:tblW w:w="9146" w:type="dxa"/>
        <w:tblInd w:w="0" w:type="dxa"/>
        <w:tblCellMar>
          <w:top w:w="9" w:type="dxa"/>
          <w:left w:w="0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3687"/>
        <w:gridCol w:w="1798"/>
        <w:gridCol w:w="1700"/>
        <w:gridCol w:w="1961"/>
      </w:tblGrid>
      <w:tr w:rsidR="00EC6621">
        <w:trPr>
          <w:trHeight w:val="332"/>
        </w:trPr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8" w:firstLine="0"/>
              <w:jc w:val="center"/>
            </w:pPr>
            <w:r>
              <w:t xml:space="preserve">Категория работников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621" w:rsidRDefault="00EC6621">
            <w:pPr>
              <w:spacing w:after="160"/>
              <w:ind w:left="0" w:firstLine="0"/>
              <w:jc w:val="left"/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C6621" w:rsidRDefault="00986BD3">
            <w:pPr>
              <w:spacing w:after="0"/>
              <w:ind w:left="-144" w:firstLine="0"/>
              <w:jc w:val="left"/>
            </w:pPr>
            <w:r>
              <w:t>Численность, ч</w:t>
            </w: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-28" w:firstLine="0"/>
              <w:jc w:val="left"/>
            </w:pPr>
            <w:r>
              <w:t xml:space="preserve">ел. </w:t>
            </w:r>
          </w:p>
        </w:tc>
      </w:tr>
      <w:tr w:rsidR="00EC6621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EC6621">
            <w:pPr>
              <w:spacing w:after="160"/>
              <w:ind w:left="0" w:firstLine="0"/>
              <w:jc w:val="left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9" w:firstLine="0"/>
              <w:jc w:val="center"/>
            </w:pPr>
            <w:r>
              <w:t xml:space="preserve">2017г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7" w:firstLine="0"/>
              <w:jc w:val="center"/>
            </w:pPr>
            <w:r>
              <w:t xml:space="preserve">2018г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5" w:firstLine="0"/>
              <w:jc w:val="center"/>
            </w:pPr>
            <w:r>
              <w:t xml:space="preserve">2019г </w:t>
            </w:r>
          </w:p>
        </w:tc>
      </w:tr>
      <w:tr w:rsidR="00EC6621">
        <w:trPr>
          <w:trHeight w:val="33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7" w:firstLine="0"/>
              <w:jc w:val="center"/>
            </w:pPr>
            <w:r>
              <w:t xml:space="preserve">Руководители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9" w:firstLine="0"/>
              <w:jc w:val="center"/>
            </w:pPr>
            <w:r>
              <w:t xml:space="preserve">15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6" w:firstLine="0"/>
              <w:jc w:val="center"/>
            </w:pPr>
            <w:r>
              <w:t xml:space="preserve">15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4" w:firstLine="0"/>
              <w:jc w:val="center"/>
            </w:pPr>
            <w:r>
              <w:t xml:space="preserve">15 </w:t>
            </w:r>
          </w:p>
        </w:tc>
      </w:tr>
      <w:tr w:rsidR="00EC6621">
        <w:trPr>
          <w:trHeight w:val="33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8" w:firstLine="0"/>
              <w:jc w:val="center"/>
            </w:pPr>
            <w:r>
              <w:t xml:space="preserve">Главные специалисты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9" w:firstLine="0"/>
              <w:jc w:val="center"/>
            </w:pPr>
            <w:r>
              <w:t xml:space="preserve">25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6" w:firstLine="0"/>
              <w:jc w:val="center"/>
            </w:pPr>
            <w:r>
              <w:t xml:space="preserve">25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4" w:firstLine="0"/>
              <w:jc w:val="center"/>
            </w:pPr>
            <w:r>
              <w:t xml:space="preserve">26 </w:t>
            </w:r>
          </w:p>
        </w:tc>
      </w:tr>
      <w:tr w:rsidR="00EC6621">
        <w:trPr>
          <w:trHeight w:val="33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5" w:firstLine="0"/>
              <w:jc w:val="center"/>
            </w:pPr>
            <w:r>
              <w:t xml:space="preserve">Специалисты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9" w:firstLine="0"/>
              <w:jc w:val="center"/>
            </w:pPr>
            <w:r>
              <w:t xml:space="preserve">68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6" w:firstLine="0"/>
              <w:jc w:val="center"/>
            </w:pPr>
            <w:r>
              <w:t xml:space="preserve">68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4" w:firstLine="0"/>
              <w:jc w:val="center"/>
            </w:pPr>
            <w:r>
              <w:t xml:space="preserve">71 </w:t>
            </w:r>
          </w:p>
        </w:tc>
      </w:tr>
      <w:tr w:rsidR="00EC6621">
        <w:trPr>
          <w:trHeight w:val="33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113" w:firstLine="0"/>
            </w:pPr>
            <w:r>
              <w:t xml:space="preserve">Производственный персонал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8" w:firstLine="0"/>
              <w:jc w:val="center"/>
            </w:pPr>
            <w:r>
              <w:t xml:space="preserve">365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6" w:firstLine="0"/>
              <w:jc w:val="center"/>
            </w:pPr>
            <w:r>
              <w:t xml:space="preserve">404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4" w:firstLine="0"/>
              <w:jc w:val="center"/>
            </w:pPr>
            <w:r>
              <w:t xml:space="preserve">445 </w:t>
            </w:r>
          </w:p>
        </w:tc>
      </w:tr>
      <w:tr w:rsidR="00EC6621">
        <w:trPr>
          <w:trHeight w:val="33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8" w:firstLine="0"/>
              <w:jc w:val="center"/>
            </w:pPr>
            <w:r>
              <w:t xml:space="preserve">Итого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8" w:firstLine="0"/>
              <w:jc w:val="center"/>
            </w:pPr>
            <w:r>
              <w:t xml:space="preserve">473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6" w:firstLine="0"/>
              <w:jc w:val="center"/>
            </w:pPr>
            <w:r>
              <w:t xml:space="preserve">512 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24" w:firstLine="0"/>
              <w:jc w:val="center"/>
            </w:pPr>
            <w:r>
              <w:t xml:space="preserve">557 </w:t>
            </w:r>
          </w:p>
        </w:tc>
      </w:tr>
    </w:tbl>
    <w:p w:rsidR="00EC6621" w:rsidRDefault="00986BD3">
      <w:pPr>
        <w:spacing w:after="133"/>
        <w:ind w:left="708" w:firstLine="0"/>
        <w:jc w:val="left"/>
      </w:pPr>
      <w:r>
        <w:t xml:space="preserve"> </w:t>
      </w:r>
    </w:p>
    <w:p w:rsidR="00EC6621" w:rsidRDefault="00986BD3">
      <w:pPr>
        <w:spacing w:line="356" w:lineRule="auto"/>
        <w:ind w:left="-15" w:right="8"/>
      </w:pPr>
      <w:r>
        <w:t xml:space="preserve">Важным фактором качественного состава кадров управления является также оптимальное соотношение численности мужчин и женщин на различных должностях и в профессиональных группах. Общие тенденции в </w:t>
      </w:r>
      <w:r>
        <w:lastRenderedPageBreak/>
        <w:t>использовании мужчин и женщин на должностях аппарата управлен</w:t>
      </w:r>
      <w:r>
        <w:t xml:space="preserve">ия таковы: мужчины легче справляются с работой линейных руководителей (директоров предприятий, начальников цехов, участков, смен), а женщины хорошо зарекомендовали себя на должностях функциональных руководителей </w:t>
      </w:r>
      <w:r>
        <w:tab/>
        <w:t xml:space="preserve">(начальников </w:t>
      </w:r>
      <w:r>
        <w:tab/>
        <w:t xml:space="preserve">отделов, </w:t>
      </w:r>
      <w:r>
        <w:tab/>
        <w:t xml:space="preserve">бюро, </w:t>
      </w:r>
      <w:r>
        <w:tab/>
        <w:t xml:space="preserve">секторов, </w:t>
      </w:r>
      <w:r>
        <w:tab/>
        <w:t>г</w:t>
      </w:r>
      <w:r>
        <w:t xml:space="preserve">рупп) </w:t>
      </w:r>
      <w:r>
        <w:tab/>
        <w:t xml:space="preserve">и специалистов. </w:t>
      </w:r>
    </w:p>
    <w:p w:rsidR="00EC6621" w:rsidRDefault="00986BD3">
      <w:pPr>
        <w:spacing w:after="186"/>
        <w:ind w:left="708" w:right="8" w:firstLine="0"/>
      </w:pPr>
      <w:r>
        <w:t xml:space="preserve">В таблице 2 представлены гендерные показатели. </w:t>
      </w:r>
    </w:p>
    <w:p w:rsidR="00EC6621" w:rsidRDefault="00986BD3">
      <w:pPr>
        <w:ind w:left="-15" w:right="8"/>
      </w:pPr>
      <w:r>
        <w:t xml:space="preserve">Таблица 2 – Гендерная структура персонала, ООО "Молочный Кит", 2016-2018 гг. </w:t>
      </w:r>
    </w:p>
    <w:tbl>
      <w:tblPr>
        <w:tblStyle w:val="TableGrid"/>
        <w:tblW w:w="9352" w:type="dxa"/>
        <w:tblInd w:w="0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1445"/>
        <w:gridCol w:w="1102"/>
        <w:gridCol w:w="1531"/>
        <w:gridCol w:w="1020"/>
        <w:gridCol w:w="1618"/>
        <w:gridCol w:w="1078"/>
        <w:gridCol w:w="1558"/>
      </w:tblGrid>
      <w:tr w:rsidR="00EC6621">
        <w:trPr>
          <w:trHeight w:val="331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1" w:firstLine="0"/>
              <w:jc w:val="center"/>
            </w:pPr>
            <w:r>
              <w:t xml:space="preserve">2017 год 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1" w:firstLine="0"/>
              <w:jc w:val="center"/>
            </w:pPr>
            <w:r>
              <w:t xml:space="preserve">2018 год 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2019 год </w:t>
            </w:r>
          </w:p>
        </w:tc>
      </w:tr>
      <w:tr w:rsidR="00EC6621">
        <w:trPr>
          <w:trHeight w:val="331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Чел.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38" w:firstLine="0"/>
              <w:jc w:val="left"/>
            </w:pPr>
            <w:r>
              <w:t xml:space="preserve">Уд. вес, %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Чел.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82" w:firstLine="0"/>
              <w:jc w:val="left"/>
            </w:pPr>
            <w:r>
              <w:t xml:space="preserve">Уд. вес, %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Чел.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50" w:firstLine="0"/>
              <w:jc w:val="left"/>
            </w:pPr>
            <w:r>
              <w:t xml:space="preserve">Уд. вес, % </w:t>
            </w:r>
          </w:p>
        </w:tc>
      </w:tr>
      <w:tr w:rsidR="00EC6621">
        <w:trPr>
          <w:trHeight w:val="33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7" w:firstLine="0"/>
            </w:pPr>
            <w:r>
              <w:t xml:space="preserve">Мужчины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107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22,6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102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19,9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115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7" w:firstLine="0"/>
              <w:jc w:val="center"/>
            </w:pPr>
            <w:r>
              <w:t xml:space="preserve">20,6 </w:t>
            </w:r>
          </w:p>
        </w:tc>
      </w:tr>
      <w:tr w:rsidR="00EC6621">
        <w:trPr>
          <w:trHeight w:val="331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</w:pPr>
            <w:r>
              <w:t xml:space="preserve">Женщины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366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77,4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410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80,1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442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7" w:firstLine="0"/>
              <w:jc w:val="center"/>
            </w:pPr>
            <w:r>
              <w:t xml:space="preserve">79,4 </w:t>
            </w:r>
          </w:p>
        </w:tc>
      </w:tr>
      <w:tr w:rsidR="00EC6621">
        <w:trPr>
          <w:trHeight w:val="331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69" w:firstLine="0"/>
              <w:jc w:val="center"/>
            </w:pPr>
            <w:r>
              <w:t xml:space="preserve">Итого: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473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100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512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100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557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100 </w:t>
            </w:r>
          </w:p>
        </w:tc>
      </w:tr>
    </w:tbl>
    <w:p w:rsidR="00EC6621" w:rsidRDefault="00986BD3">
      <w:pPr>
        <w:spacing w:after="134"/>
        <w:ind w:left="708" w:firstLine="0"/>
        <w:jc w:val="left"/>
      </w:pPr>
      <w:r>
        <w:t xml:space="preserve"> </w:t>
      </w:r>
    </w:p>
    <w:p w:rsidR="00EC6621" w:rsidRDefault="00986BD3">
      <w:pPr>
        <w:spacing w:line="366" w:lineRule="auto"/>
        <w:ind w:left="-15" w:right="8"/>
      </w:pPr>
      <w:r>
        <w:t xml:space="preserve">Важным фактором качественного состава кадров управления является также оптимальное соотношение численности мужчин и женщин в организации. Общие тенденции в гендерной структуре в ООО «Молочный кит» таковы: Удельный вес мужчин в организации не превышает 25% </w:t>
      </w:r>
      <w:r>
        <w:t xml:space="preserve">и эта тенденция сохраняется на протяжении последних 3-х лет. </w:t>
      </w:r>
    </w:p>
    <w:p w:rsidR="00EC6621" w:rsidRDefault="00986BD3">
      <w:pPr>
        <w:spacing w:line="370" w:lineRule="auto"/>
        <w:ind w:left="-15" w:right="8"/>
      </w:pPr>
      <w:r>
        <w:t>Как показывают исследования, особенности пола жестко не определяют особенности и эффективность труда. В то же время имеются существенные различия, которые следует учитывать в управлении организа</w:t>
      </w:r>
      <w:r>
        <w:t xml:space="preserve">цией их труда.  </w:t>
      </w:r>
    </w:p>
    <w:p w:rsidR="00EC6621" w:rsidRDefault="00986BD3">
      <w:pPr>
        <w:spacing w:line="369" w:lineRule="auto"/>
        <w:ind w:left="-15" w:right="8"/>
      </w:pPr>
      <w:r>
        <w:t xml:space="preserve">Для того, чтобы эффективно управлять организацией, необходимо знание гендерных особенностей персонала. Т.е. следует не только знать гендерную структуру персонала, но и применять разные технологии управления по отношению к мужчинам и женщинам. </w:t>
      </w:r>
    </w:p>
    <w:p w:rsidR="00EC6621" w:rsidRDefault="00986BD3">
      <w:pPr>
        <w:spacing w:line="367" w:lineRule="auto"/>
        <w:ind w:left="-15" w:right="8"/>
      </w:pPr>
      <w:r>
        <w:t>Анализ качес</w:t>
      </w:r>
      <w:r>
        <w:t xml:space="preserve">твенного состава кадров руководителей и специалистов со стороны их образования и квалификации предполагает определение количественного состава работников с высшим образованием, качественного </w:t>
      </w:r>
      <w:r>
        <w:lastRenderedPageBreak/>
        <w:t>уровня расстановки работников по должностям, степени рациональног</w:t>
      </w:r>
      <w:r>
        <w:t xml:space="preserve">о использования специалистов с высшим образованием и др. </w:t>
      </w:r>
    </w:p>
    <w:p w:rsidR="00EC6621" w:rsidRDefault="00986BD3">
      <w:pPr>
        <w:spacing w:line="396" w:lineRule="auto"/>
        <w:ind w:left="-15" w:right="8"/>
      </w:pPr>
      <w:r>
        <w:t xml:space="preserve">В таблице 3 представлены показатели состава персонала сот стороны их образования и квалификации. </w:t>
      </w:r>
    </w:p>
    <w:p w:rsidR="00EC6621" w:rsidRDefault="00986BD3">
      <w:pPr>
        <w:tabs>
          <w:tab w:val="center" w:pos="1209"/>
          <w:tab w:val="center" w:pos="2071"/>
          <w:tab w:val="center" w:pos="2502"/>
          <w:tab w:val="center" w:pos="3488"/>
          <w:tab w:val="center" w:pos="5092"/>
          <w:tab w:val="center" w:pos="6819"/>
          <w:tab w:val="center" w:pos="8004"/>
          <w:tab w:val="right" w:pos="9371"/>
        </w:tabs>
        <w:spacing w:after="19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Таблица </w:t>
      </w:r>
      <w:r>
        <w:tab/>
        <w:t xml:space="preserve">3 </w:t>
      </w:r>
      <w:r>
        <w:tab/>
        <w:t xml:space="preserve">– </w:t>
      </w:r>
      <w:r>
        <w:tab/>
        <w:t xml:space="preserve">Структура </w:t>
      </w:r>
      <w:r>
        <w:tab/>
        <w:t xml:space="preserve">работников </w:t>
      </w:r>
      <w:r>
        <w:tab/>
        <w:t xml:space="preserve">организации </w:t>
      </w:r>
      <w:r>
        <w:tab/>
        <w:t xml:space="preserve">по </w:t>
      </w:r>
      <w:r>
        <w:tab/>
        <w:t xml:space="preserve">уровню </w:t>
      </w:r>
    </w:p>
    <w:p w:rsidR="00EC6621" w:rsidRDefault="00986BD3">
      <w:pPr>
        <w:ind w:left="-15" w:right="8" w:firstLine="0"/>
      </w:pPr>
      <w:r>
        <w:t xml:space="preserve">образования </w:t>
      </w:r>
    </w:p>
    <w:tbl>
      <w:tblPr>
        <w:tblStyle w:val="TableGrid"/>
        <w:tblW w:w="9465" w:type="dxa"/>
        <w:tblInd w:w="0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446"/>
        <w:gridCol w:w="804"/>
        <w:gridCol w:w="1445"/>
        <w:gridCol w:w="732"/>
        <w:gridCol w:w="1608"/>
        <w:gridCol w:w="733"/>
        <w:gridCol w:w="1697"/>
      </w:tblGrid>
      <w:tr w:rsidR="00EC6621">
        <w:trPr>
          <w:trHeight w:val="425"/>
        </w:trPr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3" w:firstLine="0"/>
              <w:jc w:val="center"/>
            </w:pPr>
            <w:r>
              <w:t xml:space="preserve">Образование </w:t>
            </w:r>
          </w:p>
        </w:tc>
        <w:tc>
          <w:tcPr>
            <w:tcW w:w="45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621" w:rsidRDefault="00986BD3">
            <w:pPr>
              <w:spacing w:after="0"/>
              <w:ind w:left="0" w:right="274" w:firstLine="0"/>
              <w:jc w:val="right"/>
            </w:pPr>
            <w:r>
              <w:t xml:space="preserve">Численность 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6621" w:rsidRDefault="00EC6621">
            <w:pPr>
              <w:spacing w:after="160"/>
              <w:ind w:left="0" w:firstLine="0"/>
              <w:jc w:val="left"/>
            </w:pPr>
          </w:p>
        </w:tc>
      </w:tr>
      <w:tr w:rsidR="00EC6621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C6621" w:rsidRDefault="00EC6621">
            <w:pPr>
              <w:spacing w:after="160"/>
              <w:ind w:left="0" w:firstLine="0"/>
              <w:jc w:val="left"/>
            </w:pP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2017 год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2018 год 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69" w:firstLine="0"/>
              <w:jc w:val="center"/>
            </w:pPr>
            <w:r>
              <w:t xml:space="preserve">2019 год </w:t>
            </w:r>
          </w:p>
        </w:tc>
      </w:tr>
      <w:tr w:rsidR="00EC6621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EC6621">
            <w:pPr>
              <w:spacing w:after="160"/>
              <w:ind w:left="0" w:firstLine="0"/>
              <w:jc w:val="left"/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36" w:firstLine="0"/>
              <w:jc w:val="left"/>
            </w:pPr>
            <w:r>
              <w:t xml:space="preserve">Чел.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31" w:firstLine="0"/>
              <w:jc w:val="left"/>
            </w:pPr>
            <w:r>
              <w:t xml:space="preserve">Уд.вес, %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</w:pPr>
            <w:r>
              <w:t xml:space="preserve">Чел.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113" w:firstLine="0"/>
              <w:jc w:val="left"/>
            </w:pPr>
            <w:r>
              <w:t xml:space="preserve">Уд.вес, %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</w:pPr>
            <w:r>
              <w:t xml:space="preserve">Чел.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67" w:firstLine="0"/>
              <w:jc w:val="center"/>
            </w:pPr>
            <w:r>
              <w:t xml:space="preserve">Уд.вес, % </w:t>
            </w:r>
          </w:p>
        </w:tc>
      </w:tr>
      <w:tr w:rsidR="00EC6621">
        <w:trPr>
          <w:trHeight w:val="331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69" w:firstLine="0"/>
              <w:jc w:val="center"/>
            </w:pPr>
            <w:r>
              <w:t xml:space="preserve">Высшее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84" w:firstLine="0"/>
              <w:jc w:val="left"/>
            </w:pPr>
            <w:r>
              <w:t xml:space="preserve">146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30,9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48" w:firstLine="0"/>
              <w:jc w:val="left"/>
            </w:pPr>
            <w:r>
              <w:t xml:space="preserve">177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34,6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49" w:firstLine="0"/>
              <w:jc w:val="left"/>
            </w:pPr>
            <w:r>
              <w:t xml:space="preserve">205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36,8 </w:t>
            </w:r>
          </w:p>
        </w:tc>
      </w:tr>
      <w:tr w:rsidR="00EC6621">
        <w:trPr>
          <w:trHeight w:val="655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  <w:jc w:val="center"/>
            </w:pPr>
            <w:r>
              <w:t xml:space="preserve">Среднее профессиональное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84" w:firstLine="0"/>
              <w:jc w:val="left"/>
            </w:pPr>
            <w:r>
              <w:t xml:space="preserve">284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60,0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48" w:firstLine="0"/>
              <w:jc w:val="left"/>
            </w:pPr>
            <w:r>
              <w:t xml:space="preserve">295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57,6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49" w:firstLine="0"/>
              <w:jc w:val="left"/>
            </w:pPr>
            <w:r>
              <w:t xml:space="preserve">317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56,9 </w:t>
            </w:r>
          </w:p>
        </w:tc>
      </w:tr>
      <w:tr w:rsidR="00EC6621">
        <w:trPr>
          <w:trHeight w:val="331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139" w:firstLine="0"/>
              <w:jc w:val="left"/>
            </w:pPr>
            <w:r>
              <w:t xml:space="preserve">Без образования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69" w:firstLine="0"/>
              <w:jc w:val="center"/>
            </w:pPr>
            <w:r>
              <w:t xml:space="preserve">43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9,1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118" w:firstLine="0"/>
              <w:jc w:val="left"/>
            </w:pPr>
            <w:r>
              <w:t xml:space="preserve">40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69" w:firstLine="0"/>
              <w:jc w:val="center"/>
            </w:pPr>
            <w:r>
              <w:t xml:space="preserve">7,8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118" w:firstLine="0"/>
              <w:jc w:val="left"/>
            </w:pPr>
            <w:r>
              <w:t xml:space="preserve">35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1" w:firstLine="0"/>
              <w:jc w:val="center"/>
            </w:pPr>
            <w:r>
              <w:t xml:space="preserve">6,3 </w:t>
            </w:r>
          </w:p>
        </w:tc>
      </w:tr>
      <w:tr w:rsidR="00EC6621">
        <w:trPr>
          <w:trHeight w:val="334"/>
        </w:trPr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Итого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84" w:firstLine="0"/>
              <w:jc w:val="left"/>
            </w:pPr>
            <w:r>
              <w:t xml:space="preserve">473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100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48" w:firstLine="0"/>
              <w:jc w:val="left"/>
            </w:pPr>
            <w:r>
              <w:t xml:space="preserve">512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100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49" w:firstLine="0"/>
              <w:jc w:val="left"/>
            </w:pPr>
            <w:r>
              <w:t xml:space="preserve">557 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69" w:firstLine="0"/>
              <w:jc w:val="center"/>
            </w:pPr>
            <w:r>
              <w:t xml:space="preserve">100 </w:t>
            </w:r>
          </w:p>
        </w:tc>
      </w:tr>
    </w:tbl>
    <w:p w:rsidR="00EC6621" w:rsidRDefault="00986BD3">
      <w:pPr>
        <w:spacing w:after="358"/>
        <w:ind w:left="70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line="396" w:lineRule="auto"/>
        <w:ind w:left="-15" w:right="8"/>
      </w:pPr>
      <w:r>
        <w:t xml:space="preserve">Наибольший удельный вес среди персонала занимают специалисты с средним профессиональным образованием </w:t>
      </w:r>
    </w:p>
    <w:p w:rsidR="00EC6621" w:rsidRDefault="00986BD3">
      <w:pPr>
        <w:spacing w:after="28" w:line="375" w:lineRule="auto"/>
        <w:ind w:left="-15" w:right="8"/>
      </w:pPr>
      <w:r>
        <w:t>Сравнивая показатели трех лет, можно прийти к выводу, что персонал становится более образованным. Удельный вес сотрудников, не имеющих образования с каждым годом идет на снижение. Показатель средне - специального образования опустился с 60,0% до 56,9%. Уде</w:t>
      </w:r>
      <w:r>
        <w:t>льный вес сотрудников, имеющих высшее образование вырос на 5,9%. Показатели начального профессионального и средне специального образования снизились, а показатель высшего образования возрос. Это говорит о том, что организация уделяет особое внимание обучен</w:t>
      </w:r>
      <w:r>
        <w:t xml:space="preserve">ию сотрудников и нуждается в опытных и квалифицированных специалистах. </w:t>
      </w:r>
    </w:p>
    <w:p w:rsidR="00EC6621" w:rsidRDefault="00986BD3">
      <w:pPr>
        <w:spacing w:after="188"/>
        <w:ind w:left="708" w:right="8" w:firstLine="0"/>
      </w:pPr>
      <w:r>
        <w:t xml:space="preserve">Возрастная структура персонала представлена в таблице 4.  </w:t>
      </w:r>
    </w:p>
    <w:p w:rsidR="00EC6621" w:rsidRDefault="00986BD3">
      <w:pPr>
        <w:ind w:left="708" w:right="8" w:firstLine="0"/>
      </w:pPr>
      <w:r>
        <w:t xml:space="preserve">Таблица 4 – Возрастная структура персонала </w:t>
      </w:r>
    </w:p>
    <w:tbl>
      <w:tblPr>
        <w:tblStyle w:val="TableGrid"/>
        <w:tblW w:w="9244" w:type="dxa"/>
        <w:tblInd w:w="0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1390"/>
        <w:gridCol w:w="1239"/>
        <w:gridCol w:w="1380"/>
        <w:gridCol w:w="1239"/>
        <w:gridCol w:w="1382"/>
        <w:gridCol w:w="1232"/>
        <w:gridCol w:w="1382"/>
      </w:tblGrid>
      <w:tr w:rsidR="00EC6621">
        <w:trPr>
          <w:trHeight w:val="334"/>
        </w:trPr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113" w:firstLine="0"/>
              <w:jc w:val="left"/>
            </w:pPr>
            <w:r>
              <w:t xml:space="preserve">Возраст 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1" w:firstLine="0"/>
              <w:jc w:val="center"/>
            </w:pPr>
            <w:r>
              <w:t xml:space="preserve">2017 год </w:t>
            </w:r>
          </w:p>
        </w:tc>
        <w:tc>
          <w:tcPr>
            <w:tcW w:w="2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2018 год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6" w:firstLine="0"/>
              <w:jc w:val="center"/>
            </w:pPr>
            <w:r>
              <w:t xml:space="preserve">2019 год </w:t>
            </w:r>
          </w:p>
        </w:tc>
      </w:tr>
      <w:tr w:rsidR="00EC6621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EC6621">
            <w:pPr>
              <w:spacing w:after="160"/>
              <w:ind w:left="0" w:firstLine="0"/>
              <w:jc w:val="left"/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7" w:firstLine="0"/>
              <w:jc w:val="center"/>
            </w:pPr>
            <w:r>
              <w:t xml:space="preserve">Чел.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</w:pPr>
            <w:r>
              <w:t xml:space="preserve">Уд.вес, %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Чел.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</w:pPr>
            <w:r>
              <w:t xml:space="preserve">Уд.вес, %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Чел.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</w:pPr>
            <w:r>
              <w:t xml:space="preserve">Уд.вес, % </w:t>
            </w:r>
          </w:p>
        </w:tc>
      </w:tr>
      <w:tr w:rsidR="00EC6621">
        <w:trPr>
          <w:trHeight w:val="331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17" w:firstLine="0"/>
              <w:jc w:val="left"/>
            </w:pPr>
            <w:r>
              <w:lastRenderedPageBreak/>
              <w:t xml:space="preserve">До 30 лет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7" w:firstLine="0"/>
              <w:jc w:val="center"/>
            </w:pPr>
            <w:r>
              <w:t xml:space="preserve">174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36,8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192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37,5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221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39,7 </w:t>
            </w:r>
          </w:p>
        </w:tc>
      </w:tr>
      <w:tr w:rsidR="00EC6621">
        <w:trPr>
          <w:trHeight w:val="656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  <w:jc w:val="center"/>
            </w:pPr>
            <w:r>
              <w:t xml:space="preserve">От 30 до 50 лет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7" w:firstLine="0"/>
              <w:jc w:val="center"/>
            </w:pPr>
            <w:r>
              <w:t xml:space="preserve">186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39,3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221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43,2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243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43,6 </w:t>
            </w:r>
          </w:p>
        </w:tc>
      </w:tr>
      <w:tr w:rsidR="00EC6621">
        <w:trPr>
          <w:trHeight w:val="653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  <w:jc w:val="center"/>
            </w:pPr>
            <w:r>
              <w:t xml:space="preserve">Старше 50 лет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7" w:firstLine="0"/>
              <w:jc w:val="center"/>
            </w:pPr>
            <w:r>
              <w:t xml:space="preserve">113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23,9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99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19,3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93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16,7 </w:t>
            </w:r>
          </w:p>
        </w:tc>
      </w:tr>
      <w:tr w:rsidR="00EC6621">
        <w:trPr>
          <w:trHeight w:val="334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Итого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7" w:firstLine="0"/>
              <w:jc w:val="center"/>
            </w:pPr>
            <w:r>
              <w:t xml:space="preserve">473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69" w:firstLine="0"/>
              <w:jc w:val="center"/>
            </w:pPr>
            <w:r>
              <w:t xml:space="preserve">100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512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100 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557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100 </w:t>
            </w:r>
          </w:p>
        </w:tc>
      </w:tr>
    </w:tbl>
    <w:p w:rsidR="00EC6621" w:rsidRDefault="00986BD3">
      <w:pPr>
        <w:spacing w:after="0"/>
        <w:ind w:left="708" w:firstLine="0"/>
        <w:jc w:val="left"/>
      </w:pPr>
      <w:r>
        <w:t xml:space="preserve"> </w:t>
      </w:r>
    </w:p>
    <w:p w:rsidR="00EC6621" w:rsidRDefault="00986BD3">
      <w:pPr>
        <w:spacing w:after="26" w:line="377" w:lineRule="auto"/>
        <w:ind w:left="-15" w:right="8"/>
      </w:pPr>
      <w:r>
        <w:t xml:space="preserve">Из проведенной таблицы видно, что в организации преобладает возраст персонала от 30 до 50 лет. В организации работают сотрудники разных категорий и с различным уровнем образования. </w:t>
      </w:r>
    </w:p>
    <w:p w:rsidR="00EC6621" w:rsidRDefault="00986BD3">
      <w:pPr>
        <w:spacing w:after="185"/>
        <w:ind w:left="708" w:right="8" w:firstLine="0"/>
      </w:pPr>
      <w:r>
        <w:t xml:space="preserve">Рассчитываем текучесть персонала. </w:t>
      </w:r>
    </w:p>
    <w:p w:rsidR="00EC6621" w:rsidRDefault="00986BD3">
      <w:pPr>
        <w:spacing w:after="26" w:line="377" w:lineRule="auto"/>
        <w:ind w:left="-15" w:right="8"/>
      </w:pPr>
      <w:r>
        <w:t>Коэффициент текучести кадров – идентифи</w:t>
      </w:r>
      <w:r>
        <w:t xml:space="preserve">катор, показывающий общее количество уволившихся сотрудников по отношению к среднесписочному числу работающих. </w:t>
      </w:r>
    </w:p>
    <w:p w:rsidR="00EC6621" w:rsidRDefault="00986BD3">
      <w:pPr>
        <w:spacing w:line="396" w:lineRule="auto"/>
        <w:ind w:left="-15" w:right="8"/>
      </w:pPr>
      <w:r>
        <w:t xml:space="preserve">Коэффициент приема кадров – это отношение количества работников, которые приняты на работу за данный период. </w:t>
      </w:r>
    </w:p>
    <w:p w:rsidR="00EC6621" w:rsidRDefault="00986BD3">
      <w:pPr>
        <w:spacing w:after="27" w:line="375" w:lineRule="auto"/>
        <w:ind w:left="-15" w:right="8"/>
      </w:pPr>
      <w:r>
        <w:t xml:space="preserve">Коэффициент оборачиваемости – это </w:t>
      </w:r>
      <w:r>
        <w:t xml:space="preserve">финансовый коэффициент показывающий интенсивность использования определенных активов или обязательств. </w:t>
      </w:r>
    </w:p>
    <w:p w:rsidR="00EC6621" w:rsidRDefault="00986BD3">
      <w:pPr>
        <w:spacing w:line="398" w:lineRule="auto"/>
        <w:ind w:left="-15" w:right="8"/>
      </w:pPr>
      <w:r>
        <w:t xml:space="preserve">Коэффициент замещения - соотношение средней пенсии и средней заработной платы, показатель эффективности пенсионной системы в стране.  </w:t>
      </w:r>
    </w:p>
    <w:p w:rsidR="00EC6621" w:rsidRDefault="00986BD3">
      <w:pPr>
        <w:spacing w:line="369" w:lineRule="auto"/>
        <w:ind w:left="-15" w:right="8"/>
      </w:pPr>
      <w:r>
        <w:t xml:space="preserve">Текучесть кадров </w:t>
      </w:r>
      <w:r>
        <w:t xml:space="preserve">– это движение персонала (рабочей силы), которое обусловлено неудовлетворенностью работников занимаемой должностью (рабочим местом) либо неудовлетворенностью компании конкретным специалистом. </w:t>
      </w:r>
    </w:p>
    <w:p w:rsidR="00EC6621" w:rsidRDefault="00986BD3">
      <w:pPr>
        <w:spacing w:line="396" w:lineRule="auto"/>
        <w:ind w:left="-15" w:right="8"/>
      </w:pPr>
      <w:r>
        <w:t>Естественная текучесть полезна для организации, способствует по</w:t>
      </w:r>
      <w:r>
        <w:t xml:space="preserve">степенному обновлению коллектива, притоку новой энергии и идей. </w:t>
      </w:r>
    </w:p>
    <w:p w:rsidR="00EC6621" w:rsidRDefault="00986BD3">
      <w:pPr>
        <w:spacing w:after="26" w:line="377" w:lineRule="auto"/>
        <w:ind w:left="-15" w:right="8"/>
      </w:pPr>
      <w:r>
        <w:t xml:space="preserve">Высокая текучесть кадров мешает сплочению, установлению прочных связей и формированию эффективной команды. Ухудшается моральное состояние, падает мотивация всего коллектива. </w:t>
      </w:r>
    </w:p>
    <w:p w:rsidR="00EC6621" w:rsidRDefault="00986BD3">
      <w:pPr>
        <w:spacing w:after="30" w:line="376" w:lineRule="auto"/>
        <w:ind w:left="-15" w:right="8"/>
      </w:pPr>
      <w:r>
        <w:lastRenderedPageBreak/>
        <w:t>Формула для расч</w:t>
      </w:r>
      <w:r>
        <w:t xml:space="preserve">ета текучести кадров – это отношение числа уволившихся по собственному желанию и дисциплинарному взысканию к среднесписочному количеству сотрудников за определенный период. </w:t>
      </w:r>
    </w:p>
    <w:p w:rsidR="00EC6621" w:rsidRDefault="00986BD3">
      <w:pPr>
        <w:spacing w:after="131"/>
        <w:ind w:left="-15" w:right="8" w:firstLine="0"/>
      </w:pPr>
      <w:r>
        <w:t xml:space="preserve">Коэффициент выражается в процентах (%). </w:t>
      </w:r>
    </w:p>
    <w:p w:rsidR="00EC6621" w:rsidRDefault="00986BD3">
      <w:pPr>
        <w:spacing w:line="396" w:lineRule="auto"/>
        <w:ind w:left="-15" w:right="8"/>
      </w:pPr>
      <w:r>
        <w:t xml:space="preserve">Чтобы рассчитать текучесть кадров нужно произвести анализ движения сотрудников в организации за последние 3 года. </w:t>
      </w:r>
    </w:p>
    <w:p w:rsidR="00EC6621" w:rsidRDefault="00986BD3">
      <w:pPr>
        <w:spacing w:line="392" w:lineRule="auto"/>
        <w:ind w:left="-15" w:right="8"/>
      </w:pPr>
      <w:r>
        <w:t xml:space="preserve">Показатели численности персонала, ООО «Молочный кит» за 20172019 года приведены в таблицы 5. </w:t>
      </w:r>
    </w:p>
    <w:p w:rsidR="00EC6621" w:rsidRDefault="00986BD3">
      <w:pPr>
        <w:ind w:left="708" w:right="8" w:firstLine="0"/>
      </w:pPr>
      <w:r>
        <w:t>Таблица 5 – Движение персонала, ООО «Молочный к</w:t>
      </w:r>
      <w:r>
        <w:t xml:space="preserve">ит» </w:t>
      </w:r>
    </w:p>
    <w:tbl>
      <w:tblPr>
        <w:tblStyle w:val="TableGrid"/>
        <w:tblW w:w="9182" w:type="dxa"/>
        <w:tblInd w:w="0" w:type="dxa"/>
        <w:tblCellMar>
          <w:top w:w="9" w:type="dxa"/>
          <w:left w:w="17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4820"/>
        <w:gridCol w:w="1419"/>
        <w:gridCol w:w="1561"/>
        <w:gridCol w:w="1382"/>
      </w:tblGrid>
      <w:tr w:rsidR="00EC6621">
        <w:trPr>
          <w:trHeight w:val="33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1" w:firstLine="0"/>
              <w:jc w:val="center"/>
            </w:pPr>
            <w:r>
              <w:t xml:space="preserve">Показатель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17" w:firstLine="0"/>
              <w:jc w:val="left"/>
            </w:pPr>
            <w:r>
              <w:t xml:space="preserve">2017 год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2018 год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  <w:jc w:val="left"/>
            </w:pPr>
            <w:r>
              <w:t xml:space="preserve">2019 год </w:t>
            </w:r>
          </w:p>
        </w:tc>
      </w:tr>
      <w:tr w:rsidR="00EC6621">
        <w:trPr>
          <w:trHeight w:val="65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  <w:jc w:val="center"/>
            </w:pPr>
            <w:r>
              <w:t xml:space="preserve">Численность персонала на начало года, чел.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435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472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498 </w:t>
            </w:r>
          </w:p>
        </w:tc>
      </w:tr>
      <w:tr w:rsidR="00EC6621">
        <w:trPr>
          <w:trHeight w:val="65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  <w:jc w:val="center"/>
            </w:pPr>
            <w:r>
              <w:t xml:space="preserve">Среднесписочная численность персонала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454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492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1" w:firstLine="0"/>
              <w:jc w:val="center"/>
            </w:pPr>
            <w:r>
              <w:t xml:space="preserve">527,5 </w:t>
            </w:r>
          </w:p>
        </w:tc>
      </w:tr>
      <w:tr w:rsidR="00EC6621">
        <w:trPr>
          <w:trHeight w:val="33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5" w:firstLine="0"/>
              <w:jc w:val="center"/>
            </w:pPr>
            <w:r>
              <w:t xml:space="preserve">Принято работников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78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123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134 </w:t>
            </w:r>
          </w:p>
        </w:tc>
      </w:tr>
      <w:tr w:rsidR="00EC6621">
        <w:trPr>
          <w:trHeight w:val="33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3" w:firstLine="0"/>
              <w:jc w:val="center"/>
            </w:pPr>
            <w:r>
              <w:t xml:space="preserve">Уволено работников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40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83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1" w:firstLine="0"/>
              <w:jc w:val="center"/>
            </w:pPr>
            <w:r>
              <w:t xml:space="preserve">75 </w:t>
            </w:r>
          </w:p>
        </w:tc>
      </w:tr>
      <w:tr w:rsidR="00EC6621">
        <w:trPr>
          <w:trHeight w:val="331"/>
        </w:trPr>
        <w:tc>
          <w:tcPr>
            <w:tcW w:w="6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621" w:rsidRDefault="00986BD3">
            <w:pPr>
              <w:spacing w:after="0"/>
              <w:ind w:left="3651" w:firstLine="0"/>
              <w:jc w:val="left"/>
            </w:pPr>
            <w:r>
              <w:t xml:space="preserve">В том числе: </w:t>
            </w:r>
          </w:p>
        </w:tc>
        <w:tc>
          <w:tcPr>
            <w:tcW w:w="15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C6621" w:rsidRDefault="00EC6621">
            <w:pPr>
              <w:spacing w:after="160"/>
              <w:ind w:left="0" w:firstLine="0"/>
              <w:jc w:val="left"/>
            </w:pP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C6621" w:rsidRDefault="00EC6621">
            <w:pPr>
              <w:spacing w:after="160"/>
              <w:ind w:left="0" w:firstLine="0"/>
              <w:jc w:val="left"/>
            </w:pPr>
          </w:p>
        </w:tc>
      </w:tr>
      <w:tr w:rsidR="00EC6621">
        <w:trPr>
          <w:trHeight w:val="33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По собственному желанию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4" w:firstLine="0"/>
              <w:jc w:val="center"/>
            </w:pPr>
            <w:r>
              <w:t xml:space="preserve">40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2" w:firstLine="0"/>
              <w:jc w:val="center"/>
            </w:pPr>
            <w:r>
              <w:t xml:space="preserve">83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1" w:firstLine="0"/>
              <w:jc w:val="center"/>
            </w:pPr>
            <w:r>
              <w:t xml:space="preserve">75 </w:t>
            </w:r>
          </w:p>
        </w:tc>
      </w:tr>
      <w:tr w:rsidR="00EC6621">
        <w:trPr>
          <w:trHeight w:val="33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36" w:firstLine="0"/>
              <w:jc w:val="left"/>
            </w:pPr>
            <w:r>
              <w:t xml:space="preserve">За нарушение трудовой дисциплины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1" w:firstLine="0"/>
              <w:jc w:val="center"/>
            </w:pPr>
            <w:r>
              <w:t xml:space="preserve">0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70" w:firstLine="0"/>
              <w:jc w:val="center"/>
            </w:pPr>
            <w:r>
              <w:t xml:space="preserve">0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69" w:firstLine="0"/>
              <w:jc w:val="center"/>
            </w:pPr>
            <w:r>
              <w:t xml:space="preserve">0 </w:t>
            </w:r>
          </w:p>
        </w:tc>
      </w:tr>
    </w:tbl>
    <w:p w:rsidR="00EC6621" w:rsidRDefault="00986BD3">
      <w:pPr>
        <w:spacing w:after="251"/>
        <w:ind w:left="878" w:firstLine="0"/>
        <w:jc w:val="left"/>
      </w:pPr>
      <w:r>
        <w:t xml:space="preserve"> </w:t>
      </w:r>
    </w:p>
    <w:p w:rsidR="00EC6621" w:rsidRDefault="00986BD3">
      <w:pPr>
        <w:spacing w:line="396" w:lineRule="auto"/>
        <w:ind w:left="170" w:right="8"/>
      </w:pPr>
      <w:r>
        <w:t xml:space="preserve">1.Коэффициент текучести кадров рассчитывается по следующей формуле: </w:t>
      </w:r>
    </w:p>
    <w:p w:rsidR="00EC6621" w:rsidRDefault="00986BD3">
      <w:pPr>
        <w:spacing w:after="184"/>
        <w:ind w:left="1495" w:right="8" w:firstLine="0"/>
      </w:pPr>
      <w:r>
        <w:t xml:space="preserve">Ктекуч. = (Чув.по соб.+ Чув.по дисц.) / Чср.спис*100%,  (1) </w:t>
      </w:r>
    </w:p>
    <w:p w:rsidR="00EC6621" w:rsidRDefault="00986BD3">
      <w:pPr>
        <w:spacing w:after="185"/>
        <w:ind w:left="708" w:right="8" w:firstLine="0"/>
      </w:pPr>
      <w:r>
        <w:t xml:space="preserve">Ктекуч - </w:t>
      </w:r>
      <w:r>
        <w:t xml:space="preserve">коэффициент текучести кадров за период, чел.;  </w:t>
      </w:r>
    </w:p>
    <w:p w:rsidR="00EC6621" w:rsidRDefault="00986BD3">
      <w:pPr>
        <w:spacing w:after="183"/>
        <w:ind w:left="708" w:right="8" w:firstLine="0"/>
      </w:pPr>
      <w:r>
        <w:t xml:space="preserve">Чув. по соб. - число уволенных по собственному желанию за период, </w:t>
      </w:r>
    </w:p>
    <w:p w:rsidR="00EC6621" w:rsidRDefault="00986BD3">
      <w:pPr>
        <w:spacing w:after="186"/>
        <w:ind w:left="-15" w:right="8" w:firstLine="0"/>
      </w:pPr>
      <w:r>
        <w:t xml:space="preserve">чел.;  </w:t>
      </w:r>
    </w:p>
    <w:p w:rsidR="00EC6621" w:rsidRDefault="00986BD3">
      <w:pPr>
        <w:spacing w:after="181"/>
        <w:ind w:left="708" w:right="8" w:firstLine="0"/>
      </w:pPr>
      <w:r>
        <w:t xml:space="preserve">Чув. по дисц. - число уволенных по собственному желанию за период, </w:t>
      </w:r>
    </w:p>
    <w:p w:rsidR="00EC6621" w:rsidRDefault="00986BD3">
      <w:pPr>
        <w:spacing w:after="185"/>
        <w:ind w:left="-15" w:right="8" w:firstLine="0"/>
      </w:pPr>
      <w:r>
        <w:t xml:space="preserve">чел.;  </w:t>
      </w:r>
    </w:p>
    <w:p w:rsidR="00EC6621" w:rsidRDefault="00986BD3">
      <w:pPr>
        <w:spacing w:after="188"/>
        <w:ind w:left="708" w:right="8" w:firstLine="0"/>
      </w:pPr>
      <w:r>
        <w:t xml:space="preserve">Чср.спис. - среднесписочная численность за период, чел. </w:t>
      </w:r>
    </w:p>
    <w:p w:rsidR="00EC6621" w:rsidRDefault="00986BD3">
      <w:pPr>
        <w:spacing w:after="182"/>
        <w:ind w:left="708" w:right="8" w:firstLine="0"/>
      </w:pPr>
      <w:r>
        <w:t xml:space="preserve">Коэффициент текучести кадров в ООО «Молочный кит» за 2017 год: </w:t>
      </w:r>
    </w:p>
    <w:p w:rsidR="00EC6621" w:rsidRDefault="00986BD3">
      <w:pPr>
        <w:spacing w:after="186"/>
        <w:ind w:left="708" w:right="8" w:firstLine="0"/>
      </w:pPr>
      <w:r>
        <w:lastRenderedPageBreak/>
        <w:t xml:space="preserve">Ктек=(40+0)/454*100%=8,8% </w:t>
      </w:r>
    </w:p>
    <w:p w:rsidR="00EC6621" w:rsidRDefault="00986BD3">
      <w:pPr>
        <w:spacing w:after="160"/>
        <w:ind w:left="708" w:right="8" w:firstLine="0"/>
      </w:pPr>
      <w:r>
        <w:t xml:space="preserve">Коэффициент текучести кадров в ООО «Молочный кит» за 2018 год: </w:t>
      </w:r>
    </w:p>
    <w:p w:rsidR="00EC6621" w:rsidRDefault="00986BD3">
      <w:pPr>
        <w:spacing w:after="188"/>
        <w:ind w:left="708" w:right="8" w:firstLine="0"/>
      </w:pPr>
      <w:r>
        <w:t xml:space="preserve">Ктек=(83+0)/492*100%=16,9%  </w:t>
      </w:r>
    </w:p>
    <w:p w:rsidR="00EC6621" w:rsidRDefault="00986BD3">
      <w:pPr>
        <w:spacing w:after="147"/>
        <w:ind w:left="708" w:right="8" w:firstLine="0"/>
      </w:pPr>
      <w:r>
        <w:t xml:space="preserve">Коэффициент текучести кадров в ООО «Молочный кит» за 2019 год: </w:t>
      </w:r>
    </w:p>
    <w:p w:rsidR="00EC6621" w:rsidRDefault="00986BD3">
      <w:pPr>
        <w:spacing w:after="131"/>
        <w:ind w:left="708" w:right="8" w:firstLine="0"/>
      </w:pPr>
      <w:r>
        <w:t>Ктек=(75</w:t>
      </w:r>
      <w:r>
        <w:t xml:space="preserve">+0)/527,5*100%=14,2% </w:t>
      </w:r>
    </w:p>
    <w:p w:rsidR="00EC6621" w:rsidRDefault="00986BD3">
      <w:pPr>
        <w:spacing w:after="131"/>
        <w:ind w:left="708" w:firstLine="0"/>
        <w:jc w:val="left"/>
      </w:pPr>
      <w:r>
        <w:t xml:space="preserve"> </w:t>
      </w:r>
    </w:p>
    <w:p w:rsidR="00EC6621" w:rsidRDefault="00986BD3">
      <w:pPr>
        <w:spacing w:line="394" w:lineRule="auto"/>
        <w:ind w:left="-15" w:right="8"/>
      </w:pPr>
      <w:r>
        <w:t xml:space="preserve">2. Коэффициент приема на работу рассчитывается по следующей формуле: </w:t>
      </w:r>
    </w:p>
    <w:p w:rsidR="00EC6621" w:rsidRDefault="00986BD3">
      <w:pPr>
        <w:tabs>
          <w:tab w:val="center" w:pos="2764"/>
          <w:tab w:val="center" w:pos="5665"/>
          <w:tab w:val="center" w:pos="6373"/>
          <w:tab w:val="center" w:pos="7081"/>
          <w:tab w:val="center" w:pos="7790"/>
          <w:tab w:val="center" w:pos="8662"/>
        </w:tabs>
        <w:spacing w:after="19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Коб.пр = Чприн./ Чср.спис.*100%,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(2) </w:t>
      </w:r>
    </w:p>
    <w:p w:rsidR="00EC6621" w:rsidRDefault="00986BD3">
      <w:pPr>
        <w:spacing w:after="184"/>
        <w:ind w:left="708" w:right="8" w:firstLine="0"/>
      </w:pPr>
      <w:r>
        <w:t xml:space="preserve">Коб.пр - коэффициент оборота по приему;  </w:t>
      </w:r>
    </w:p>
    <w:p w:rsidR="00EC6621" w:rsidRDefault="00986BD3">
      <w:pPr>
        <w:spacing w:after="185"/>
        <w:ind w:left="708" w:right="8" w:firstLine="0"/>
      </w:pPr>
      <w:r>
        <w:t xml:space="preserve">Чприн. - число принятых за период, чел.;  </w:t>
      </w:r>
    </w:p>
    <w:p w:rsidR="00EC6621" w:rsidRDefault="00986BD3">
      <w:pPr>
        <w:spacing w:after="131"/>
        <w:ind w:left="708" w:right="8" w:firstLine="0"/>
      </w:pPr>
      <w:r>
        <w:t xml:space="preserve">Чср.спис. - </w:t>
      </w:r>
      <w:r>
        <w:t xml:space="preserve">среднесписочная численность за период, чел. </w:t>
      </w:r>
    </w:p>
    <w:p w:rsidR="00EC6621" w:rsidRDefault="00986BD3">
      <w:pPr>
        <w:spacing w:line="393" w:lineRule="auto"/>
        <w:ind w:left="-15" w:right="8"/>
      </w:pPr>
      <w:r>
        <w:t xml:space="preserve">Коэффициент оборота по прибыли в ООО «Молочный кит» за 2017 год: </w:t>
      </w:r>
    </w:p>
    <w:p w:rsidR="00EC6621" w:rsidRDefault="00986BD3">
      <w:pPr>
        <w:spacing w:after="131"/>
        <w:ind w:left="708" w:right="8" w:firstLine="0"/>
      </w:pPr>
      <w:r>
        <w:t xml:space="preserve">Коб.по приему=(78/454)*100%=17,2% </w:t>
      </w:r>
    </w:p>
    <w:p w:rsidR="00EC6621" w:rsidRDefault="00986BD3">
      <w:pPr>
        <w:spacing w:line="392" w:lineRule="auto"/>
        <w:ind w:left="-15" w:right="8"/>
      </w:pPr>
      <w:r>
        <w:t xml:space="preserve">Коэффициент оборота по прибыли в ООО «Молочный кит» за 2018 год: </w:t>
      </w:r>
    </w:p>
    <w:p w:rsidR="00EC6621" w:rsidRDefault="00986BD3">
      <w:pPr>
        <w:spacing w:after="186"/>
        <w:ind w:left="708" w:right="8" w:firstLine="0"/>
      </w:pPr>
      <w:r>
        <w:t xml:space="preserve">Коб.по приему=(123/492)*100%=25,0%  </w:t>
      </w:r>
    </w:p>
    <w:p w:rsidR="00EC6621" w:rsidRDefault="00986BD3">
      <w:pPr>
        <w:spacing w:line="392" w:lineRule="auto"/>
        <w:ind w:left="-15" w:right="8"/>
      </w:pPr>
      <w:r>
        <w:t>Коэффиц</w:t>
      </w:r>
      <w:r>
        <w:t xml:space="preserve">иент оборота по прибыли в ООО «Молочный кит» за 2019 год: </w:t>
      </w:r>
    </w:p>
    <w:p w:rsidR="00EC6621" w:rsidRDefault="00986BD3">
      <w:pPr>
        <w:spacing w:after="133"/>
        <w:ind w:left="708" w:right="8" w:firstLine="0"/>
      </w:pPr>
      <w:r>
        <w:t xml:space="preserve">Коб.по приему=(134/527,5)*100%=25,4% </w:t>
      </w:r>
    </w:p>
    <w:p w:rsidR="00EC6621" w:rsidRDefault="00986BD3">
      <w:pPr>
        <w:spacing w:after="131"/>
        <w:ind w:left="708" w:firstLine="0"/>
        <w:jc w:val="left"/>
      </w:pPr>
      <w:r>
        <w:t xml:space="preserve"> </w:t>
      </w:r>
    </w:p>
    <w:p w:rsidR="00EC6621" w:rsidRDefault="00986BD3">
      <w:pPr>
        <w:spacing w:line="394" w:lineRule="auto"/>
        <w:ind w:left="-15" w:right="8"/>
      </w:pPr>
      <w:r>
        <w:t xml:space="preserve">3. Коэффициент оборота по выбытию рассчитывается по следующей формуле: </w:t>
      </w:r>
    </w:p>
    <w:p w:rsidR="00EC6621" w:rsidRDefault="00986BD3">
      <w:pPr>
        <w:tabs>
          <w:tab w:val="center" w:pos="2936"/>
          <w:tab w:val="center" w:pos="5665"/>
          <w:tab w:val="center" w:pos="6373"/>
          <w:tab w:val="center" w:pos="7081"/>
          <w:tab w:val="center" w:pos="7954"/>
        </w:tabs>
        <w:spacing w:after="193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Коб.выб = Чувол. / Чср.спис. * 100%,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(3) </w:t>
      </w:r>
    </w:p>
    <w:p w:rsidR="00EC6621" w:rsidRDefault="00986BD3">
      <w:pPr>
        <w:spacing w:after="187"/>
        <w:ind w:left="708" w:right="8" w:firstLine="0"/>
      </w:pPr>
      <w:r>
        <w:t xml:space="preserve">Коб.выб. – </w:t>
      </w:r>
      <w:r>
        <w:t xml:space="preserve">коэффициент оборота по увольнению;  </w:t>
      </w:r>
    </w:p>
    <w:p w:rsidR="00EC6621" w:rsidRDefault="00986BD3">
      <w:pPr>
        <w:spacing w:after="185"/>
        <w:ind w:left="708" w:right="8" w:firstLine="0"/>
      </w:pPr>
      <w:r>
        <w:t xml:space="preserve">Чувол. - число всех уволенных за период, чел.;  </w:t>
      </w:r>
    </w:p>
    <w:p w:rsidR="00EC6621" w:rsidRDefault="00986BD3">
      <w:pPr>
        <w:spacing w:after="131"/>
        <w:ind w:left="708" w:right="8" w:firstLine="0"/>
      </w:pPr>
      <w:r>
        <w:t xml:space="preserve">Чср.спис. - среднесписочная численность за период, чел. </w:t>
      </w:r>
    </w:p>
    <w:p w:rsidR="00EC6621" w:rsidRDefault="00986BD3">
      <w:pPr>
        <w:spacing w:line="392" w:lineRule="auto"/>
        <w:ind w:left="-15" w:right="8"/>
      </w:pPr>
      <w:r>
        <w:t xml:space="preserve">Коэффициент оборота по выбытию в ООО «Молочный кит» за 2017 год: </w:t>
      </w:r>
    </w:p>
    <w:p w:rsidR="00EC6621" w:rsidRDefault="00986BD3">
      <w:pPr>
        <w:spacing w:after="131"/>
        <w:ind w:left="708" w:right="8" w:firstLine="0"/>
      </w:pPr>
      <w:r>
        <w:t xml:space="preserve">Коб.по выбытию=(40/454)*100%=8,8% </w:t>
      </w:r>
    </w:p>
    <w:p w:rsidR="00EC6621" w:rsidRDefault="00986BD3">
      <w:pPr>
        <w:spacing w:line="392" w:lineRule="auto"/>
        <w:ind w:left="-15" w:right="8"/>
      </w:pPr>
      <w:r>
        <w:t xml:space="preserve">Коэффициент </w:t>
      </w:r>
      <w:r>
        <w:t xml:space="preserve">оборота по выбытию в ООО «Молочный кит» за 2018 год: </w:t>
      </w:r>
    </w:p>
    <w:p w:rsidR="00EC6621" w:rsidRDefault="00986BD3">
      <w:pPr>
        <w:spacing w:after="188"/>
        <w:ind w:left="708" w:right="8" w:firstLine="0"/>
      </w:pPr>
      <w:r>
        <w:lastRenderedPageBreak/>
        <w:t xml:space="preserve">Коб.по выбытию=(83/492)*100%=16,9% </w:t>
      </w:r>
    </w:p>
    <w:p w:rsidR="00EC6621" w:rsidRDefault="00986BD3">
      <w:pPr>
        <w:spacing w:line="392" w:lineRule="auto"/>
        <w:ind w:left="-15" w:right="8"/>
      </w:pPr>
      <w:r>
        <w:t xml:space="preserve">Коэффициент оборота по выбытию в ООО «Молочный кит» за 2019 год: </w:t>
      </w:r>
    </w:p>
    <w:p w:rsidR="00EC6621" w:rsidRDefault="00986BD3">
      <w:pPr>
        <w:spacing w:after="131"/>
        <w:ind w:left="708" w:right="8" w:firstLine="0"/>
      </w:pPr>
      <w:r>
        <w:t xml:space="preserve">Коб.по выбытию=(75/527,5)*100%=14,2% </w:t>
      </w:r>
    </w:p>
    <w:p w:rsidR="00EC6621" w:rsidRDefault="00986BD3">
      <w:pPr>
        <w:spacing w:after="0"/>
        <w:ind w:left="708" w:firstLine="0"/>
        <w:jc w:val="left"/>
      </w:pPr>
      <w:r>
        <w:t xml:space="preserve"> </w:t>
      </w:r>
    </w:p>
    <w:p w:rsidR="00EC6621" w:rsidRDefault="00986BD3">
      <w:pPr>
        <w:spacing w:line="396" w:lineRule="auto"/>
        <w:ind w:left="-15" w:right="8"/>
      </w:pPr>
      <w:r>
        <w:t xml:space="preserve">4. Коэффициент замещения кадров рассчитывается по следующей формуле: </w:t>
      </w:r>
    </w:p>
    <w:p w:rsidR="00EC6621" w:rsidRDefault="00986BD3">
      <w:pPr>
        <w:tabs>
          <w:tab w:val="center" w:pos="3398"/>
          <w:tab w:val="center" w:pos="6373"/>
          <w:tab w:val="center" w:pos="7081"/>
          <w:tab w:val="center" w:pos="7790"/>
          <w:tab w:val="center" w:pos="8662"/>
        </w:tabs>
        <w:spacing w:after="198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К.замещ.=(Чприн.- Чувол.)/ Чср.спис. *100%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(4) </w:t>
      </w:r>
    </w:p>
    <w:p w:rsidR="00EC6621" w:rsidRDefault="00986BD3">
      <w:pPr>
        <w:spacing w:after="203"/>
        <w:ind w:left="708" w:right="8" w:firstLine="0"/>
      </w:pPr>
      <w:r>
        <w:t>К.замещ.</w:t>
      </w:r>
      <w:r>
        <w:rPr>
          <w:vertAlign w:val="subscript"/>
        </w:rPr>
        <w:t xml:space="preserve"> </w:t>
      </w:r>
      <w:r>
        <w:t xml:space="preserve">- замещения кадров за период чел, </w:t>
      </w:r>
    </w:p>
    <w:p w:rsidR="00EC6621" w:rsidRDefault="00986BD3">
      <w:pPr>
        <w:spacing w:after="399"/>
        <w:ind w:left="708" w:right="8" w:firstLine="0"/>
      </w:pPr>
      <w:r>
        <w:t>Ч.прин.</w:t>
      </w:r>
      <w:r>
        <w:rPr>
          <w:vertAlign w:val="subscript"/>
        </w:rPr>
        <w:t>.</w:t>
      </w:r>
      <w:r>
        <w:t xml:space="preserve"> - число принятых за период, чел.;  </w:t>
      </w:r>
    </w:p>
    <w:p w:rsidR="00EC6621" w:rsidRDefault="00986BD3">
      <w:pPr>
        <w:spacing w:after="392"/>
        <w:ind w:left="708" w:right="8" w:firstLine="0"/>
      </w:pPr>
      <w:r>
        <w:t>Ч.увол. - число всех уволенных за период,</w:t>
      </w:r>
      <w:r>
        <w:t xml:space="preserve"> чел.;  </w:t>
      </w:r>
    </w:p>
    <w:p w:rsidR="00EC6621" w:rsidRDefault="00986BD3">
      <w:pPr>
        <w:spacing w:after="398"/>
        <w:ind w:left="708" w:right="8" w:firstLine="0"/>
      </w:pPr>
      <w:r>
        <w:t>Ч.сред.спис.</w:t>
      </w:r>
      <w:r>
        <w:rPr>
          <w:vertAlign w:val="subscript"/>
        </w:rPr>
        <w:t>.</w:t>
      </w:r>
      <w:r>
        <w:t xml:space="preserve"> - среднесписочная численность за период, чел.  </w:t>
      </w:r>
    </w:p>
    <w:p w:rsidR="00EC6621" w:rsidRDefault="00986BD3">
      <w:pPr>
        <w:spacing w:after="41" w:line="368" w:lineRule="auto"/>
        <w:ind w:left="708" w:right="8" w:firstLine="0"/>
      </w:pPr>
      <w:r>
        <w:t xml:space="preserve">Коэффициент замещения кадров в ООО «Молочный кит» за 2017 год: К.замещ.= (78-40)/454*100%=8,4% </w:t>
      </w:r>
    </w:p>
    <w:p w:rsidR="00EC6621" w:rsidRDefault="00986BD3">
      <w:pPr>
        <w:spacing w:after="353"/>
        <w:ind w:left="708" w:right="8" w:firstLine="0"/>
      </w:pPr>
      <w:r>
        <w:t xml:space="preserve">Коэффициент замещения кадров в ООО «Молочный кит» за 2018 год: </w:t>
      </w:r>
    </w:p>
    <w:p w:rsidR="00EC6621" w:rsidRDefault="00986BD3">
      <w:pPr>
        <w:spacing w:after="186"/>
        <w:ind w:left="708" w:right="8" w:firstLine="0"/>
      </w:pPr>
      <w:r>
        <w:t>К.замещ.= (123-83)/492*10</w:t>
      </w:r>
      <w:r>
        <w:t xml:space="preserve">0%=8,1% </w:t>
      </w:r>
    </w:p>
    <w:p w:rsidR="00EC6621" w:rsidRDefault="00986BD3">
      <w:pPr>
        <w:spacing w:after="150"/>
        <w:ind w:left="708" w:right="8" w:firstLine="0"/>
      </w:pPr>
      <w:r>
        <w:t xml:space="preserve">Коэффициент замещения кадров в ООО «Молочный кит» за 2019 год: </w:t>
      </w:r>
    </w:p>
    <w:p w:rsidR="00EC6621" w:rsidRDefault="00986BD3">
      <w:pPr>
        <w:spacing w:after="181"/>
        <w:ind w:left="708" w:right="8" w:firstLine="0"/>
      </w:pPr>
      <w:r>
        <w:t xml:space="preserve">К.замещ.= (134-75)/527,5*100%=11,2% </w:t>
      </w:r>
    </w:p>
    <w:p w:rsidR="00EC6621" w:rsidRDefault="00986BD3">
      <w:pPr>
        <w:ind w:left="708" w:right="8" w:firstLine="0"/>
      </w:pPr>
      <w:r>
        <w:t xml:space="preserve">Таблица 6 – Соотношение коэффициентов (в %) за 2017-2019 годы </w:t>
      </w:r>
    </w:p>
    <w:tbl>
      <w:tblPr>
        <w:tblStyle w:val="TableGrid"/>
        <w:tblW w:w="8939" w:type="dxa"/>
        <w:tblInd w:w="0" w:type="dxa"/>
        <w:tblCellMar>
          <w:top w:w="9" w:type="dxa"/>
          <w:left w:w="22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676"/>
        <w:gridCol w:w="1421"/>
        <w:gridCol w:w="1421"/>
        <w:gridCol w:w="1421"/>
      </w:tblGrid>
      <w:tr w:rsidR="00EC6621">
        <w:trPr>
          <w:trHeight w:val="331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9" w:firstLine="0"/>
              <w:jc w:val="center"/>
            </w:pPr>
            <w:r>
              <w:t xml:space="preserve">Коэффициенты (%)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9" w:firstLine="0"/>
              <w:jc w:val="center"/>
            </w:pPr>
            <w:r>
              <w:t xml:space="preserve">2017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10" w:firstLine="0"/>
              <w:jc w:val="center"/>
            </w:pPr>
            <w:r>
              <w:t xml:space="preserve">2018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9" w:firstLine="0"/>
              <w:jc w:val="center"/>
            </w:pPr>
            <w:r>
              <w:t xml:space="preserve">2019 </w:t>
            </w:r>
          </w:p>
        </w:tc>
      </w:tr>
      <w:tr w:rsidR="00EC6621">
        <w:trPr>
          <w:trHeight w:val="334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9" w:firstLine="0"/>
              <w:jc w:val="center"/>
            </w:pPr>
            <w:r>
              <w:t xml:space="preserve">Коэффициент текучести кадров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7" w:firstLine="0"/>
              <w:jc w:val="center"/>
            </w:pPr>
            <w:r>
              <w:t xml:space="preserve">8,8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7" w:firstLine="0"/>
              <w:jc w:val="center"/>
            </w:pPr>
            <w:r>
              <w:t xml:space="preserve">16,9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7" w:firstLine="0"/>
              <w:jc w:val="center"/>
            </w:pPr>
            <w:r>
              <w:t xml:space="preserve">14,2 </w:t>
            </w:r>
          </w:p>
        </w:tc>
      </w:tr>
      <w:tr w:rsidR="00EC6621">
        <w:trPr>
          <w:trHeight w:val="332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11" w:firstLine="0"/>
              <w:jc w:val="center"/>
            </w:pPr>
            <w:r>
              <w:t xml:space="preserve">Коэффициент оборот по приёму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8" w:firstLine="0"/>
              <w:jc w:val="center"/>
            </w:pPr>
            <w:r>
              <w:t xml:space="preserve">17,2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7" w:firstLine="0"/>
              <w:jc w:val="center"/>
            </w:pPr>
            <w:r>
              <w:t xml:space="preserve">25,0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107" w:firstLine="0"/>
              <w:jc w:val="center"/>
            </w:pPr>
            <w:r>
              <w:t xml:space="preserve">25,4 </w:t>
            </w:r>
          </w:p>
        </w:tc>
      </w:tr>
      <w:tr w:rsidR="00EC6621">
        <w:trPr>
          <w:trHeight w:val="331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firstLine="0"/>
              <w:jc w:val="left"/>
            </w:pPr>
            <w:r>
              <w:t xml:space="preserve">Коэффициент оборот по выбытию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49" w:firstLine="0"/>
              <w:jc w:val="center"/>
            </w:pPr>
            <w:r>
              <w:t xml:space="preserve">8,8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50" w:firstLine="0"/>
              <w:jc w:val="center"/>
            </w:pPr>
            <w:r>
              <w:t xml:space="preserve">16,9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50" w:firstLine="0"/>
              <w:jc w:val="center"/>
            </w:pPr>
            <w:r>
              <w:t xml:space="preserve">14,2 </w:t>
            </w:r>
          </w:p>
        </w:tc>
      </w:tr>
      <w:tr w:rsidR="00EC6621">
        <w:trPr>
          <w:trHeight w:val="334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221" w:firstLine="0"/>
              <w:jc w:val="center"/>
            </w:pPr>
            <w:r>
              <w:t xml:space="preserve">Коэффициент замещения кадров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49" w:firstLine="0"/>
              <w:jc w:val="center"/>
            </w:pPr>
            <w:r>
              <w:t xml:space="preserve">8,4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50" w:firstLine="0"/>
              <w:jc w:val="center"/>
            </w:pPr>
            <w:r>
              <w:t xml:space="preserve">8,1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0"/>
              <w:ind w:left="0" w:right="50" w:firstLine="0"/>
              <w:jc w:val="center"/>
            </w:pPr>
            <w:r>
              <w:t xml:space="preserve">11,2 </w:t>
            </w:r>
          </w:p>
        </w:tc>
      </w:tr>
    </w:tbl>
    <w:p w:rsidR="00EC6621" w:rsidRDefault="00986BD3">
      <w:pPr>
        <w:spacing w:after="131"/>
        <w:ind w:left="878" w:firstLine="0"/>
        <w:jc w:val="left"/>
      </w:pPr>
      <w:r>
        <w:t xml:space="preserve"> </w:t>
      </w:r>
    </w:p>
    <w:p w:rsidR="00EC6621" w:rsidRDefault="00986BD3">
      <w:pPr>
        <w:spacing w:line="377" w:lineRule="auto"/>
        <w:ind w:left="-15" w:right="8"/>
      </w:pPr>
      <w:r>
        <w:t xml:space="preserve">Исходя из данных таблицы 6, можно сделать вывод о том, что в организации существует небольшая проблема текучести кадров, которая ведет к не укомплектованности организации.  </w:t>
      </w:r>
    </w:p>
    <w:p w:rsidR="00EC6621" w:rsidRDefault="00986BD3">
      <w:pPr>
        <w:spacing w:after="51" w:line="376" w:lineRule="auto"/>
        <w:ind w:left="-15" w:right="8"/>
      </w:pPr>
      <w:r>
        <w:lastRenderedPageBreak/>
        <w:t>В связи с данной проблемой можно выделить как положительные, так и отрицательные п</w:t>
      </w:r>
      <w:r>
        <w:t xml:space="preserve">оследствия текучести кадров. К отрицательным последствиям можно отнести: </w:t>
      </w:r>
    </w:p>
    <w:p w:rsidR="00EC6621" w:rsidRDefault="00986BD3">
      <w:pPr>
        <w:numPr>
          <w:ilvl w:val="0"/>
          <w:numId w:val="5"/>
        </w:numPr>
        <w:spacing w:after="163"/>
        <w:ind w:right="8" w:firstLine="349"/>
      </w:pPr>
      <w:r>
        <w:t xml:space="preserve">Экономические потери </w:t>
      </w:r>
    </w:p>
    <w:p w:rsidR="00EC6621" w:rsidRDefault="00986BD3">
      <w:pPr>
        <w:numPr>
          <w:ilvl w:val="0"/>
          <w:numId w:val="5"/>
        </w:numPr>
        <w:spacing w:after="166"/>
        <w:ind w:right="8" w:firstLine="349"/>
      </w:pPr>
      <w:r>
        <w:t xml:space="preserve">Снижение качества рабочей силы </w:t>
      </w:r>
    </w:p>
    <w:p w:rsidR="00EC6621" w:rsidRDefault="00986BD3">
      <w:pPr>
        <w:numPr>
          <w:ilvl w:val="0"/>
          <w:numId w:val="5"/>
        </w:numPr>
        <w:ind w:right="8" w:firstLine="349"/>
      </w:pPr>
      <w:r>
        <w:t xml:space="preserve">Излишние затраты на адаптацию работников </w:t>
      </w:r>
    </w:p>
    <w:p w:rsidR="00EC6621" w:rsidRDefault="00986BD3">
      <w:pPr>
        <w:numPr>
          <w:ilvl w:val="0"/>
          <w:numId w:val="5"/>
        </w:numPr>
        <w:spacing w:after="165"/>
        <w:ind w:right="8" w:firstLine="349"/>
      </w:pPr>
      <w:r>
        <w:t xml:space="preserve">Снижение эффективности затрат на обучение персонала </w:t>
      </w:r>
    </w:p>
    <w:p w:rsidR="00EC6621" w:rsidRDefault="00986BD3">
      <w:pPr>
        <w:numPr>
          <w:ilvl w:val="0"/>
          <w:numId w:val="5"/>
        </w:numPr>
        <w:spacing w:line="403" w:lineRule="auto"/>
        <w:ind w:right="8" w:firstLine="349"/>
      </w:pPr>
      <w:r>
        <w:t xml:space="preserve">Потери, </w:t>
      </w:r>
      <w:r>
        <w:t xml:space="preserve">вызванные простоям оборудования К положительным можно отнести: </w:t>
      </w:r>
    </w:p>
    <w:p w:rsidR="00EC6621" w:rsidRDefault="00986BD3">
      <w:pPr>
        <w:numPr>
          <w:ilvl w:val="0"/>
          <w:numId w:val="5"/>
        </w:numPr>
        <w:spacing w:after="167"/>
        <w:ind w:right="8" w:firstLine="349"/>
      </w:pPr>
      <w:r>
        <w:t xml:space="preserve">Оптимизация численности работников </w:t>
      </w:r>
    </w:p>
    <w:p w:rsidR="00EC6621" w:rsidRDefault="00986BD3">
      <w:pPr>
        <w:numPr>
          <w:ilvl w:val="0"/>
          <w:numId w:val="5"/>
        </w:numPr>
        <w:spacing w:line="398" w:lineRule="auto"/>
        <w:ind w:right="8" w:firstLine="349"/>
      </w:pPr>
      <w:r>
        <w:t xml:space="preserve">Межотраслевое и территориальное перераспределение рабочей силы </w:t>
      </w:r>
    </w:p>
    <w:p w:rsidR="00EC6621" w:rsidRDefault="00986BD3">
      <w:pPr>
        <w:numPr>
          <w:ilvl w:val="0"/>
          <w:numId w:val="5"/>
        </w:numPr>
        <w:spacing w:after="165"/>
        <w:ind w:right="8" w:firstLine="349"/>
      </w:pPr>
      <w:r>
        <w:t xml:space="preserve">Обновление коллектива </w:t>
      </w:r>
    </w:p>
    <w:p w:rsidR="00EC6621" w:rsidRDefault="00986BD3">
      <w:pPr>
        <w:numPr>
          <w:ilvl w:val="0"/>
          <w:numId w:val="5"/>
        </w:numPr>
        <w:spacing w:after="166"/>
        <w:ind w:right="8" w:firstLine="349"/>
      </w:pPr>
      <w:r>
        <w:t xml:space="preserve">Квалификационно- профессиональное продвижение кадров </w:t>
      </w:r>
    </w:p>
    <w:p w:rsidR="00EC6621" w:rsidRDefault="00986BD3">
      <w:pPr>
        <w:numPr>
          <w:ilvl w:val="0"/>
          <w:numId w:val="5"/>
        </w:numPr>
        <w:spacing w:after="163"/>
        <w:ind w:right="8" w:firstLine="349"/>
      </w:pPr>
      <w:r>
        <w:t>Повышение благо</w:t>
      </w:r>
      <w:r>
        <w:t xml:space="preserve">состояние и развития персонала </w:t>
      </w:r>
    </w:p>
    <w:p w:rsidR="00EC6621" w:rsidRDefault="00986BD3">
      <w:pPr>
        <w:numPr>
          <w:ilvl w:val="0"/>
          <w:numId w:val="5"/>
        </w:numPr>
        <w:spacing w:after="53"/>
        <w:ind w:right="8" w:firstLine="349"/>
      </w:pPr>
      <w:r>
        <w:t xml:space="preserve">Избавление от «балласта» </w:t>
      </w:r>
    </w:p>
    <w:p w:rsidR="00EC6621" w:rsidRDefault="00986BD3">
      <w:pPr>
        <w:spacing w:after="208"/>
        <w:ind w:left="708" w:firstLine="0"/>
        <w:jc w:val="left"/>
      </w:pPr>
      <w:r>
        <w:rPr>
          <w:color w:val="FF0000"/>
          <w:sz w:val="24"/>
        </w:rPr>
        <w:t xml:space="preserve"> </w:t>
      </w:r>
    </w:p>
    <w:p w:rsidR="00EC6621" w:rsidRDefault="00986BD3">
      <w:pPr>
        <w:pStyle w:val="2"/>
        <w:ind w:left="703" w:right="0"/>
      </w:pPr>
      <w:bookmarkStart w:id="8" w:name="_Toc42651"/>
      <w:r>
        <w:t xml:space="preserve">2.3  Анализ системы нематериальной мотивации </w:t>
      </w:r>
      <w:bookmarkEnd w:id="8"/>
    </w:p>
    <w:p w:rsidR="00EC6621" w:rsidRDefault="00986BD3">
      <w:pPr>
        <w:spacing w:after="210"/>
        <w:ind w:left="70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line="397" w:lineRule="auto"/>
        <w:ind w:left="-15" w:right="8"/>
      </w:pPr>
      <w:r>
        <w:rPr>
          <w:i/>
        </w:rPr>
        <w:t xml:space="preserve">Мотивация  </w:t>
      </w:r>
      <w:r>
        <w:t xml:space="preserve">— побуждение к действию; психофизиологический процесс, управляющий поведением человека, задающий его направленность, организацию, </w:t>
      </w:r>
      <w:r>
        <w:t xml:space="preserve">активность и устойчивость; способность человека деятельно удовлетворять свои потребности. </w:t>
      </w:r>
    </w:p>
    <w:p w:rsidR="00EC6621" w:rsidRDefault="00986BD3">
      <w:pPr>
        <w:spacing w:line="398" w:lineRule="auto"/>
        <w:ind w:left="-15" w:right="8"/>
      </w:pPr>
      <w:r>
        <w:t xml:space="preserve">Стимулирование - это мера внешней поддержки, благодаря которой осуществляется воздействие на активность человека. </w:t>
      </w:r>
    </w:p>
    <w:p w:rsidR="00EC6621" w:rsidRDefault="00986BD3">
      <w:pPr>
        <w:spacing w:line="396" w:lineRule="auto"/>
        <w:ind w:left="-15" w:right="8"/>
      </w:pPr>
      <w:r>
        <w:t>В системе мотивации и стимулирования труда персона</w:t>
      </w:r>
      <w:r>
        <w:t xml:space="preserve">ла организации используются административные, экономические и социальнопсихологические методы.  </w:t>
      </w:r>
    </w:p>
    <w:p w:rsidR="00EC6621" w:rsidRDefault="00986BD3">
      <w:pPr>
        <w:spacing w:line="395" w:lineRule="auto"/>
        <w:ind w:left="-15" w:right="8"/>
      </w:pPr>
      <w:r>
        <w:lastRenderedPageBreak/>
        <w:t xml:space="preserve">Экономическим методом мотивации персонала является заработная плата.  </w:t>
      </w:r>
    </w:p>
    <w:p w:rsidR="00EC6621" w:rsidRDefault="00986BD3">
      <w:pPr>
        <w:spacing w:line="356" w:lineRule="auto"/>
        <w:ind w:left="-15" w:right="8"/>
      </w:pPr>
      <w:r>
        <w:t>Рассмотрев баланс состава организации, становится очевидно, что данный состав персонала,</w:t>
      </w:r>
      <w:r>
        <w:t xml:space="preserve"> требует дифференцированного подхода к стимулированию работников. Это инициативный локальный нормативный акт организации, основное назначение которого установить порядок и определить условия и правила оплаты труда персонала. В его рамках согласно ст. 135 Т</w:t>
      </w:r>
      <w:r>
        <w:t xml:space="preserve">рудового кодекса РФ, определены и закреплены виды, системы оплаты труда, размеры тарифных ставок, окладов, а также соотношение их размеров между отдельными категориями персонала. </w:t>
      </w:r>
    </w:p>
    <w:p w:rsidR="00EC6621" w:rsidRDefault="00986BD3">
      <w:pPr>
        <w:spacing w:after="33" w:line="376" w:lineRule="auto"/>
        <w:ind w:left="-15" w:right="8"/>
      </w:pPr>
      <w:r>
        <w:t xml:space="preserve">Важнейшим элементом системы материального стимулирования персонала является </w:t>
      </w:r>
      <w:r>
        <w:t xml:space="preserve">организация заработной платы. Она основывается на следующих общих принципах: </w:t>
      </w:r>
    </w:p>
    <w:p w:rsidR="00EC6621" w:rsidRDefault="00986BD3">
      <w:pPr>
        <w:numPr>
          <w:ilvl w:val="0"/>
          <w:numId w:val="6"/>
        </w:numPr>
        <w:spacing w:after="43" w:line="367" w:lineRule="auto"/>
        <w:ind w:right="8"/>
      </w:pPr>
      <w:r>
        <w:t xml:space="preserve">Оплата труда осуществляется с учетом дифференциации труда в зависимости от сложности и ответственности выполнения работы, уровня общих и специальных знаний работника, значимость </w:t>
      </w:r>
      <w:r>
        <w:t xml:space="preserve">его специальности, занимаемой им должности, степени самостоятельности и ответственности работника при выполнении поставленных задач. </w:t>
      </w:r>
    </w:p>
    <w:p w:rsidR="00EC6621" w:rsidRDefault="00986BD3">
      <w:pPr>
        <w:numPr>
          <w:ilvl w:val="0"/>
          <w:numId w:val="6"/>
        </w:numPr>
        <w:spacing w:line="366" w:lineRule="auto"/>
        <w:ind w:right="8"/>
      </w:pPr>
      <w:r>
        <w:t>За равный труд производится равная оплата. Все работники предприятия имеют должностной оклад, то есть фиксированный размер</w:t>
      </w:r>
      <w:r>
        <w:t xml:space="preserve"> оплаты труда за выполнение нормы труда или трудовых обязанностей определенной сложности за календарный месяц без учета компенсационных, стимулирующих и социальных выплат. Оклады утверждаются штатным расписанием организации. По общему требованию действующе</w:t>
      </w:r>
      <w:r>
        <w:t xml:space="preserve">го трудового законодательства, размер должностного оклада не может быть ниже минимального размера оплаты труда, установленного законодательством Российской Федерации.  </w:t>
      </w:r>
    </w:p>
    <w:p w:rsidR="00EC6621" w:rsidRDefault="00986BD3">
      <w:pPr>
        <w:spacing w:line="361" w:lineRule="auto"/>
        <w:ind w:left="-15" w:right="8"/>
      </w:pPr>
      <w:r>
        <w:t>В системе стимулирования труда персонала не разработана система премирования работников</w:t>
      </w:r>
      <w:r>
        <w:t xml:space="preserve">, поэтому материальная мотивация предполагает </w:t>
      </w:r>
      <w:r>
        <w:lastRenderedPageBreak/>
        <w:t>только окладную часть. С целью соблюдения трудовой дисциплины в организации применяются также административные методы мотивации персонала в виде предупреждения, выговора и штрафов за несоблюдение правил. Таковы</w:t>
      </w:r>
      <w:r>
        <w:t>ми могут являться, прогул, опоздание, невыполнение индивидуальных заданий или поручений руководства. Дисциплинарное взыскание применяется в случае невыполнения работником своих функциональных обязанностей. Право на его осуществление имеет только руководите</w:t>
      </w:r>
      <w:r>
        <w:t xml:space="preserve">ль, выступающий в роли нанимателя.  </w:t>
      </w:r>
    </w:p>
    <w:p w:rsidR="00EC6621" w:rsidRDefault="00986BD3">
      <w:pPr>
        <w:spacing w:line="398" w:lineRule="auto"/>
        <w:ind w:left="-15" w:right="8"/>
      </w:pPr>
      <w:r>
        <w:t xml:space="preserve">Немаловажную роль в мотивации персонала организации играют и нематериальные факторы: </w:t>
      </w:r>
    </w:p>
    <w:p w:rsidR="00EC6621" w:rsidRDefault="00986BD3">
      <w:pPr>
        <w:numPr>
          <w:ilvl w:val="0"/>
          <w:numId w:val="7"/>
        </w:numPr>
        <w:spacing w:after="166"/>
        <w:ind w:right="8" w:hanging="708"/>
      </w:pPr>
      <w:r>
        <w:t xml:space="preserve">Возможность карьерного роста; </w:t>
      </w:r>
    </w:p>
    <w:p w:rsidR="00EC6621" w:rsidRDefault="00986BD3">
      <w:pPr>
        <w:numPr>
          <w:ilvl w:val="0"/>
          <w:numId w:val="7"/>
        </w:numPr>
        <w:spacing w:after="141"/>
        <w:ind w:right="8" w:hanging="708"/>
      </w:pPr>
      <w:r>
        <w:t xml:space="preserve">Получение </w:t>
      </w:r>
      <w:r>
        <w:tab/>
        <w:t xml:space="preserve">нового </w:t>
      </w:r>
      <w:r>
        <w:tab/>
        <w:t xml:space="preserve">социально-профессионального </w:t>
      </w:r>
      <w:r>
        <w:tab/>
        <w:t xml:space="preserve">статуса, </w:t>
      </w:r>
    </w:p>
    <w:p w:rsidR="00EC6621" w:rsidRDefault="00986BD3">
      <w:pPr>
        <w:spacing w:after="208"/>
        <w:ind w:left="-15" w:right="8" w:firstLine="0"/>
      </w:pPr>
      <w:r>
        <w:t xml:space="preserve">возможность развиваться и продвигаться; </w:t>
      </w:r>
    </w:p>
    <w:p w:rsidR="00EC6621" w:rsidRDefault="00986BD3">
      <w:pPr>
        <w:numPr>
          <w:ilvl w:val="0"/>
          <w:numId w:val="7"/>
        </w:numPr>
        <w:spacing w:after="165"/>
        <w:ind w:right="8" w:hanging="708"/>
      </w:pPr>
      <w:r>
        <w:t xml:space="preserve">Поддержание дружеской атмосферы коллектива; </w:t>
      </w:r>
    </w:p>
    <w:p w:rsidR="00EC6621" w:rsidRDefault="00986BD3">
      <w:pPr>
        <w:numPr>
          <w:ilvl w:val="0"/>
          <w:numId w:val="7"/>
        </w:numPr>
        <w:spacing w:after="166"/>
        <w:ind w:right="8" w:hanging="708"/>
      </w:pPr>
      <w:r>
        <w:t xml:space="preserve">Официальное трудоустройство; </w:t>
      </w:r>
    </w:p>
    <w:p w:rsidR="00EC6621" w:rsidRDefault="00986BD3">
      <w:pPr>
        <w:numPr>
          <w:ilvl w:val="0"/>
          <w:numId w:val="7"/>
        </w:numPr>
        <w:spacing w:after="163"/>
        <w:ind w:right="8" w:hanging="708"/>
      </w:pPr>
      <w:r>
        <w:t xml:space="preserve">Удобное месторасположение офиса; </w:t>
      </w:r>
    </w:p>
    <w:p w:rsidR="00EC6621" w:rsidRDefault="00986BD3">
      <w:pPr>
        <w:numPr>
          <w:ilvl w:val="0"/>
          <w:numId w:val="7"/>
        </w:numPr>
        <w:spacing w:after="145"/>
        <w:ind w:right="8" w:hanging="708"/>
      </w:pPr>
      <w:r>
        <w:t xml:space="preserve">Наличие в офисе кухни-столовой, комнаты отдыха; </w:t>
      </w:r>
    </w:p>
    <w:p w:rsidR="00EC6621" w:rsidRDefault="00986BD3">
      <w:pPr>
        <w:spacing w:line="366" w:lineRule="auto"/>
        <w:ind w:left="-15" w:right="8"/>
      </w:pPr>
      <w:r>
        <w:t>В системе стимулирования труда персонала не разработана система нематериальной мотивации.</w:t>
      </w:r>
      <w:r>
        <w:rPr>
          <w:rFonts w:ascii="Cambria" w:eastAsia="Cambria" w:hAnsi="Cambria" w:cs="Cambria"/>
          <w:b/>
          <w:color w:val="365F91"/>
        </w:rPr>
        <w:t xml:space="preserve"> </w:t>
      </w:r>
    </w:p>
    <w:p w:rsidR="00EC6621" w:rsidRDefault="00986BD3">
      <w:pPr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rFonts w:ascii="Cambria" w:eastAsia="Cambria" w:hAnsi="Cambria" w:cs="Cambria"/>
          <w:b/>
          <w:color w:val="365F91"/>
        </w:rPr>
        <w:t xml:space="preserve"> </w:t>
      </w:r>
      <w:r>
        <w:br w:type="page"/>
      </w:r>
    </w:p>
    <w:p w:rsidR="00EC6621" w:rsidRDefault="00986BD3">
      <w:pPr>
        <w:pStyle w:val="1"/>
        <w:spacing w:line="401" w:lineRule="auto"/>
        <w:ind w:left="0" w:firstLine="708"/>
      </w:pPr>
      <w:bookmarkStart w:id="9" w:name="_Toc42652"/>
      <w:r>
        <w:rPr>
          <w:sz w:val="28"/>
        </w:rPr>
        <w:lastRenderedPageBreak/>
        <w:t xml:space="preserve">Глава 3 Совершенствование системы нематериальной мотивации в ООО «Молочный кит» </w:t>
      </w:r>
      <w:bookmarkEnd w:id="9"/>
    </w:p>
    <w:p w:rsidR="00EC6621" w:rsidRDefault="00986BD3">
      <w:pPr>
        <w:spacing w:after="307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pStyle w:val="2"/>
        <w:tabs>
          <w:tab w:val="center" w:pos="884"/>
          <w:tab w:val="center" w:pos="2342"/>
          <w:tab w:val="center" w:pos="4473"/>
          <w:tab w:val="center" w:pos="6038"/>
          <w:tab w:val="right" w:pos="9371"/>
        </w:tabs>
        <w:ind w:left="0" w:right="0" w:firstLine="0"/>
      </w:pPr>
      <w:bookmarkStart w:id="10" w:name="_Toc42653"/>
      <w:r>
        <w:rPr>
          <w:rFonts w:ascii="Calibri" w:eastAsia="Calibri" w:hAnsi="Calibri" w:cs="Calibri"/>
          <w:b w:val="0"/>
          <w:sz w:val="22"/>
        </w:rPr>
        <w:tab/>
      </w:r>
      <w:r>
        <w:t xml:space="preserve">3.1 </w:t>
      </w:r>
      <w:r>
        <w:tab/>
        <w:t xml:space="preserve">Разработка </w:t>
      </w:r>
      <w:r>
        <w:tab/>
        <w:t xml:space="preserve">мероприятий </w:t>
      </w:r>
      <w:r>
        <w:tab/>
        <w:t xml:space="preserve">по </w:t>
      </w:r>
      <w:r>
        <w:tab/>
        <w:t xml:space="preserve">совершенствованию </w:t>
      </w:r>
      <w:bookmarkEnd w:id="10"/>
    </w:p>
    <w:p w:rsidR="00EC6621" w:rsidRDefault="00986BD3">
      <w:pPr>
        <w:pStyle w:val="2"/>
        <w:ind w:left="703" w:right="0"/>
      </w:pPr>
      <w:bookmarkStart w:id="11" w:name="_Toc42654"/>
      <w:r>
        <w:t xml:space="preserve">нематериальной мотивации </w:t>
      </w:r>
      <w:bookmarkEnd w:id="11"/>
    </w:p>
    <w:p w:rsidR="00EC6621" w:rsidRDefault="00986BD3">
      <w:pPr>
        <w:spacing w:after="318"/>
        <w:ind w:left="36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line="370" w:lineRule="auto"/>
        <w:ind w:left="-15" w:right="8"/>
      </w:pPr>
      <w:r>
        <w:t xml:space="preserve">При разработке системы мотивации ООО </w:t>
      </w:r>
      <w:r>
        <w:t xml:space="preserve">«Молочный кит» необходимо работать в двух направлениях: над материальным и нематериальным стимулированием. Рассмотрим более подробно нематериальное стимулирование. </w:t>
      </w:r>
    </w:p>
    <w:p w:rsidR="00EC6621" w:rsidRDefault="00986BD3">
      <w:pPr>
        <w:spacing w:line="398" w:lineRule="auto"/>
        <w:ind w:left="-15" w:right="8"/>
      </w:pPr>
      <w:r>
        <w:t>Целью программы является разработка мероприятий по нематериальному стимулированию на 1 год.</w:t>
      </w:r>
      <w:r>
        <w:t xml:space="preserve"> </w:t>
      </w:r>
    </w:p>
    <w:p w:rsidR="00EC6621" w:rsidRDefault="00986BD3">
      <w:pPr>
        <w:spacing w:after="186"/>
        <w:ind w:left="708" w:right="8" w:firstLine="0"/>
      </w:pPr>
      <w:r>
        <w:t xml:space="preserve">В содержание мероприятий входят: </w:t>
      </w:r>
    </w:p>
    <w:p w:rsidR="00EC6621" w:rsidRDefault="00986BD3">
      <w:pPr>
        <w:spacing w:after="186"/>
        <w:ind w:left="708" w:right="8" w:firstLine="0"/>
      </w:pPr>
      <w:r>
        <w:t xml:space="preserve">*Организация питания за счет компании. </w:t>
      </w:r>
    </w:p>
    <w:p w:rsidR="00EC6621" w:rsidRDefault="00986BD3">
      <w:pPr>
        <w:spacing w:after="168"/>
        <w:ind w:left="708" w:right="8" w:firstLine="0"/>
      </w:pPr>
      <w:r>
        <w:t xml:space="preserve">*Обеспечение работников проездными билетами. </w:t>
      </w:r>
    </w:p>
    <w:p w:rsidR="00EC6621" w:rsidRDefault="00986BD3">
      <w:pPr>
        <w:tabs>
          <w:tab w:val="center" w:pos="1551"/>
          <w:tab w:val="center" w:pos="3861"/>
          <w:tab w:val="center" w:pos="6180"/>
          <w:tab w:val="right" w:pos="9371"/>
        </w:tabs>
        <w:spacing w:after="193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*Организация </w:t>
      </w:r>
      <w:r>
        <w:tab/>
        <w:t xml:space="preserve">качественного </w:t>
      </w:r>
      <w:r>
        <w:tab/>
        <w:t xml:space="preserve">медицинского </w:t>
      </w:r>
      <w:r>
        <w:tab/>
        <w:t xml:space="preserve">обслуживания </w:t>
      </w:r>
    </w:p>
    <w:p w:rsidR="00EC6621" w:rsidRDefault="00986BD3">
      <w:pPr>
        <w:spacing w:after="185"/>
        <w:ind w:left="-15" w:right="8" w:firstLine="0"/>
      </w:pPr>
      <w:r>
        <w:t xml:space="preserve">(медицинская страховка). </w:t>
      </w:r>
    </w:p>
    <w:p w:rsidR="00EC6621" w:rsidRDefault="00986BD3">
      <w:pPr>
        <w:spacing w:after="185"/>
        <w:ind w:left="708" w:right="8" w:firstLine="0"/>
      </w:pPr>
      <w:r>
        <w:t xml:space="preserve">*Предоставление абонементов в фитнес-центры. </w:t>
      </w:r>
    </w:p>
    <w:p w:rsidR="00EC6621" w:rsidRDefault="00986BD3">
      <w:pPr>
        <w:spacing w:after="186"/>
        <w:ind w:left="708" w:right="8" w:firstLine="0"/>
      </w:pPr>
      <w:r>
        <w:t>*Улу</w:t>
      </w:r>
      <w:r>
        <w:t xml:space="preserve">чшение организационно-технических условий на рабочих местах. </w:t>
      </w:r>
    </w:p>
    <w:p w:rsidR="00EC6621" w:rsidRDefault="00986BD3">
      <w:pPr>
        <w:spacing w:after="133"/>
        <w:ind w:left="708" w:right="8" w:firstLine="0"/>
      </w:pPr>
      <w:r>
        <w:t xml:space="preserve">*Организация обучения (как внутри, так и вне компании). </w:t>
      </w:r>
    </w:p>
    <w:p w:rsidR="00EC6621" w:rsidRDefault="00986BD3">
      <w:pPr>
        <w:spacing w:line="369" w:lineRule="auto"/>
        <w:ind w:left="-15" w:right="8"/>
      </w:pPr>
      <w:r>
        <w:t>*Корпоративные праздники. Важно, чтобы кроме развлекательной программы была предусмотрена и официальная часть, посвященная успехам компании и сотрудников. Развлекательная часть принесет гораздо больше пользы, если будет включать элементы развития корпорати</w:t>
      </w:r>
      <w:r>
        <w:t xml:space="preserve">вного духа. </w:t>
      </w:r>
    </w:p>
    <w:p w:rsidR="00EC6621" w:rsidRDefault="00986BD3">
      <w:pPr>
        <w:spacing w:line="397" w:lineRule="auto"/>
        <w:ind w:left="-15" w:right="8"/>
      </w:pPr>
      <w:r>
        <w:t xml:space="preserve">*Безвозмездная материальная помощь (рождение ребенка, свадьба, тяжелая болезнь ближайших родственников или их смерть). </w:t>
      </w:r>
    </w:p>
    <w:p w:rsidR="00EC6621" w:rsidRDefault="00986BD3">
      <w:pPr>
        <w:spacing w:line="394" w:lineRule="auto"/>
        <w:ind w:left="-15" w:right="8"/>
      </w:pPr>
      <w:r>
        <w:lastRenderedPageBreak/>
        <w:t xml:space="preserve">*Полная или частичная оплата проезда к месту отдыха или самого отдыха. </w:t>
      </w:r>
    </w:p>
    <w:p w:rsidR="00EC6621" w:rsidRDefault="00986BD3">
      <w:pPr>
        <w:spacing w:line="396" w:lineRule="auto"/>
        <w:ind w:left="-15" w:right="8"/>
      </w:pPr>
      <w:r>
        <w:t>*Оплата путевок работникам и членам их семей на леч</w:t>
      </w:r>
      <w:r>
        <w:t xml:space="preserve">ение, отдых, экскурсии, путешествия. </w:t>
      </w:r>
    </w:p>
    <w:p w:rsidR="00EC6621" w:rsidRDefault="00986BD3">
      <w:pPr>
        <w:spacing w:line="398" w:lineRule="auto"/>
        <w:ind w:left="-15" w:right="8"/>
      </w:pPr>
      <w:r>
        <w:t xml:space="preserve">*Помощь в устройстве детей сотрудников в лагеря отдыха, учебные заведения (детсады, школы). </w:t>
      </w:r>
    </w:p>
    <w:p w:rsidR="00EC6621" w:rsidRDefault="00986BD3">
      <w:pPr>
        <w:spacing w:after="131"/>
        <w:ind w:left="708" w:right="8" w:firstLine="0"/>
      </w:pPr>
      <w:r>
        <w:t xml:space="preserve">*Предоставление служебного автотранспорта. </w:t>
      </w:r>
    </w:p>
    <w:p w:rsidR="00EC6621" w:rsidRDefault="00986BD3">
      <w:pPr>
        <w:spacing w:line="396" w:lineRule="auto"/>
        <w:ind w:left="-15" w:right="8"/>
      </w:pPr>
      <w:r>
        <w:t>*Оплата мобильных телефонов, Интернета, если сотрудник пользуется личным телефоно</w:t>
      </w:r>
      <w:r>
        <w:t xml:space="preserve">м и домашним Интернетом в служебных целях. </w:t>
      </w:r>
    </w:p>
    <w:p w:rsidR="00EC6621" w:rsidRDefault="00986BD3">
      <w:pPr>
        <w:spacing w:line="375" w:lineRule="auto"/>
        <w:ind w:left="-15" w:right="8"/>
      </w:pPr>
      <w:r>
        <w:t xml:space="preserve">Материальное стимулирование дает возможность получать более широкий спектр в «обратной связи», реакции и отношении сотрудников к работе. </w:t>
      </w:r>
    </w:p>
    <w:p w:rsidR="00EC6621" w:rsidRDefault="00986BD3">
      <w:pPr>
        <w:spacing w:after="46" w:line="363" w:lineRule="auto"/>
        <w:ind w:left="-15" w:right="8"/>
      </w:pPr>
      <w:r>
        <w:t>Таким образом, для облегчения работы менеджера по персоналу в проведении м</w:t>
      </w:r>
      <w:r>
        <w:t>ероприятий и осведомленности сотрудников и их руководителей, когда и как проходят корпоративные мероприятия, разрабатывается программа мероприятий по нематериальному стимулированию. И она является приложением к Положению о нематериальном стимулировании раб</w:t>
      </w:r>
      <w:r>
        <w:t xml:space="preserve">отников организации ООО «Молочный кит». </w:t>
      </w:r>
    </w:p>
    <w:p w:rsidR="00EC6621" w:rsidRDefault="00986BD3">
      <w:pPr>
        <w:spacing w:line="376" w:lineRule="auto"/>
        <w:ind w:left="-15" w:right="8"/>
      </w:pPr>
      <w:r>
        <w:t xml:space="preserve">Положение о нематериальном стимулировании закрепляет правила нематериального стимулирования сотрудников и порядок формирования части компенсационного пакета, состоящей из нематериальных стимулов. </w:t>
      </w:r>
    </w:p>
    <w:p w:rsidR="00EC6621" w:rsidRDefault="00986BD3">
      <w:pPr>
        <w:ind w:left="-15" w:right="8"/>
      </w:pPr>
      <w:r>
        <w:t>Положение утвержда</w:t>
      </w:r>
      <w:r>
        <w:t xml:space="preserve">ет руководитель организации и вводит в действие приказом. </w:t>
      </w:r>
    </w:p>
    <w:tbl>
      <w:tblPr>
        <w:tblStyle w:val="TableGrid"/>
        <w:tblW w:w="9573" w:type="dxa"/>
        <w:tblInd w:w="-108" w:type="dxa"/>
        <w:tblCellMar>
          <w:top w:w="63" w:type="dxa"/>
          <w:left w:w="108" w:type="dxa"/>
          <w:bottom w:w="0" w:type="dxa"/>
          <w:right w:w="42" w:type="dxa"/>
        </w:tblCellMar>
        <w:tblLook w:val="04A0" w:firstRow="1" w:lastRow="0" w:firstColumn="1" w:lastColumn="0" w:noHBand="0" w:noVBand="1"/>
      </w:tblPr>
      <w:tblGrid>
        <w:gridCol w:w="9573"/>
      </w:tblGrid>
      <w:tr w:rsidR="00EC6621">
        <w:trPr>
          <w:trHeight w:val="435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numPr>
                <w:ilvl w:val="0"/>
                <w:numId w:val="28"/>
              </w:numPr>
              <w:spacing w:after="133"/>
              <w:ind w:left="989" w:hanging="281"/>
              <w:jc w:val="left"/>
            </w:pPr>
            <w:r>
              <w:lastRenderedPageBreak/>
              <w:t xml:space="preserve">Общие положения </w:t>
            </w:r>
          </w:p>
          <w:p w:rsidR="00EC6621" w:rsidRDefault="00986BD3">
            <w:pPr>
              <w:numPr>
                <w:ilvl w:val="1"/>
                <w:numId w:val="28"/>
              </w:numPr>
              <w:spacing w:after="0" w:line="382" w:lineRule="auto"/>
              <w:ind w:right="70" w:firstLine="708"/>
            </w:pPr>
            <w:r>
              <w:t xml:space="preserve">Настоящее положение описывает принципы и правила распределения нематериального </w:t>
            </w:r>
            <w:r>
              <w:t xml:space="preserve">вознаграждения и порядок формирования компенсационного пакета в части, состоящей из нематериальных стимулов, для сотрудников организации ООО «Молочный кит». </w:t>
            </w:r>
          </w:p>
          <w:p w:rsidR="00EC6621" w:rsidRDefault="00986BD3">
            <w:pPr>
              <w:numPr>
                <w:ilvl w:val="1"/>
                <w:numId w:val="28"/>
              </w:numPr>
              <w:spacing w:after="0" w:line="376" w:lineRule="auto"/>
              <w:ind w:right="70" w:firstLine="708"/>
            </w:pPr>
            <w:r>
              <w:t xml:space="preserve">Все сотрудники могут поощряться за добросовестный труд и достигнутые экономические, материальные, </w:t>
            </w:r>
            <w:r>
              <w:t xml:space="preserve">финансовые и другие результаты. </w:t>
            </w:r>
          </w:p>
          <w:p w:rsidR="00EC6621" w:rsidRDefault="00986BD3">
            <w:pPr>
              <w:numPr>
                <w:ilvl w:val="1"/>
                <w:numId w:val="28"/>
              </w:numPr>
              <w:spacing w:after="0"/>
              <w:ind w:right="70" w:firstLine="708"/>
            </w:pPr>
            <w:r>
              <w:t xml:space="preserve">Выделение средств для поощрения сотрудников предусматривается </w:t>
            </w:r>
          </w:p>
        </w:tc>
      </w:tr>
    </w:tbl>
    <w:p w:rsidR="00EC6621" w:rsidRDefault="00EC6621">
      <w:pPr>
        <w:sectPr w:rsidR="00EC66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83" w:right="834" w:bottom="1281" w:left="1702" w:header="720" w:footer="720" w:gutter="0"/>
          <w:cols w:space="720"/>
          <w:titlePg/>
        </w:sectPr>
      </w:pPr>
    </w:p>
    <w:p w:rsidR="00EC6621" w:rsidRDefault="00986BD3">
      <w:pPr>
        <w:spacing w:after="43" w:line="364" w:lineRule="auto"/>
        <w:ind w:left="-15" w:right="8" w:firstLine="0"/>
      </w:pPr>
      <w:r>
        <w:lastRenderedPageBreak/>
        <w:t xml:space="preserve">при распределении прибыли путем направления части прибыли в специальный фонд нематериального поощрения сотрудников. Фонд нематериальной мотивации формируется по результатам каждого финансового года и утверждается общим собранием акционеров и руководителей </w:t>
      </w:r>
      <w:r>
        <w:t xml:space="preserve">организации. При отсутствии прибыли в Обществе фонд нематериального поощрения не формируется. </w:t>
      </w:r>
    </w:p>
    <w:p w:rsidR="00EC6621" w:rsidRDefault="00986BD3">
      <w:pPr>
        <w:numPr>
          <w:ilvl w:val="0"/>
          <w:numId w:val="8"/>
        </w:numPr>
        <w:spacing w:after="131"/>
        <w:ind w:left="989" w:right="8" w:hanging="281"/>
      </w:pPr>
      <w:r>
        <w:t xml:space="preserve">Структура системы нематериального стимулирования </w:t>
      </w:r>
    </w:p>
    <w:p w:rsidR="00EC6621" w:rsidRDefault="00986BD3">
      <w:pPr>
        <w:numPr>
          <w:ilvl w:val="1"/>
          <w:numId w:val="8"/>
        </w:numPr>
        <w:spacing w:line="398" w:lineRule="auto"/>
        <w:ind w:right="8"/>
      </w:pPr>
      <w:r>
        <w:t xml:space="preserve">Система нематериального стимулирования формируется из следующих основных видов нематериальных стимулов: </w:t>
      </w:r>
    </w:p>
    <w:p w:rsidR="00EC6621" w:rsidRDefault="00986BD3">
      <w:pPr>
        <w:spacing w:after="186"/>
        <w:ind w:left="708" w:right="8" w:firstLine="0"/>
      </w:pPr>
      <w:r>
        <w:t xml:space="preserve">2.1.1. Поощрение сотрудников: </w:t>
      </w:r>
    </w:p>
    <w:p w:rsidR="00EC6621" w:rsidRDefault="00986BD3">
      <w:pPr>
        <w:numPr>
          <w:ilvl w:val="0"/>
          <w:numId w:val="9"/>
        </w:numPr>
        <w:spacing w:line="396" w:lineRule="auto"/>
        <w:ind w:right="8"/>
      </w:pPr>
      <w:r>
        <w:t xml:space="preserve">общественное признание – публичное признание результатов труда сотрудников в виде благодарности (п.3.1.); </w:t>
      </w:r>
    </w:p>
    <w:p w:rsidR="00EC6621" w:rsidRDefault="00986BD3">
      <w:pPr>
        <w:numPr>
          <w:ilvl w:val="0"/>
          <w:numId w:val="9"/>
        </w:numPr>
        <w:spacing w:after="185"/>
        <w:ind w:right="8"/>
      </w:pPr>
      <w:r>
        <w:t xml:space="preserve">награждение – выдача статусных знаков отличия, грамот, дипломов </w:t>
      </w:r>
    </w:p>
    <w:p w:rsidR="00EC6621" w:rsidRDefault="00986BD3">
      <w:pPr>
        <w:spacing w:after="186"/>
        <w:ind w:left="-15" w:right="8" w:firstLine="0"/>
      </w:pPr>
      <w:r>
        <w:t xml:space="preserve">(п.3.2.); </w:t>
      </w:r>
    </w:p>
    <w:p w:rsidR="00EC6621" w:rsidRDefault="00986BD3">
      <w:pPr>
        <w:numPr>
          <w:ilvl w:val="0"/>
          <w:numId w:val="9"/>
        </w:numPr>
        <w:spacing w:after="186"/>
        <w:ind w:right="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38517" name="Group 38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179" name="Shape 43179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517" style="width:0.480003pt;height:700.54pt;position:absolute;mso-position-horizontal-relative:page;mso-position-horizontal:absolute;margin-left:79.464pt;mso-position-vertical-relative:page;margin-top:57.116pt;" coordsize="60,88968">
                <v:shape id="Shape 43180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38518" name="Group 38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181" name="Shape 43181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8518" style="width:0.480042pt;height:700.54pt;position:absolute;mso-position-horizontal-relative:page;mso-position-horizontal:absolute;margin-left:558.1pt;mso-position-vertical-relative:page;margin-top:57.116pt;" coordsize="60,88968">
                <v:shape id="Shape 43182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ценные подарки – вручение сувениров, куп</w:t>
      </w:r>
      <w:r>
        <w:t xml:space="preserve">онов на приобретение </w:t>
      </w:r>
    </w:p>
    <w:p w:rsidR="00EC6621" w:rsidRDefault="00986BD3">
      <w:pPr>
        <w:spacing w:after="186"/>
        <w:ind w:left="-15" w:right="8" w:firstLine="0"/>
      </w:pPr>
      <w:r>
        <w:t xml:space="preserve">ценных вещей и т.д. (п. 3.3. и 3.4.); </w:t>
      </w:r>
    </w:p>
    <w:p w:rsidR="00EC6621" w:rsidRDefault="00986BD3">
      <w:pPr>
        <w:spacing w:after="49" w:line="358" w:lineRule="auto"/>
        <w:ind w:left="-15" w:right="8"/>
      </w:pPr>
      <w:r>
        <w:t xml:space="preserve">2.1.2. Изменение статуса сотрудника – повышение по службе, ротация или другая желаемая для сотрудника смена должности либо деятельности </w:t>
      </w:r>
    </w:p>
    <w:p w:rsidR="00EC6621" w:rsidRDefault="00986BD3">
      <w:pPr>
        <w:spacing w:after="186"/>
        <w:ind w:left="-15" w:right="8" w:firstLine="0"/>
      </w:pPr>
      <w:r>
        <w:t xml:space="preserve">(п.3.5.). </w:t>
      </w:r>
    </w:p>
    <w:p w:rsidR="00EC6621" w:rsidRDefault="00986BD3">
      <w:pPr>
        <w:spacing w:line="396" w:lineRule="auto"/>
        <w:ind w:left="-15" w:right="8"/>
      </w:pPr>
      <w:r>
        <w:t>2.1.3. Обучение сотрудников – стажировка, участ</w:t>
      </w:r>
      <w:r>
        <w:t xml:space="preserve">ие в семинарах, тренингах, повышение квалификации (п. 3.6.). </w:t>
      </w:r>
    </w:p>
    <w:p w:rsidR="00EC6621" w:rsidRDefault="00986BD3">
      <w:pPr>
        <w:spacing w:after="28" w:line="376" w:lineRule="auto"/>
        <w:ind w:left="-15" w:right="8"/>
      </w:pPr>
      <w:r>
        <w:t xml:space="preserve">2.1.4. Организация корпоративного досуга – выезды на природу и иные мероприятия, конкурсы с участием ближайших родственников, выставки и конкурсы для детей сотрудников (п. 3.7.); </w:t>
      </w:r>
    </w:p>
    <w:p w:rsidR="00EC6621" w:rsidRDefault="00986BD3">
      <w:pPr>
        <w:spacing w:after="49" w:line="357" w:lineRule="auto"/>
        <w:ind w:left="-15" w:right="8"/>
      </w:pPr>
      <w:r>
        <w:lastRenderedPageBreak/>
        <w:t>2.1.5. Льготы,</w:t>
      </w:r>
      <w:r>
        <w:t xml:space="preserve"> непредусмотренные Трудовым кодексом РФ – предоставление сотрудникам программ негосударственных пенсионных фондов, льгот по кредитам, страхованию жизни, материальной помощи и пр. </w:t>
      </w:r>
    </w:p>
    <w:p w:rsidR="00EC6621" w:rsidRDefault="00986BD3">
      <w:pPr>
        <w:spacing w:after="165"/>
        <w:ind w:left="-15" w:right="8" w:firstLine="0"/>
      </w:pPr>
      <w:r>
        <w:t xml:space="preserve">(п. 4.) </w:t>
      </w:r>
    </w:p>
    <w:p w:rsidR="00EC6621" w:rsidRDefault="00986BD3">
      <w:pPr>
        <w:spacing w:after="186"/>
        <w:ind w:left="708" w:right="8" w:firstLine="0"/>
      </w:pPr>
      <w:r>
        <w:t xml:space="preserve">2.2. </w:t>
      </w:r>
      <w:r>
        <w:tab/>
        <w:t xml:space="preserve">К </w:t>
      </w:r>
      <w:r>
        <w:tab/>
        <w:t xml:space="preserve">дополнительным </w:t>
      </w:r>
      <w:r>
        <w:tab/>
        <w:t xml:space="preserve">мерам </w:t>
      </w:r>
      <w:r>
        <w:tab/>
        <w:t xml:space="preserve">относятся </w:t>
      </w:r>
      <w:r>
        <w:tab/>
        <w:t>разнообразные малобюджет</w:t>
      </w:r>
      <w:r>
        <w:t xml:space="preserve">ные программы стимулирования сотрудников (п.5.). </w:t>
      </w:r>
    </w:p>
    <w:p w:rsidR="00EC6621" w:rsidRDefault="00986BD3">
      <w:pPr>
        <w:numPr>
          <w:ilvl w:val="0"/>
          <w:numId w:val="10"/>
        </w:numPr>
        <w:spacing w:after="131"/>
        <w:ind w:left="989" w:right="8" w:hanging="281"/>
      </w:pPr>
      <w:r>
        <w:t xml:space="preserve">Порядок применения основных нематериальных стимулов </w:t>
      </w:r>
    </w:p>
    <w:p w:rsidR="00EC6621" w:rsidRDefault="00986BD3">
      <w:pPr>
        <w:spacing w:line="396" w:lineRule="auto"/>
        <w:ind w:left="-15" w:right="8"/>
      </w:pPr>
      <w:r>
        <w:t xml:space="preserve">3.1. Ко всем группам сотрудников возможно применить следующие виды общественного признания: </w:t>
      </w:r>
    </w:p>
    <w:p w:rsidR="00EC6621" w:rsidRDefault="00986BD3">
      <w:pPr>
        <w:numPr>
          <w:ilvl w:val="0"/>
          <w:numId w:val="11"/>
        </w:numPr>
        <w:spacing w:after="28" w:line="376" w:lineRule="auto"/>
        <w:ind w:right="8"/>
      </w:pPr>
      <w:r>
        <w:t xml:space="preserve">объявление благодарности за добросовестное исполнение трудовых обязанностей, а именно: за экономию средств организации, новаторство, рационализаторскую деятельность. </w:t>
      </w:r>
    </w:p>
    <w:p w:rsidR="00EC6621" w:rsidRDefault="00986BD3">
      <w:pPr>
        <w:numPr>
          <w:ilvl w:val="0"/>
          <w:numId w:val="11"/>
        </w:numPr>
        <w:spacing w:after="35" w:line="370" w:lineRule="auto"/>
        <w:ind w:right="8"/>
      </w:pPr>
      <w:r>
        <w:t>занесение на Доску почета за добросовестное исполнение трудовых обязанностей, а именно пе</w:t>
      </w:r>
      <w:r>
        <w:t xml:space="preserve">ревыполнение производственного плана, досрочное выполнение производственного плана, улучшение качества производимой продукции (оказываемых услуг, выполняемых работ). </w:t>
      </w:r>
    </w:p>
    <w:p w:rsidR="00EC6621" w:rsidRDefault="00986BD3">
      <w:pPr>
        <w:numPr>
          <w:ilvl w:val="0"/>
          <w:numId w:val="11"/>
        </w:numPr>
        <w:spacing w:after="29" w:line="375" w:lineRule="auto"/>
        <w:ind w:right="8"/>
      </w:pPr>
      <w:r>
        <w:t>награждение Благодарственным письмом за продолжительную и безупречную работу, добросовест</w:t>
      </w:r>
      <w:r>
        <w:t xml:space="preserve">ное исполнение трудовых обязанностей в течение трех лет. </w:t>
      </w:r>
    </w:p>
    <w:p w:rsidR="00EC6621" w:rsidRDefault="00986BD3">
      <w:pPr>
        <w:numPr>
          <w:ilvl w:val="0"/>
          <w:numId w:val="11"/>
        </w:numPr>
        <w:spacing w:after="33" w:line="374" w:lineRule="auto"/>
        <w:ind w:right="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39026" name="Group 39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185" name="Shape 43185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26" style="width:0.480003pt;height:700.54pt;position:absolute;mso-position-horizontal-relative:page;mso-position-horizontal:absolute;margin-left:79.464pt;mso-position-vertical-relative:page;margin-top:57.116pt;" coordsize="60,88968">
                <v:shape id="Shape 43186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39027" name="Group 39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187" name="Shape 43187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27" style="width:0.480042pt;height:700.54pt;position:absolute;mso-position-horizontal-relative:page;mso-position-horizontal:absolute;margin-left:558.1pt;mso-position-vertical-relative:page;margin-top:57.116pt;" coordsize="60,88968">
                <v:shape id="Shape 43188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награждение Почетной грамотой за продолжительную и безупречную работу, за добросовестное исполнение трудовых обязанностей в течение пяти лет. </w:t>
      </w:r>
    </w:p>
    <w:p w:rsidR="00EC6621" w:rsidRDefault="00986BD3">
      <w:pPr>
        <w:numPr>
          <w:ilvl w:val="0"/>
          <w:numId w:val="11"/>
        </w:numPr>
        <w:spacing w:after="28" w:line="376" w:lineRule="auto"/>
        <w:ind w:right="8"/>
      </w:pPr>
      <w:r>
        <w:t>присвоение звания «Лучший профессионал года» за добро</w:t>
      </w:r>
      <w:r>
        <w:t xml:space="preserve">совестное исполнение трудовых обязанностей, профессиональное мастерство, достижение высоких профессиональных результатов и показателей. </w:t>
      </w:r>
    </w:p>
    <w:p w:rsidR="00EC6621" w:rsidRDefault="00986BD3">
      <w:pPr>
        <w:numPr>
          <w:ilvl w:val="1"/>
          <w:numId w:val="12"/>
        </w:numPr>
        <w:spacing w:line="383" w:lineRule="auto"/>
        <w:ind w:right="8"/>
      </w:pPr>
      <w:r>
        <w:lastRenderedPageBreak/>
        <w:t>Сотрудников награждают знаками отличия (значком организации ООО «Молочный кит»., кубками, грамотами и дипломами) в случ</w:t>
      </w:r>
      <w:r>
        <w:t xml:space="preserve">ае участия и занятия победных мест в корпоративных профессиональных и спортивных соревнованиях или других конкурсах. </w:t>
      </w:r>
    </w:p>
    <w:p w:rsidR="00EC6621" w:rsidRDefault="00986BD3">
      <w:pPr>
        <w:numPr>
          <w:ilvl w:val="1"/>
          <w:numId w:val="12"/>
        </w:numPr>
        <w:spacing w:line="393" w:lineRule="auto"/>
        <w:ind w:right="8"/>
      </w:pPr>
      <w:r>
        <w:t>Сотрудников награждают ценными подарками к юбилейным датам (45, 50, 55, 60, 65 лет). Стоимость подарков для всех юбиляров едина и определя</w:t>
      </w:r>
      <w:r>
        <w:t xml:space="preserve">ется в зависимости от размера фонда нематериального поощрения. </w:t>
      </w:r>
    </w:p>
    <w:p w:rsidR="00EC6621" w:rsidRDefault="00986BD3">
      <w:pPr>
        <w:numPr>
          <w:ilvl w:val="1"/>
          <w:numId w:val="12"/>
        </w:numPr>
        <w:spacing w:after="185" w:line="356" w:lineRule="auto"/>
        <w:ind w:right="8"/>
      </w:pPr>
      <w:r>
        <w:t xml:space="preserve">Сотрудников награждают ценными подарками за добросовестное исполнение трудовых обязанностей, высокие результаты работы и творческие достижения. </w:t>
      </w:r>
    </w:p>
    <w:p w:rsidR="00EC6621" w:rsidRDefault="00986BD3">
      <w:pPr>
        <w:numPr>
          <w:ilvl w:val="1"/>
          <w:numId w:val="12"/>
        </w:numPr>
        <w:spacing w:line="376" w:lineRule="auto"/>
        <w:ind w:right="8"/>
      </w:pPr>
      <w:r>
        <w:t>Изменение статуса, должности сотрудника произво</w:t>
      </w:r>
      <w:r>
        <w:t xml:space="preserve">дят в соответствии с правилами и нормами утвержденными в Положении о кадровом резерве организации ООО «Молочный кит».. </w:t>
      </w:r>
    </w:p>
    <w:p w:rsidR="00EC6621" w:rsidRDefault="00986BD3">
      <w:pPr>
        <w:numPr>
          <w:ilvl w:val="1"/>
          <w:numId w:val="12"/>
        </w:numPr>
        <w:spacing w:line="376" w:lineRule="auto"/>
        <w:ind w:right="8"/>
      </w:pPr>
      <w:r>
        <w:t>Обучение персонала применяют как способ нематериального стимулирования в соответствии с правилами и нормами, утвержденными в Положении о</w:t>
      </w:r>
      <w:r>
        <w:t xml:space="preserve">б обучении персонала организации ООО «Молочный кит».. </w:t>
      </w:r>
    </w:p>
    <w:p w:rsidR="00EC6621" w:rsidRDefault="00986BD3">
      <w:pPr>
        <w:numPr>
          <w:ilvl w:val="1"/>
          <w:numId w:val="12"/>
        </w:numPr>
        <w:spacing w:line="398" w:lineRule="auto"/>
        <w:ind w:right="8"/>
      </w:pPr>
      <w:r>
        <w:t xml:space="preserve">С целью объединить интересы сотрудников и организации, выразить благодарность сотрудникам за труд, организация проводит: </w:t>
      </w:r>
    </w:p>
    <w:p w:rsidR="00EC6621" w:rsidRDefault="00986BD3">
      <w:pPr>
        <w:numPr>
          <w:ilvl w:val="0"/>
          <w:numId w:val="11"/>
        </w:numPr>
        <w:spacing w:line="396" w:lineRule="auto"/>
        <w:ind w:right="8"/>
      </w:pPr>
      <w:r>
        <w:t xml:space="preserve">мероприятия в честь ежегодных государственных праздников (Новый Год, День защитника отечества, Международный женский день); </w:t>
      </w:r>
    </w:p>
    <w:p w:rsidR="00EC6621" w:rsidRDefault="00986BD3">
      <w:pPr>
        <w:numPr>
          <w:ilvl w:val="0"/>
          <w:numId w:val="11"/>
        </w:numPr>
        <w:spacing w:line="396" w:lineRule="auto"/>
        <w:ind w:right="8"/>
      </w:pPr>
      <w:r>
        <w:t xml:space="preserve">мероприятия для чествования организации (День рождения организации, Юбилей организации); </w:t>
      </w:r>
    </w:p>
    <w:p w:rsidR="00EC6621" w:rsidRDefault="00986BD3">
      <w:pPr>
        <w:numPr>
          <w:ilvl w:val="0"/>
          <w:numId w:val="11"/>
        </w:numPr>
        <w:spacing w:after="181"/>
        <w:ind w:right="8"/>
      </w:pPr>
      <w:r>
        <w:t>мероприятия для чествования сотрудников (</w:t>
      </w:r>
      <w:r>
        <w:t xml:space="preserve">Церемония награждения </w:t>
      </w:r>
    </w:p>
    <w:p w:rsidR="00EC6621" w:rsidRDefault="00986BD3">
      <w:pPr>
        <w:spacing w:after="186"/>
        <w:ind w:left="-15" w:right="8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39243" name="Group 39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199" name="Shape 43199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243" style="width:0.480003pt;height:700.54pt;position:absolute;mso-position-horizontal-relative:page;mso-position-horizontal:absolute;margin-left:79.464pt;mso-position-vertical-relative:page;margin-top:57.116pt;" coordsize="60,88968">
                <v:shape id="Shape 43200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39244" name="Group 39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201" name="Shape 43201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244" style="width:0.480042pt;height:700.54pt;position:absolute;mso-position-horizontal-relative:page;mso-position-horizontal:absolute;margin-left:558.1pt;mso-position-vertical-relative:page;margin-top:57.116pt;" coordsize="60,88968">
                <v:shape id="Shape 43202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«Лучший профессионал»); </w:t>
      </w:r>
    </w:p>
    <w:p w:rsidR="00EC6621" w:rsidRDefault="00986BD3">
      <w:pPr>
        <w:numPr>
          <w:ilvl w:val="0"/>
          <w:numId w:val="11"/>
        </w:numPr>
        <w:spacing w:after="26" w:line="377" w:lineRule="auto"/>
        <w:ind w:right="8"/>
      </w:pPr>
      <w:r>
        <w:t xml:space="preserve">мероприятия для развлечения и объединения интересов сотрудников (выездные мероприятия, спортивные и профессиональные конкурсы, конкурсы профессиональные); </w:t>
      </w:r>
    </w:p>
    <w:p w:rsidR="00EC6621" w:rsidRDefault="00986BD3">
      <w:pPr>
        <w:numPr>
          <w:ilvl w:val="0"/>
          <w:numId w:val="11"/>
        </w:numPr>
        <w:spacing w:line="395" w:lineRule="auto"/>
        <w:ind w:right="8"/>
      </w:pPr>
      <w:r>
        <w:t>мероприятия с участием членов семьи (конкурс рисун</w:t>
      </w:r>
      <w:r>
        <w:t xml:space="preserve">ка для детей сотрудников). </w:t>
      </w:r>
    </w:p>
    <w:p w:rsidR="00EC6621" w:rsidRDefault="00986BD3">
      <w:pPr>
        <w:numPr>
          <w:ilvl w:val="0"/>
          <w:numId w:val="13"/>
        </w:numPr>
        <w:spacing w:after="133"/>
        <w:ind w:left="989" w:right="8" w:hanging="281"/>
      </w:pPr>
      <w:r>
        <w:t xml:space="preserve">Порядок применения льгот, не предусмотренные ТК РФ </w:t>
      </w:r>
    </w:p>
    <w:p w:rsidR="00EC6621" w:rsidRDefault="00986BD3">
      <w:pPr>
        <w:spacing w:after="37" w:line="369" w:lineRule="auto"/>
        <w:ind w:left="-15" w:right="8"/>
      </w:pPr>
      <w:r>
        <w:t xml:space="preserve">4.1. В основной компенсационный пакет всех категорий сотрудников организации, прошедших испытательный срок, дополнительно к материальному вознаграждению входят следующие льготы, не предусмотренные ТК РФ: </w:t>
      </w:r>
    </w:p>
    <w:p w:rsidR="00EC6621" w:rsidRDefault="00986BD3">
      <w:pPr>
        <w:numPr>
          <w:ilvl w:val="0"/>
          <w:numId w:val="14"/>
        </w:numPr>
        <w:spacing w:after="187"/>
        <w:ind w:right="8"/>
      </w:pPr>
      <w:r>
        <w:t xml:space="preserve">услуги корпоративного транспорта от станций метро; </w:t>
      </w:r>
    </w:p>
    <w:p w:rsidR="00EC6621" w:rsidRDefault="00986BD3">
      <w:pPr>
        <w:numPr>
          <w:ilvl w:val="0"/>
          <w:numId w:val="14"/>
        </w:numPr>
        <w:spacing w:after="186"/>
        <w:ind w:right="8"/>
      </w:pPr>
      <w:r>
        <w:t xml:space="preserve">абонемент в спортивный зал; </w:t>
      </w:r>
    </w:p>
    <w:p w:rsidR="00EC6621" w:rsidRDefault="00986BD3">
      <w:pPr>
        <w:numPr>
          <w:ilvl w:val="0"/>
          <w:numId w:val="14"/>
        </w:numPr>
        <w:spacing w:after="186" w:line="356" w:lineRule="auto"/>
        <w:ind w:right="8"/>
      </w:pPr>
      <w:r>
        <w:t xml:space="preserve">возможность приобрести продукцию, производимую организацией со скидками (размер скидки для сотрудников установлен локальными актами организации); </w:t>
      </w:r>
    </w:p>
    <w:p w:rsidR="00EC6621" w:rsidRDefault="00986BD3">
      <w:pPr>
        <w:numPr>
          <w:ilvl w:val="0"/>
          <w:numId w:val="14"/>
        </w:numPr>
        <w:spacing w:after="35" w:line="370" w:lineRule="auto"/>
        <w:ind w:right="8"/>
      </w:pPr>
      <w:r>
        <w:t xml:space="preserve">подключение к </w:t>
      </w:r>
      <w:r>
        <w:t xml:space="preserve">корпоративной сотовой связи с льготными тарифами. Категории сотрудников, которым предоставляются льготные условия оплаты сотовой связи, устанавливаются локальными документами на основе приказа генерального директора; </w:t>
      </w:r>
    </w:p>
    <w:p w:rsidR="00EC6621" w:rsidRDefault="00986BD3">
      <w:pPr>
        <w:numPr>
          <w:ilvl w:val="0"/>
          <w:numId w:val="14"/>
        </w:numPr>
        <w:spacing w:after="185"/>
        <w:ind w:right="8"/>
      </w:pPr>
      <w:r>
        <w:t>добровольное медицинское страхование (</w:t>
      </w:r>
      <w:r>
        <w:t xml:space="preserve">ДМС); </w:t>
      </w:r>
    </w:p>
    <w:p w:rsidR="00EC6621" w:rsidRDefault="00986BD3">
      <w:pPr>
        <w:numPr>
          <w:ilvl w:val="0"/>
          <w:numId w:val="14"/>
        </w:numPr>
        <w:spacing w:after="186"/>
        <w:ind w:right="8"/>
      </w:pPr>
      <w:r>
        <w:t xml:space="preserve">бесплатное питание в столовой; </w:t>
      </w:r>
    </w:p>
    <w:p w:rsidR="00EC6621" w:rsidRDefault="00986BD3">
      <w:pPr>
        <w:numPr>
          <w:ilvl w:val="0"/>
          <w:numId w:val="14"/>
        </w:numPr>
        <w:spacing w:after="133"/>
        <w:ind w:right="8"/>
      </w:pPr>
      <w:r>
        <w:t xml:space="preserve">бесплатное пользование автоматами горячих напитков (чай, кофе). </w:t>
      </w:r>
    </w:p>
    <w:p w:rsidR="00EC6621" w:rsidRDefault="00986BD3">
      <w:pPr>
        <w:spacing w:after="27" w:line="376" w:lineRule="auto"/>
        <w:ind w:left="-15" w:right="8"/>
      </w:pPr>
      <w:r>
        <w:lastRenderedPageBreak/>
        <w:t xml:space="preserve">4.2. Для некоторых категорий сотрудников, основной компенсационный пакет может быть расширен следующими дополнительными льготами: </w:t>
      </w:r>
    </w:p>
    <w:p w:rsidR="00EC6621" w:rsidRDefault="00986BD3">
      <w:pPr>
        <w:numPr>
          <w:ilvl w:val="2"/>
          <w:numId w:val="15"/>
        </w:numPr>
        <w:spacing w:after="180"/>
        <w:ind w:right="8" w:hanging="700"/>
      </w:pPr>
      <w:r>
        <w:t>Компенсация аренды жи</w:t>
      </w:r>
      <w:r>
        <w:t xml:space="preserve">лья </w:t>
      </w:r>
    </w:p>
    <w:p w:rsidR="00EC6621" w:rsidRDefault="00986BD3">
      <w:pPr>
        <w:spacing w:line="395" w:lineRule="auto"/>
        <w:ind w:left="-15" w:right="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39901" name="Group 399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207" name="Shape 43207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901" style="width:0.480003pt;height:700.54pt;position:absolute;mso-position-horizontal-relative:page;mso-position-horizontal:absolute;margin-left:79.464pt;mso-position-vertical-relative:page;margin-top:57.116pt;" coordsize="60,88968">
                <v:shape id="Shape 43208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39902" name="Group 399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209" name="Shape 43209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902" style="width:0.480042pt;height:700.54pt;position:absolute;mso-position-horizontal-relative:page;mso-position-horizontal:absolute;margin-left:558.1pt;mso-position-vertical-relative:page;margin-top:57.116pt;" coordsize="60,88968">
                <v:shape id="Shape 43210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Организация компенсирует 100% стоимости аренды жилья генерального директора и его заместителей, а также 30% от ежемесячной стоимости аренды жилья руководителей подразделений. </w:t>
      </w:r>
    </w:p>
    <w:p w:rsidR="00EC6621" w:rsidRDefault="00986BD3">
      <w:pPr>
        <w:spacing w:line="384" w:lineRule="auto"/>
        <w:ind w:left="-15" w:right="8"/>
      </w:pPr>
      <w:r>
        <w:t>Для других категорий сотрудников компенсация аренды жилья возможна по рас</w:t>
      </w:r>
      <w:r>
        <w:t xml:space="preserve">поряжению генерального директора, в случае, если нанимаемый сотрудник является иногородним и не имеет возможности приезжать в офис на транспорте каждый день. </w:t>
      </w:r>
    </w:p>
    <w:p w:rsidR="00EC6621" w:rsidRDefault="00986BD3">
      <w:pPr>
        <w:numPr>
          <w:ilvl w:val="2"/>
          <w:numId w:val="15"/>
        </w:numPr>
        <w:spacing w:after="131"/>
        <w:ind w:right="8" w:hanging="700"/>
      </w:pPr>
      <w:r>
        <w:t xml:space="preserve">Оплата такси и предоставление служебного транспорта </w:t>
      </w:r>
    </w:p>
    <w:p w:rsidR="00EC6621" w:rsidRDefault="00986BD3">
      <w:pPr>
        <w:spacing w:line="377" w:lineRule="auto"/>
        <w:ind w:left="-15" w:right="8"/>
      </w:pPr>
      <w:r>
        <w:t>Оплата услуг такси или предоставление служеб</w:t>
      </w:r>
      <w:r>
        <w:t xml:space="preserve">ного транспорта для доставки сотрудников в аэропорт, вокзалы при направлении в командировку производится для списка сотрудников согласно Приложению 1. </w:t>
      </w:r>
    </w:p>
    <w:p w:rsidR="00EC6621" w:rsidRDefault="00986BD3">
      <w:pPr>
        <w:spacing w:line="397" w:lineRule="auto"/>
        <w:ind w:left="-15" w:right="8"/>
      </w:pPr>
      <w:r>
        <w:t>Для других категорий сотрудников данные услуги могут быть предоставлены по письменному распоряжению гене</w:t>
      </w:r>
      <w:r>
        <w:t xml:space="preserve">рального директора на основании ходатайства непосредственного руководителя. </w:t>
      </w:r>
    </w:p>
    <w:p w:rsidR="00EC6621" w:rsidRDefault="00986BD3">
      <w:pPr>
        <w:numPr>
          <w:ilvl w:val="2"/>
          <w:numId w:val="15"/>
        </w:numPr>
        <w:spacing w:after="131"/>
        <w:ind w:right="8" w:hanging="700"/>
      </w:pPr>
      <w:r>
        <w:t xml:space="preserve">Страхование сотрудников </w:t>
      </w:r>
    </w:p>
    <w:p w:rsidR="00EC6621" w:rsidRDefault="00986BD3">
      <w:pPr>
        <w:spacing w:line="356" w:lineRule="auto"/>
        <w:ind w:left="-15" w:right="8"/>
      </w:pPr>
      <w:r>
        <w:t xml:space="preserve">В организации осуществляется страхование отдельных сотрудников от несчастных случаев. При этом страховыми рисками, на случай наступления </w:t>
      </w:r>
      <w:r>
        <w:t xml:space="preserve">которых проводится страхование в соответствии с договором страхования, являются: </w:t>
      </w:r>
    </w:p>
    <w:p w:rsidR="00EC6621" w:rsidRDefault="00986BD3">
      <w:pPr>
        <w:numPr>
          <w:ilvl w:val="0"/>
          <w:numId w:val="14"/>
        </w:numPr>
        <w:spacing w:after="186"/>
        <w:ind w:right="8"/>
      </w:pPr>
      <w:r>
        <w:t xml:space="preserve">частичная потеря трудоспособности в результате несчастного случая; </w:t>
      </w:r>
    </w:p>
    <w:p w:rsidR="00EC6621" w:rsidRDefault="00986BD3">
      <w:pPr>
        <w:numPr>
          <w:ilvl w:val="0"/>
          <w:numId w:val="14"/>
        </w:numPr>
        <w:spacing w:after="195"/>
        <w:ind w:right="8"/>
      </w:pPr>
      <w:r>
        <w:t xml:space="preserve">постоянная </w:t>
      </w:r>
      <w:r>
        <w:tab/>
        <w:t xml:space="preserve">полная </w:t>
      </w:r>
      <w:r>
        <w:tab/>
        <w:t xml:space="preserve">потеря </w:t>
      </w:r>
      <w:r>
        <w:tab/>
        <w:t xml:space="preserve">трудоспособности </w:t>
      </w:r>
      <w:r>
        <w:tab/>
        <w:t xml:space="preserve">в </w:t>
      </w:r>
      <w:r>
        <w:tab/>
        <w:t xml:space="preserve">результате </w:t>
      </w:r>
    </w:p>
    <w:p w:rsidR="00EC6621" w:rsidRDefault="00986BD3">
      <w:pPr>
        <w:spacing w:after="186"/>
        <w:ind w:left="-15" w:right="8" w:firstLine="0"/>
      </w:pPr>
      <w:r>
        <w:lastRenderedPageBreak/>
        <w:t xml:space="preserve">несчастного случая; </w:t>
      </w:r>
    </w:p>
    <w:p w:rsidR="00EC6621" w:rsidRDefault="00986BD3">
      <w:pPr>
        <w:numPr>
          <w:ilvl w:val="0"/>
          <w:numId w:val="14"/>
        </w:numPr>
        <w:spacing w:after="186"/>
        <w:ind w:right="8"/>
      </w:pPr>
      <w:r>
        <w:t>смерть застрахованного л</w:t>
      </w:r>
      <w:r>
        <w:t xml:space="preserve">ица в результате несчастного случая. </w:t>
      </w:r>
    </w:p>
    <w:p w:rsidR="00EC6621" w:rsidRDefault="00986BD3">
      <w:pPr>
        <w:numPr>
          <w:ilvl w:val="2"/>
          <w:numId w:val="17"/>
        </w:numPr>
        <w:spacing w:after="131"/>
        <w:ind w:right="8" w:hanging="700"/>
      </w:pPr>
      <w:r>
        <w:t xml:space="preserve">Кредитование сотрудников. </w:t>
      </w:r>
    </w:p>
    <w:p w:rsidR="00EC6621" w:rsidRDefault="00986BD3">
      <w:pPr>
        <w:spacing w:line="395" w:lineRule="auto"/>
        <w:ind w:left="-15" w:right="8"/>
      </w:pPr>
      <w:r>
        <w:t>Сотрудникам, размер заработной платы которых составляет не менее 40 000 рублей предоставляются кредиты от организации организации ООО «Молочный кит» на приобретение жилья и иного движимого им</w:t>
      </w:r>
      <w:r>
        <w:t xml:space="preserve">ущества. </w:t>
      </w:r>
    </w:p>
    <w:p w:rsidR="00EC6621" w:rsidRDefault="00986BD3">
      <w:pPr>
        <w:spacing w:line="377" w:lineRule="auto"/>
        <w:ind w:left="-15" w:right="8"/>
      </w:pPr>
      <w:r>
        <w:t xml:space="preserve">Условия предоставления кредита, размер процентной ставки и прочие требования устанавливаются локальными актами организации и предоставляются на основе приказа генерального директора. </w:t>
      </w:r>
    </w:p>
    <w:p w:rsidR="00EC6621" w:rsidRDefault="00986BD3">
      <w:pPr>
        <w:spacing w:after="30" w:line="376" w:lineRule="auto"/>
        <w:ind w:left="-15" w:right="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40075" name="Group 400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217" name="Shape 43217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075" style="width:0.480003pt;height:700.54pt;position:absolute;mso-position-horizontal-relative:page;mso-position-horizontal:absolute;margin-left:79.464pt;mso-position-vertical-relative:page;margin-top:57.116pt;" coordsize="60,88968">
                <v:shape id="Shape 43218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40076" name="Group 40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219" name="Shape 43219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076" style="width:0.480042pt;height:700.54pt;position:absolute;mso-position-horizontal-relative:page;mso-position-horizontal:absolute;margin-left:558.1pt;mso-position-vertical-relative:page;margin-top:57.116pt;" coordsize="60,88968">
                <v:shape id="Shape 43220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В случае, если сотрудник увольняется из организации до срока</w:t>
      </w:r>
      <w:r>
        <w:t xml:space="preserve"> окончательного взноса по кредиту, то его обязательства перед организацией остаются вне зависимости от основания увольнения. </w:t>
      </w:r>
    </w:p>
    <w:p w:rsidR="00EC6621" w:rsidRDefault="00986BD3">
      <w:pPr>
        <w:numPr>
          <w:ilvl w:val="2"/>
          <w:numId w:val="17"/>
        </w:numPr>
        <w:spacing w:after="186"/>
        <w:ind w:right="8" w:hanging="700"/>
      </w:pPr>
      <w:r>
        <w:t xml:space="preserve">Выдача материальной помощи </w:t>
      </w:r>
    </w:p>
    <w:p w:rsidR="00EC6621" w:rsidRDefault="00986BD3">
      <w:pPr>
        <w:spacing w:after="184"/>
        <w:ind w:left="708" w:right="8" w:firstLine="0"/>
      </w:pPr>
      <w:r>
        <w:t xml:space="preserve">Материальная помощь предоставляется сотрудникам организации ООО </w:t>
      </w:r>
    </w:p>
    <w:p w:rsidR="00EC6621" w:rsidRDefault="00986BD3">
      <w:pPr>
        <w:spacing w:line="391" w:lineRule="auto"/>
        <w:ind w:left="-15" w:right="8" w:firstLine="0"/>
      </w:pPr>
      <w:r>
        <w:t xml:space="preserve">«Молочный кит». </w:t>
      </w:r>
      <w:r>
        <w:t xml:space="preserve">ежемесячное вознаграждение которых не превышает 30 000 рублей, в следующих случаях: </w:t>
      </w:r>
    </w:p>
    <w:p w:rsidR="00EC6621" w:rsidRDefault="00986BD3">
      <w:pPr>
        <w:numPr>
          <w:ilvl w:val="0"/>
          <w:numId w:val="14"/>
        </w:numPr>
        <w:spacing w:line="388" w:lineRule="auto"/>
        <w:ind w:right="8"/>
      </w:pPr>
      <w:r>
        <w:t xml:space="preserve">смерти близкого родственника (родителя, супруга/супруги, ребенка, брата/сестры) в размере 10 000 рублей; </w:t>
      </w:r>
    </w:p>
    <w:p w:rsidR="00EC6621" w:rsidRDefault="00986BD3">
      <w:pPr>
        <w:numPr>
          <w:ilvl w:val="0"/>
          <w:numId w:val="14"/>
        </w:numPr>
        <w:spacing w:line="390" w:lineRule="auto"/>
        <w:ind w:right="8"/>
      </w:pPr>
      <w:r>
        <w:t>смерти самого сотрудника семье сотрудника выплачивается материаль</w:t>
      </w:r>
      <w:r>
        <w:t xml:space="preserve">ная помощь в размере 20 000 рублей. </w:t>
      </w:r>
    </w:p>
    <w:p w:rsidR="00EC6621" w:rsidRDefault="00986BD3">
      <w:pPr>
        <w:spacing w:line="397" w:lineRule="auto"/>
        <w:ind w:left="-15" w:right="8"/>
      </w:pPr>
      <w:r>
        <w:t xml:space="preserve">Основанием для выплаты материальной помощи является предоставление в отдел персонала свидетельства о смерти родственника/сотрудника. </w:t>
      </w:r>
    </w:p>
    <w:p w:rsidR="00EC6621" w:rsidRDefault="00986BD3">
      <w:pPr>
        <w:numPr>
          <w:ilvl w:val="2"/>
          <w:numId w:val="16"/>
        </w:numPr>
        <w:ind w:right="8" w:hanging="700"/>
      </w:pPr>
      <w:r>
        <w:t xml:space="preserve">Дополнительные льготы при выходе на пенсию: </w:t>
      </w:r>
    </w:p>
    <w:p w:rsidR="00EC6621" w:rsidRDefault="00986BD3">
      <w:pPr>
        <w:spacing w:line="382" w:lineRule="auto"/>
        <w:ind w:left="-15" w:right="8"/>
      </w:pPr>
      <w:r>
        <w:lastRenderedPageBreak/>
        <w:t>Организация выплачивает дополнительную п</w:t>
      </w:r>
      <w:r>
        <w:t xml:space="preserve">енсию сотрудникам, стаж работы которых в организации более 20 лет. Размер льготной пенсии начисляется в соответствии с локальными актами организации на основании приказа генерального директора. </w:t>
      </w:r>
    </w:p>
    <w:p w:rsidR="00EC6621" w:rsidRDefault="00986BD3">
      <w:pPr>
        <w:spacing w:line="396" w:lineRule="auto"/>
        <w:ind w:left="-15" w:right="8"/>
      </w:pPr>
      <w:r>
        <w:t>Сотрудник, выходящий на пенсию, награждается именной почетной</w:t>
      </w:r>
      <w:r>
        <w:t xml:space="preserve"> грамотой и корпоративной медалью. </w:t>
      </w:r>
    </w:p>
    <w:p w:rsidR="00EC6621" w:rsidRDefault="00986BD3">
      <w:pPr>
        <w:spacing w:after="43" w:line="364" w:lineRule="auto"/>
        <w:ind w:left="-15" w:right="8"/>
      </w:pPr>
      <w:r>
        <w:t xml:space="preserve">После окончания работы в организации в связи с уходом на пенсию сотрудник может быть приглашен в качестве эксперта или наставника для обучения стажеров и молодых специалистов как внештатный сотрудник. Порядок заключения </w:t>
      </w:r>
      <w:r>
        <w:t xml:space="preserve">договора о трудовых отношениях с сотрудниками, вышедшими на пенсию, осуществляется в соответствии с нормами трудового законодательства РФ. </w:t>
      </w:r>
    </w:p>
    <w:p w:rsidR="00EC6621" w:rsidRDefault="00986BD3">
      <w:pPr>
        <w:numPr>
          <w:ilvl w:val="2"/>
          <w:numId w:val="16"/>
        </w:numPr>
        <w:spacing w:after="133"/>
        <w:ind w:right="8" w:hanging="700"/>
      </w:pPr>
      <w:r>
        <w:t xml:space="preserve">Отдельное место парковки для транспорта </w:t>
      </w:r>
    </w:p>
    <w:p w:rsidR="00EC6621" w:rsidRDefault="00986BD3">
      <w:pPr>
        <w:spacing w:line="395" w:lineRule="auto"/>
        <w:ind w:left="-15" w:right="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40274" name="Group 40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227" name="Shape 43227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274" style="width:0.480003pt;height:700.54pt;position:absolute;mso-position-horizontal-relative:page;mso-position-horizontal:absolute;margin-left:79.464pt;mso-position-vertical-relative:page;margin-top:57.116pt;" coordsize="60,88968">
                <v:shape id="Shape 43228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40275" name="Group 40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229" name="Shape 43229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275" style="width:0.480042pt;height:700.54pt;position:absolute;mso-position-horizontal-relative:page;mso-position-horizontal:absolute;margin-left:558.1pt;mso-position-vertical-relative:page;margin-top:57.116pt;" coordsize="60,88968">
                <v:shape id="Shape 43230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Парковка на территории офиса предусмотрена только для служебных автомобил</w:t>
      </w:r>
      <w:r>
        <w:t xml:space="preserve">ей сотрудников, занимающих должности от руководителя группы и выше. </w:t>
      </w:r>
    </w:p>
    <w:p w:rsidR="00EC6621" w:rsidRDefault="00986BD3">
      <w:pPr>
        <w:spacing w:line="370" w:lineRule="auto"/>
        <w:ind w:left="-15" w:right="8"/>
      </w:pPr>
      <w:r>
        <w:t>Резерв свободных и освобождающихся парковочных мест резервируется для новых сотрудников, нанимаемых на соответствующие должности или для тех сотрудников, которые получили повышение по рез</w:t>
      </w:r>
      <w:r>
        <w:t xml:space="preserve">ультатам итоговой годовой оценки персонала. </w:t>
      </w:r>
    </w:p>
    <w:p w:rsidR="00EC6621" w:rsidRDefault="00986BD3">
      <w:pPr>
        <w:spacing w:line="370" w:lineRule="auto"/>
        <w:ind w:left="-15" w:right="8"/>
      </w:pPr>
      <w:r>
        <w:t>После увольнения, понижения в должности, переезда в другой город для работы в подразделении организации или по другим причинам отсутствия на работе в центральном офисе более чем на три месяца, купон на парковочн</w:t>
      </w:r>
      <w:r>
        <w:t xml:space="preserve">ое место на территории организации аннулируется. </w:t>
      </w:r>
    </w:p>
    <w:p w:rsidR="00EC6621" w:rsidRDefault="00986BD3">
      <w:pPr>
        <w:spacing w:line="377" w:lineRule="auto"/>
        <w:ind w:left="-15" w:right="8"/>
      </w:pPr>
      <w:r>
        <w:t xml:space="preserve">4.2. Данные льготы распределяются между сотрудниками на основании Таблицы распределения дополнительных льгот, непредусмотренных ТК РФ (Приложение 3) в зависимости от: </w:t>
      </w:r>
    </w:p>
    <w:p w:rsidR="00EC6621" w:rsidRDefault="00986BD3">
      <w:pPr>
        <w:numPr>
          <w:ilvl w:val="0"/>
          <w:numId w:val="14"/>
        </w:numPr>
        <w:spacing w:after="184"/>
        <w:ind w:right="8"/>
      </w:pPr>
      <w:r>
        <w:lastRenderedPageBreak/>
        <w:t xml:space="preserve">трудовых достижений; </w:t>
      </w:r>
    </w:p>
    <w:p w:rsidR="00EC6621" w:rsidRDefault="00986BD3">
      <w:pPr>
        <w:numPr>
          <w:ilvl w:val="0"/>
          <w:numId w:val="14"/>
        </w:numPr>
        <w:ind w:right="8"/>
      </w:pPr>
      <w:r>
        <w:t xml:space="preserve">стажа работы в организации; </w:t>
      </w:r>
    </w:p>
    <w:p w:rsidR="00EC6621" w:rsidRDefault="00986BD3">
      <w:pPr>
        <w:numPr>
          <w:ilvl w:val="0"/>
          <w:numId w:val="14"/>
        </w:numPr>
        <w:spacing w:after="131"/>
        <w:ind w:right="8"/>
      </w:pPr>
      <w:r>
        <w:t xml:space="preserve">должности. </w:t>
      </w:r>
    </w:p>
    <w:p w:rsidR="00EC6621" w:rsidRDefault="00986BD3">
      <w:pPr>
        <w:spacing w:after="186"/>
        <w:ind w:left="708" w:firstLine="0"/>
        <w:jc w:val="left"/>
      </w:pPr>
      <w:r>
        <w:t xml:space="preserve"> </w:t>
      </w:r>
    </w:p>
    <w:p w:rsidR="00EC6621" w:rsidRDefault="00986BD3">
      <w:pPr>
        <w:numPr>
          <w:ilvl w:val="0"/>
          <w:numId w:val="18"/>
        </w:numPr>
        <w:spacing w:after="131"/>
        <w:ind w:left="989" w:right="8" w:hanging="281"/>
      </w:pPr>
      <w:r>
        <w:t xml:space="preserve">Порядок применения дополнительных нематериальных стимулов </w:t>
      </w:r>
    </w:p>
    <w:p w:rsidR="00EC6621" w:rsidRDefault="00986BD3">
      <w:pPr>
        <w:spacing w:after="35" w:line="370" w:lineRule="auto"/>
        <w:ind w:left="-15" w:right="8"/>
      </w:pPr>
      <w:r>
        <w:t xml:space="preserve">5.1. В перечень нематериальных стимулов, которые разработаны для разнообразия системы нематериального стимулирования сотрудников и удовлетворения индивидуальных потребностей, по возможности, всех категорий сотрудников, входят: </w:t>
      </w:r>
    </w:p>
    <w:p w:rsidR="00EC6621" w:rsidRDefault="00986BD3">
      <w:pPr>
        <w:numPr>
          <w:ilvl w:val="0"/>
          <w:numId w:val="19"/>
        </w:numPr>
        <w:spacing w:after="187"/>
        <w:ind w:right="8" w:hanging="211"/>
      </w:pPr>
      <w:r>
        <w:t>переходящий кубок первенства</w:t>
      </w:r>
      <w:r>
        <w:t xml:space="preserve"> за достижения недели; </w:t>
      </w:r>
    </w:p>
    <w:p w:rsidR="00EC6621" w:rsidRDefault="00986BD3">
      <w:pPr>
        <w:numPr>
          <w:ilvl w:val="0"/>
          <w:numId w:val="19"/>
        </w:numPr>
        <w:spacing w:after="186"/>
        <w:ind w:right="8" w:hanging="211"/>
      </w:pPr>
      <w:r>
        <w:t xml:space="preserve">билеты в кино, театр, концерт; </w:t>
      </w:r>
    </w:p>
    <w:p w:rsidR="00EC6621" w:rsidRDefault="00986BD3">
      <w:pPr>
        <w:numPr>
          <w:ilvl w:val="0"/>
          <w:numId w:val="19"/>
        </w:numPr>
        <w:spacing w:after="184"/>
        <w:ind w:right="8" w:hanging="211"/>
      </w:pPr>
      <w:r>
        <w:t xml:space="preserve">корпоративный автомобиль с водителем; </w:t>
      </w:r>
    </w:p>
    <w:p w:rsidR="00EC6621" w:rsidRDefault="00986BD3">
      <w:pPr>
        <w:numPr>
          <w:ilvl w:val="0"/>
          <w:numId w:val="19"/>
        </w:numPr>
        <w:spacing w:after="185"/>
        <w:ind w:right="8" w:hanging="211"/>
      </w:pPr>
      <w:r>
        <w:t xml:space="preserve">путевка в санаторий; </w:t>
      </w:r>
    </w:p>
    <w:p w:rsidR="00EC6621" w:rsidRDefault="00986BD3">
      <w:pPr>
        <w:numPr>
          <w:ilvl w:val="0"/>
          <w:numId w:val="19"/>
        </w:numPr>
        <w:spacing w:after="182"/>
        <w:ind w:right="8" w:hanging="211"/>
      </w:pPr>
      <w:r>
        <w:t xml:space="preserve">публикация статьи о сотруднике в корпоративном издании; </w:t>
      </w:r>
    </w:p>
    <w:p w:rsidR="00EC6621" w:rsidRDefault="00986BD3">
      <w:pPr>
        <w:numPr>
          <w:ilvl w:val="1"/>
          <w:numId w:val="20"/>
        </w:numPr>
        <w:spacing w:line="370" w:lineRule="auto"/>
        <w:ind w:right="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39506" name="Group 395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233" name="Shape 43233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506" style="width:0.480003pt;height:700.54pt;position:absolute;mso-position-horizontal-relative:page;mso-position-horizontal:absolute;margin-left:79.464pt;mso-position-vertical-relative:page;margin-top:57.116pt;" coordsize="60,88968">
                <v:shape id="Shape 43234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39507" name="Group 39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235" name="Shape 43235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507" style="width:0.480042pt;height:700.54pt;position:absolute;mso-position-horizontal-relative:page;mso-position-horizontal:absolute;margin-left:558.1pt;mso-position-vertical-relative:page;margin-top:57.116pt;" coordsize="60,88968">
                <v:shape id="Shape 43236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Данный перечень применяется руководителями подразделений и отделом персонала </w:t>
      </w:r>
      <w:r>
        <w:t>дополнительно к основному компенсационному пакету, в качестве вспомогательных средств для стимулирования сотрудников к выполнению и перевыполнению работы, работы вне рабочего времени, в качестве компенсации сотрудникам, если те использовали собственную тех</w:t>
      </w:r>
      <w:r>
        <w:t xml:space="preserve">нику, инструменты, автомобили, для выполнения рабочих задач. </w:t>
      </w:r>
    </w:p>
    <w:p w:rsidR="00EC6621" w:rsidRDefault="00986BD3">
      <w:pPr>
        <w:numPr>
          <w:ilvl w:val="1"/>
          <w:numId w:val="20"/>
        </w:numPr>
        <w:spacing w:line="386" w:lineRule="auto"/>
        <w:ind w:right="8"/>
      </w:pPr>
      <w:r>
        <w:t xml:space="preserve">Выбирая нематериальные стимулы из приведенного перечня, руководители подразделений и сотрудники отдела персонала выбирают от одного до нескольких стимулов, не превышая предел, установленный для </w:t>
      </w:r>
      <w:r>
        <w:t xml:space="preserve">каждой категории должностей согласно Приложению 4. </w:t>
      </w:r>
    </w:p>
    <w:p w:rsidR="00EC6621" w:rsidRDefault="00986BD3">
      <w:pPr>
        <w:numPr>
          <w:ilvl w:val="1"/>
          <w:numId w:val="20"/>
        </w:numPr>
        <w:spacing w:line="396" w:lineRule="auto"/>
        <w:ind w:right="8"/>
      </w:pPr>
      <w:r>
        <w:lastRenderedPageBreak/>
        <w:t xml:space="preserve">Выбранные нематериальные стимулы утверждает директор по персоналу и передает сотрудникам отдела персонала для реализации. </w:t>
      </w:r>
    </w:p>
    <w:p w:rsidR="00EC6621" w:rsidRDefault="00986BD3">
      <w:pPr>
        <w:numPr>
          <w:ilvl w:val="1"/>
          <w:numId w:val="20"/>
        </w:numPr>
        <w:spacing w:after="186" w:line="376" w:lineRule="auto"/>
        <w:ind w:right="8"/>
      </w:pPr>
      <w:r>
        <w:t>Перечень нематериальных стимулов может быть дополнен по решению генерального дире</w:t>
      </w:r>
      <w:r>
        <w:t xml:space="preserve">ктора на основании определенных запросов и пожеланий персонала организации, выявленных при опросе и анкетировании персонала. </w:t>
      </w:r>
    </w:p>
    <w:p w:rsidR="00EC6621" w:rsidRDefault="00986BD3">
      <w:pPr>
        <w:numPr>
          <w:ilvl w:val="0"/>
          <w:numId w:val="21"/>
        </w:numPr>
        <w:spacing w:after="131"/>
        <w:ind w:left="989" w:right="8" w:hanging="281"/>
      </w:pPr>
      <w:r>
        <w:t xml:space="preserve">Требования к оформлению и реализации мероприятий </w:t>
      </w:r>
    </w:p>
    <w:p w:rsidR="00EC6621" w:rsidRDefault="00986BD3">
      <w:pPr>
        <w:numPr>
          <w:ilvl w:val="1"/>
          <w:numId w:val="21"/>
        </w:numPr>
        <w:spacing w:line="366" w:lineRule="auto"/>
        <w:ind w:right="8"/>
      </w:pPr>
      <w:r>
        <w:t>Меры поощрения не применяются к сотрудникам, совершившим в оцениваемый период хо</w:t>
      </w:r>
      <w:r>
        <w:t xml:space="preserve">тя бы один дисциплинарный проступок, и имеющим в связи с этим дисциплинарное взыскание, поскольку непременным основанием применения мер поощрения является добросовестное исполнение сотрудником своих трудовых обязанностей. </w:t>
      </w:r>
    </w:p>
    <w:p w:rsidR="00EC6621" w:rsidRDefault="00986BD3">
      <w:pPr>
        <w:numPr>
          <w:ilvl w:val="1"/>
          <w:numId w:val="21"/>
        </w:numPr>
        <w:spacing w:line="364" w:lineRule="auto"/>
        <w:ind w:right="8"/>
      </w:pPr>
      <w:r>
        <w:t>Добросовестным является исполнени</w:t>
      </w:r>
      <w:r>
        <w:t>е трудовых обязанностей сотрудником в соответствии с требованиями, предъявляемыми к выполнению его работы, с соблюдением правил и норм, установленных трудовым договором, должностной инструкцией, правилами внутреннего трудового распорядка, инструкциями и тр</w:t>
      </w:r>
      <w:r>
        <w:t xml:space="preserve">ебованиями по охране труда и другими документами. </w:t>
      </w:r>
    </w:p>
    <w:p w:rsidR="00EC6621" w:rsidRDefault="00986BD3">
      <w:pPr>
        <w:numPr>
          <w:ilvl w:val="1"/>
          <w:numId w:val="21"/>
        </w:numPr>
        <w:spacing w:line="380" w:lineRule="auto"/>
        <w:ind w:right="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39619" name="Group 39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249" name="Shape 43249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619" style="width:0.480003pt;height:700.54pt;position:absolute;mso-position-horizontal-relative:page;mso-position-horizontal:absolute;margin-left:79.464pt;mso-position-vertical-relative:page;margin-top:57.116pt;" coordsize="60,88968">
                <v:shape id="Shape 43250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39620" name="Group 39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251" name="Shape 43251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620" style="width:0.480042pt;height:700.54pt;position:absolute;mso-position-horizontal-relative:page;mso-position-horizontal:absolute;margin-left:558.1pt;mso-position-vertical-relative:page;margin-top:57.116pt;" coordsize="60,88968">
                <v:shape id="Shape 43252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Представление о всех видах поощрения, ходатайство о включении дополнительных льгот в основной компенсационный пакет оформляет непосредственный руководитель сотрудника и передает для согласования директор</w:t>
      </w:r>
      <w:r>
        <w:t xml:space="preserve">у по персоналу. После чего согласованное представление </w:t>
      </w:r>
      <w:r>
        <w:lastRenderedPageBreak/>
        <w:t xml:space="preserve">(ходатайство) отдел персонала передает на утверждение генеральному директору. </w:t>
      </w:r>
    </w:p>
    <w:p w:rsidR="00EC6621" w:rsidRDefault="00986BD3">
      <w:pPr>
        <w:numPr>
          <w:ilvl w:val="0"/>
          <w:numId w:val="22"/>
        </w:numPr>
        <w:spacing w:line="396" w:lineRule="auto"/>
        <w:ind w:right="8"/>
      </w:pPr>
      <w:r>
        <w:t>4.Представление о применении мер поощрения, которые требуют денежных инвестиций, согласовывается с бухгалтерией организаци</w:t>
      </w:r>
      <w:r>
        <w:t xml:space="preserve">и. </w:t>
      </w:r>
    </w:p>
    <w:p w:rsidR="00EC6621" w:rsidRDefault="00986BD3">
      <w:pPr>
        <w:numPr>
          <w:ilvl w:val="1"/>
          <w:numId w:val="22"/>
        </w:numPr>
        <w:spacing w:after="38" w:line="369" w:lineRule="auto"/>
        <w:ind w:right="8"/>
      </w:pPr>
      <w:r>
        <w:t xml:space="preserve">Во время согласования отдел персонала и бухгалтерия вправе потребовать от составителя представления дополнительные документы и объяснения, подтверждающие наличие оснований (мотива) для поощрения сотрудника. </w:t>
      </w:r>
    </w:p>
    <w:p w:rsidR="00EC6621" w:rsidRDefault="00986BD3">
      <w:pPr>
        <w:numPr>
          <w:ilvl w:val="1"/>
          <w:numId w:val="22"/>
        </w:numPr>
        <w:spacing w:line="397" w:lineRule="auto"/>
        <w:ind w:right="8"/>
      </w:pPr>
      <w:r>
        <w:t xml:space="preserve">На основании согласованного представления </w:t>
      </w:r>
      <w:r>
        <w:t xml:space="preserve">отдел персонала готовит проект приказа о поощрении сотрудника (или сотрудников) и передает его генеральному директору совместно с представлением. </w:t>
      </w:r>
    </w:p>
    <w:p w:rsidR="00EC6621" w:rsidRDefault="00986BD3">
      <w:pPr>
        <w:numPr>
          <w:ilvl w:val="1"/>
          <w:numId w:val="22"/>
        </w:numPr>
        <w:spacing w:line="397" w:lineRule="auto"/>
        <w:ind w:right="8"/>
      </w:pPr>
      <w:r>
        <w:t>На основании согласованного ходатайства о включении дополнительных льгот в основной компенсационный пакет сот</w:t>
      </w:r>
      <w:r>
        <w:t xml:space="preserve">рудника отдел персонала готовит проект приказа о включении в компенсационный пакет дополнительных льгот и передает его генеральному директору совместно с ходатайством. </w:t>
      </w:r>
    </w:p>
    <w:p w:rsidR="00EC6621" w:rsidRDefault="00986BD3">
      <w:pPr>
        <w:numPr>
          <w:ilvl w:val="1"/>
          <w:numId w:val="22"/>
        </w:numPr>
        <w:spacing w:after="29" w:line="376" w:lineRule="auto"/>
        <w:ind w:right="8"/>
      </w:pPr>
      <w:r>
        <w:t>Представление о применении мер нематериального стимулирования подается уполномоченным л</w:t>
      </w:r>
      <w:r>
        <w:t xml:space="preserve">ицом на согласование не позднее, чем за две недели до применения поощрения к сотруднику. </w:t>
      </w:r>
    </w:p>
    <w:p w:rsidR="00EC6621" w:rsidRDefault="00986BD3">
      <w:pPr>
        <w:numPr>
          <w:ilvl w:val="1"/>
          <w:numId w:val="22"/>
        </w:numPr>
        <w:spacing w:after="28" w:line="376" w:lineRule="auto"/>
        <w:ind w:right="8"/>
      </w:pPr>
      <w:r>
        <w:t xml:space="preserve">Срок согласования с бухгалтерией – пять дней с момента получения представления. Согласованное представление бухгалтерия передает в отдел персонала. </w:t>
      </w:r>
    </w:p>
    <w:p w:rsidR="00EC6621" w:rsidRDefault="00986BD3">
      <w:pPr>
        <w:numPr>
          <w:ilvl w:val="1"/>
          <w:numId w:val="22"/>
        </w:numPr>
        <w:spacing w:after="185"/>
        <w:ind w:right="8"/>
      </w:pPr>
      <w:r>
        <w:t>Сроки согласовани</w:t>
      </w:r>
      <w:r>
        <w:t xml:space="preserve">я с отделом персонала: </w:t>
      </w:r>
    </w:p>
    <w:p w:rsidR="00EC6621" w:rsidRDefault="00986BD3">
      <w:pPr>
        <w:numPr>
          <w:ilvl w:val="0"/>
          <w:numId w:val="23"/>
        </w:numPr>
        <w:spacing w:line="397" w:lineRule="auto"/>
        <w:ind w:right="8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40463" name="Group 40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261" name="Shape 43261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463" style="width:0.480003pt;height:700.54pt;position:absolute;mso-position-horizontal-relative:page;mso-position-horizontal:absolute;margin-left:79.464pt;mso-position-vertical-relative:page;margin-top:57.116pt;" coordsize="60,88968">
                <v:shape id="Shape 43262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40464" name="Group 40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263" name="Shape 43263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464" style="width:0.480042pt;height:700.54pt;position:absolute;mso-position-horizontal-relative:page;mso-position-horizontal:absolute;margin-left:558.1pt;mso-position-vertical-relative:page;margin-top:57.116pt;" coordsize="60,88968">
                <v:shape id="Shape 43264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три дня с момента получения согласованного с бухгалтерией представления о применении мер материального поощрения сотрудника (сотрудников); </w:t>
      </w:r>
    </w:p>
    <w:p w:rsidR="00EC6621" w:rsidRDefault="00986BD3">
      <w:pPr>
        <w:numPr>
          <w:ilvl w:val="0"/>
          <w:numId w:val="23"/>
        </w:numPr>
        <w:spacing w:line="396" w:lineRule="auto"/>
        <w:ind w:right="8"/>
      </w:pPr>
      <w:r>
        <w:t>шесть дней с момента получения представления о применении мер морального поощрения сотрудн</w:t>
      </w:r>
      <w:r>
        <w:t xml:space="preserve">ика (сотрудников). </w:t>
      </w:r>
    </w:p>
    <w:p w:rsidR="00EC6621" w:rsidRDefault="00986BD3">
      <w:pPr>
        <w:numPr>
          <w:ilvl w:val="1"/>
          <w:numId w:val="24"/>
        </w:numPr>
        <w:spacing w:after="34" w:line="369" w:lineRule="auto"/>
        <w:ind w:right="8"/>
      </w:pPr>
      <w:r>
        <w:t>Генеральный директор в течение пяти дней со дня получения представления о поощрении и проекта приказа о поощрении сотрудника (или сотрудников) и при наличии оснований, рассматривает и издает приказ о поощрении сотрудника (или сотруднико</w:t>
      </w:r>
      <w:r>
        <w:t xml:space="preserve">в). </w:t>
      </w:r>
    </w:p>
    <w:p w:rsidR="00EC6621" w:rsidRDefault="00986BD3">
      <w:pPr>
        <w:numPr>
          <w:ilvl w:val="1"/>
          <w:numId w:val="24"/>
        </w:numPr>
        <w:spacing w:line="364" w:lineRule="auto"/>
        <w:ind w:right="8"/>
      </w:pPr>
      <w:r>
        <w:t>Генеральный директор в течение пяти дней со дня получения ходатайства о включении дополнительных льгот в основной компенсационный пакет сотрудника (или сотрудников) и проекта приказа и при наличии оснований, рассматривает и издает приказ о включении д</w:t>
      </w:r>
      <w:r>
        <w:t xml:space="preserve">ополнительных льгот в основной компенсационный пакет сотрудника (или сотрудников). </w:t>
      </w:r>
    </w:p>
    <w:p w:rsidR="00EC6621" w:rsidRDefault="00986BD3">
      <w:pPr>
        <w:numPr>
          <w:ilvl w:val="1"/>
          <w:numId w:val="24"/>
        </w:numPr>
        <w:spacing w:line="396" w:lineRule="auto"/>
        <w:ind w:right="8"/>
      </w:pPr>
      <w:r>
        <w:t>С приказом о поощрении сотрудника (сотрудников) знакомят под подпись в течении трех дней с момента подписания приказа генеральным директором. Содержание приказа доводится д</w:t>
      </w:r>
      <w:r>
        <w:t xml:space="preserve">о сведения трудового коллектива на общем собрании сотрудников или путем размещения соответствующего объявления на Информационной доске и корпоративном сайте организации. </w:t>
      </w:r>
    </w:p>
    <w:p w:rsidR="00EC6621" w:rsidRDefault="00986BD3">
      <w:pPr>
        <w:numPr>
          <w:ilvl w:val="1"/>
          <w:numId w:val="24"/>
        </w:numPr>
        <w:spacing w:after="28" w:line="376" w:lineRule="auto"/>
        <w:ind w:right="8"/>
      </w:pPr>
      <w:r>
        <w:t>В трудовую книжку и личную карточку сотрудника вносятся сведения о награждениях и ины</w:t>
      </w:r>
      <w:r>
        <w:t xml:space="preserve">х мерах поощрения, предусмотренных законодательством РФ, а также коллективными договорами, правилами внутреннего трудового распорядка </w:t>
      </w:r>
      <w:r>
        <w:lastRenderedPageBreak/>
        <w:t xml:space="preserve">организации, уставом и положением о дисциплине организации ООО «Молочный кит».. </w:t>
      </w:r>
    </w:p>
    <w:p w:rsidR="00EC6621" w:rsidRDefault="00986BD3">
      <w:pPr>
        <w:numPr>
          <w:ilvl w:val="0"/>
          <w:numId w:val="25"/>
        </w:numPr>
        <w:spacing w:after="182"/>
        <w:ind w:left="989" w:right="8" w:hanging="281"/>
      </w:pPr>
      <w:r>
        <w:t>Порядок реализации норм и правил Положени</w:t>
      </w:r>
      <w:r>
        <w:t xml:space="preserve">я </w:t>
      </w:r>
    </w:p>
    <w:p w:rsidR="00EC6621" w:rsidRDefault="00986BD3">
      <w:pPr>
        <w:numPr>
          <w:ilvl w:val="1"/>
          <w:numId w:val="25"/>
        </w:numPr>
        <w:spacing w:line="383" w:lineRule="auto"/>
        <w:ind w:right="8"/>
      </w:pPr>
      <w:r>
        <w:t xml:space="preserve">Руководители подразделений по согласованию с директором по персоналу планируют ежемесячный пакет нематериальных стимулов подчиненных сотрудников по результатам за месяц и отдает его на согласование в отдела персонала. </w:t>
      </w:r>
    </w:p>
    <w:p w:rsidR="00EC6621" w:rsidRDefault="00986BD3">
      <w:pPr>
        <w:numPr>
          <w:ilvl w:val="1"/>
          <w:numId w:val="25"/>
        </w:numPr>
        <w:spacing w:line="396" w:lineRule="auto"/>
        <w:ind w:right="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1009193</wp:posOffset>
                </wp:positionH>
                <wp:positionV relativeFrom="page">
                  <wp:posOffset>725374</wp:posOffset>
                </wp:positionV>
                <wp:extent cx="6096" cy="8896858"/>
                <wp:effectExtent l="0" t="0" r="0" b="0"/>
                <wp:wrapSquare wrapText="bothSides"/>
                <wp:docPr id="41188" name="Group 41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" cy="8896858"/>
                          <a:chOff x="0" y="0"/>
                          <a:chExt cx="6096" cy="8896858"/>
                        </a:xfrm>
                      </wpg:grpSpPr>
                      <wps:wsp>
                        <wps:cNvPr id="43271" name="Shape 43271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1188" style="width:0.480003pt;height:700.54pt;position:absolute;mso-position-horizontal-relative:page;mso-position-horizontal:absolute;margin-left:79.464pt;mso-position-vertical-relative:page;margin-top:57.116pt;" coordsize="60,88968">
                <v:shape id="Shape 43272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7087870</wp:posOffset>
                </wp:positionH>
                <wp:positionV relativeFrom="page">
                  <wp:posOffset>725374</wp:posOffset>
                </wp:positionV>
                <wp:extent cx="6097" cy="8896858"/>
                <wp:effectExtent l="0" t="0" r="0" b="0"/>
                <wp:wrapSquare wrapText="bothSides"/>
                <wp:docPr id="41189" name="Group 41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7" cy="8896858"/>
                          <a:chOff x="0" y="0"/>
                          <a:chExt cx="6097" cy="8896858"/>
                        </a:xfrm>
                      </wpg:grpSpPr>
                      <wps:wsp>
                        <wps:cNvPr id="43273" name="Shape 43273"/>
                        <wps:cNvSpPr/>
                        <wps:spPr>
                          <a:xfrm>
                            <a:off x="0" y="0"/>
                            <a:ext cx="9144" cy="8896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896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896858"/>
                                </a:lnTo>
                                <a:lnTo>
                                  <a:pt x="0" y="8896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1189" style="width:0.480042pt;height:700.54pt;position:absolute;mso-position-horizontal-relative:page;mso-position-horizontal:absolute;margin-left:558.1pt;mso-position-vertical-relative:page;margin-top:57.116pt;" coordsize="60,88968">
                <v:shape id="Shape 43274" style="position:absolute;width:91;height:88968;left:0;top:0;" coordsize="9144,8896858" path="m0,0l9144,0l9144,8896858l0,8896858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 xml:space="preserve">Отдел персонала </w:t>
      </w:r>
      <w:r>
        <w:t xml:space="preserve">планирует, организует и проводит все мероприятия, предусмотренные настоящим Положением. </w:t>
      </w:r>
    </w:p>
    <w:p w:rsidR="00EC6621" w:rsidRDefault="00986BD3">
      <w:pPr>
        <w:numPr>
          <w:ilvl w:val="1"/>
          <w:numId w:val="25"/>
        </w:numPr>
        <w:spacing w:line="397" w:lineRule="auto"/>
        <w:ind w:right="8"/>
      </w:pPr>
      <w:r>
        <w:t xml:space="preserve">В отдельных случаях, предусмотренных бюджетом, отдел персонала может привлекать сторонние организации для оказания услуг по организации корпоративных мероприятий. </w:t>
      </w:r>
    </w:p>
    <w:p w:rsidR="00EC6621" w:rsidRDefault="00986BD3">
      <w:pPr>
        <w:numPr>
          <w:ilvl w:val="1"/>
          <w:numId w:val="25"/>
        </w:numPr>
        <w:spacing w:line="397" w:lineRule="auto"/>
        <w:ind w:right="8"/>
      </w:pPr>
      <w:r>
        <w:t>Пла</w:t>
      </w:r>
      <w:r>
        <w:t xml:space="preserve">н мероприятий и регламентов по их проведению составляется отделом персонала и утверждается директором по персоналу на год после подведения итогов и составления отчетности за прошедший финансовый год. </w:t>
      </w:r>
    </w:p>
    <w:p w:rsidR="00EC6621" w:rsidRDefault="00986BD3">
      <w:pPr>
        <w:spacing w:line="396" w:lineRule="auto"/>
        <w:ind w:left="-15" w:right="8"/>
      </w:pPr>
      <w:r>
        <w:t>Таким образом, разработка совершенствования нематериаль</w:t>
      </w:r>
      <w:r>
        <w:t xml:space="preserve">ной мотивации позволяют сделать выводы: </w:t>
      </w:r>
    </w:p>
    <w:p w:rsidR="00EC6621" w:rsidRDefault="00986BD3">
      <w:pPr>
        <w:numPr>
          <w:ilvl w:val="0"/>
          <w:numId w:val="26"/>
        </w:numPr>
        <w:spacing w:after="35" w:line="370" w:lineRule="auto"/>
        <w:ind w:right="1"/>
      </w:pPr>
      <w:r>
        <w:t>труд становится для человека не только средством получения заработка, но самовыражения физических и интеллектуальных способностей. Человек сам по своей инициативе склонен получать знания, накапливать опыт работы, ис</w:t>
      </w:r>
      <w:r>
        <w:t xml:space="preserve">пользовать их на производстве; </w:t>
      </w:r>
    </w:p>
    <w:p w:rsidR="00EC6621" w:rsidRDefault="00986BD3">
      <w:pPr>
        <w:numPr>
          <w:ilvl w:val="0"/>
          <w:numId w:val="26"/>
        </w:numPr>
        <w:spacing w:after="181"/>
        <w:ind w:right="1"/>
      </w:pPr>
      <w:r>
        <w:t xml:space="preserve">обеспечивается активное участие работников в разработке целей </w:t>
      </w:r>
    </w:p>
    <w:p w:rsidR="00EC6621" w:rsidRDefault="00EC6621">
      <w:pPr>
        <w:sectPr w:rsidR="00EC662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200" w:right="845" w:bottom="1855" w:left="1702" w:header="1133" w:footer="709" w:gutter="0"/>
          <w:cols w:space="720"/>
        </w:sectPr>
      </w:pPr>
    </w:p>
    <w:tbl>
      <w:tblPr>
        <w:tblStyle w:val="TableGrid"/>
        <w:tblW w:w="9573" w:type="dxa"/>
        <w:tblInd w:w="-108" w:type="dxa"/>
        <w:tblCellMar>
          <w:top w:w="67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9573"/>
      </w:tblGrid>
      <w:tr w:rsidR="00EC6621">
        <w:trPr>
          <w:trHeight w:val="6774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21" w:rsidRDefault="00986BD3">
            <w:pPr>
              <w:spacing w:after="1" w:line="396" w:lineRule="auto"/>
              <w:ind w:left="0" w:firstLine="0"/>
            </w:pPr>
            <w:r>
              <w:lastRenderedPageBreak/>
              <w:t xml:space="preserve">предприятия, мероприятий по их достижению, а также в реализации этих целей и мероприятий; </w:t>
            </w:r>
          </w:p>
          <w:p w:rsidR="00EC6621" w:rsidRDefault="00986BD3">
            <w:pPr>
              <w:numPr>
                <w:ilvl w:val="0"/>
                <w:numId w:val="29"/>
              </w:numPr>
              <w:spacing w:after="35" w:line="370" w:lineRule="auto"/>
              <w:ind w:firstLine="708"/>
            </w:pPr>
            <w:r>
              <w:t>происходит процесс гуманизации труда, исключающей подход к персоналу предприятия, как к инструменту, средству достижения производственных и экономических целей предп</w:t>
            </w:r>
            <w:r>
              <w:t xml:space="preserve">риятия. Правилом работы предприятия становится стремление к тому, чтобы обеспечить работников такими жизненными условиями на предприятии и за его пределами, которые позволили бы полностью высвободить их для творческой и инициативной работы; </w:t>
            </w:r>
          </w:p>
          <w:p w:rsidR="00EC6621" w:rsidRDefault="00986BD3">
            <w:pPr>
              <w:numPr>
                <w:ilvl w:val="0"/>
                <w:numId w:val="29"/>
              </w:numPr>
              <w:spacing w:after="185"/>
              <w:ind w:firstLine="708"/>
            </w:pPr>
            <w:r>
              <w:t>повышается кор</w:t>
            </w:r>
            <w:r>
              <w:t xml:space="preserve">поративная культура; </w:t>
            </w:r>
          </w:p>
          <w:p w:rsidR="00EC6621" w:rsidRDefault="00986BD3">
            <w:pPr>
              <w:numPr>
                <w:ilvl w:val="0"/>
                <w:numId w:val="29"/>
              </w:numPr>
              <w:spacing w:after="2" w:line="394" w:lineRule="auto"/>
              <w:ind w:firstLine="708"/>
            </w:pPr>
            <w:r>
              <w:t xml:space="preserve">повышается эффективность функционирования производственного социума; </w:t>
            </w:r>
          </w:p>
          <w:p w:rsidR="00EC6621" w:rsidRDefault="00986BD3">
            <w:pPr>
              <w:numPr>
                <w:ilvl w:val="0"/>
                <w:numId w:val="29"/>
              </w:numPr>
              <w:spacing w:after="0"/>
              <w:ind w:firstLine="708"/>
            </w:pPr>
            <w:r>
              <w:t xml:space="preserve">как следствие вышеперечисленных пунктов, высокая производительность и качество труда. </w:t>
            </w:r>
          </w:p>
        </w:tc>
      </w:tr>
    </w:tbl>
    <w:p w:rsidR="00EC6621" w:rsidRDefault="00986BD3">
      <w:pPr>
        <w:spacing w:after="131"/>
        <w:ind w:left="708" w:firstLine="0"/>
        <w:jc w:val="left"/>
      </w:pPr>
      <w:r>
        <w:t xml:space="preserve"> </w:t>
      </w:r>
    </w:p>
    <w:p w:rsidR="00EC6621" w:rsidRDefault="00986BD3">
      <w:pPr>
        <w:spacing w:line="372" w:lineRule="auto"/>
        <w:ind w:left="-15" w:right="8"/>
      </w:pPr>
      <w:r>
        <w:t>Таким образом, для облегчения работы менеджера по персоналу в проведении мероприятий и осведомленности сотрудников и их руководителей, когда и как проходят корпоративные мероприятия, разрабатывается положение по нематериальному стимулированию, которое нужд</w:t>
      </w:r>
      <w:r>
        <w:t xml:space="preserve">ается в совершенствовании с учетом новых подходов кадрового менеджмента. </w:t>
      </w:r>
    </w:p>
    <w:p w:rsidR="00EC6621" w:rsidRDefault="00986BD3">
      <w:pPr>
        <w:spacing w:after="0"/>
        <w:ind w:left="0" w:firstLine="0"/>
        <w:jc w:val="left"/>
      </w:pPr>
      <w:r>
        <w:rPr>
          <w:color w:val="FF0000"/>
        </w:rPr>
        <w:t xml:space="preserve"> </w:t>
      </w:r>
      <w:r>
        <w:rPr>
          <w:color w:val="FF0000"/>
        </w:rPr>
        <w:tab/>
      </w:r>
      <w:r>
        <w:rPr>
          <w:b/>
          <w:color w:val="FF0000"/>
        </w:rPr>
        <w:t xml:space="preserve"> </w:t>
      </w:r>
    </w:p>
    <w:p w:rsidR="00EC6621" w:rsidRDefault="00986BD3">
      <w:pPr>
        <w:pStyle w:val="1"/>
        <w:spacing w:after="67"/>
        <w:ind w:left="703"/>
      </w:pPr>
      <w:bookmarkStart w:id="12" w:name="_Toc42655"/>
      <w:r>
        <w:rPr>
          <w:color w:val="0D0D0D"/>
        </w:rPr>
        <w:t xml:space="preserve">ЗАКЛЮЧЕНИЕ </w:t>
      </w:r>
      <w:bookmarkEnd w:id="12"/>
    </w:p>
    <w:p w:rsidR="00EC6621" w:rsidRDefault="00986BD3">
      <w:pPr>
        <w:spacing w:after="263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spacing w:after="26" w:line="377" w:lineRule="auto"/>
        <w:ind w:left="-15" w:right="8"/>
      </w:pPr>
      <w:r>
        <w:t>В заключение работы, целью которого являлось совершенствование системы мотивации и стимулирования работников предприятия ООО «Молочный кит» можно подвести итог в ре</w:t>
      </w:r>
      <w:r>
        <w:t xml:space="preserve">шении поставленных задач. </w:t>
      </w:r>
    </w:p>
    <w:p w:rsidR="00EC6621" w:rsidRDefault="00986BD3">
      <w:pPr>
        <w:spacing w:line="366" w:lineRule="auto"/>
        <w:ind w:left="-15" w:right="8"/>
      </w:pPr>
      <w:r>
        <w:t xml:space="preserve">Высокая мотивация персонала - это важнейшее условие успеха организации. Ни одна компания не может преуспеть без настроя работников </w:t>
      </w:r>
      <w:r>
        <w:lastRenderedPageBreak/>
        <w:t xml:space="preserve">на работу с высокой отдачей, без высокого уровня приверженности персонала, без заинтересованности </w:t>
      </w:r>
      <w:r>
        <w:t>членов организации в конечных результатах и без их стремления внести свой вклад в достижение поставленных целей. Именно поэтому так высок интерес руководителей и исследователей, занимающихся управлением, к изучению причин, заставляющих людей работать с пол</w:t>
      </w:r>
      <w:r>
        <w:t xml:space="preserve">ной отдачей сил в интересах организации. </w:t>
      </w:r>
    </w:p>
    <w:p w:rsidR="00EC6621" w:rsidRDefault="00986BD3">
      <w:pPr>
        <w:spacing w:line="366" w:lineRule="auto"/>
        <w:ind w:left="-15" w:right="8"/>
      </w:pPr>
      <w:r>
        <w:t xml:space="preserve">Сочетание материальной и нематериальной мотивации в системе мотивации персонала обычно дает наиболее надежный результат в формировании у работников трудовой мотивации, так как затрагивает не только физиологические </w:t>
      </w:r>
      <w:r>
        <w:t xml:space="preserve">потребности, но и потребности в признании и самовыражении. </w:t>
      </w:r>
    </w:p>
    <w:p w:rsidR="00EC6621" w:rsidRDefault="00986BD3">
      <w:pPr>
        <w:spacing w:line="398" w:lineRule="auto"/>
        <w:ind w:left="-15" w:right="8"/>
      </w:pPr>
      <w:r>
        <w:t xml:space="preserve">В работе была проанализирована система нематериальной мотивации труда на предприятии ООО «Молочный кит» </w:t>
      </w:r>
    </w:p>
    <w:p w:rsidR="00EC6621" w:rsidRDefault="00986BD3">
      <w:pPr>
        <w:spacing w:line="372" w:lineRule="auto"/>
        <w:ind w:left="-15" w:right="8"/>
      </w:pPr>
      <w:r>
        <w:t xml:space="preserve">Для  совершенствования системы </w:t>
      </w:r>
      <w:r>
        <w:t>мотивации и стимулирования на предприятии ООО «Молочный кит»  были предложены некоторые рекомендации. Эти рекомендации касаются нематериального стимулирования работников, так как нематериальному стимулированию уделяется мало внимания, а для работников орга</w:t>
      </w:r>
      <w:r>
        <w:t xml:space="preserve">низации это является важным аспектом. </w:t>
      </w:r>
    </w:p>
    <w:p w:rsidR="00EC6621" w:rsidRDefault="00986BD3">
      <w:pPr>
        <w:spacing w:after="0"/>
        <w:ind w:left="0" w:firstLine="0"/>
        <w:jc w:val="left"/>
      </w:pPr>
      <w:r>
        <w:rPr>
          <w:sz w:val="25"/>
        </w:rPr>
        <w:t xml:space="preserve"> </w:t>
      </w:r>
    </w:p>
    <w:p w:rsidR="00EC6621" w:rsidRDefault="00986BD3">
      <w:pPr>
        <w:pStyle w:val="1"/>
        <w:spacing w:after="67"/>
        <w:ind w:left="703"/>
      </w:pPr>
      <w:bookmarkStart w:id="13" w:name="_Toc42656"/>
      <w:r>
        <w:rPr>
          <w:color w:val="0D0D0D"/>
        </w:rPr>
        <w:t xml:space="preserve">СПИСОК ИСПОЛЬЗОВАННЫХ ИСТОЧНИКОВ </w:t>
      </w:r>
      <w:bookmarkEnd w:id="13"/>
    </w:p>
    <w:p w:rsidR="00EC6621" w:rsidRDefault="00986BD3">
      <w:pPr>
        <w:spacing w:after="321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C6621" w:rsidRDefault="00986BD3">
      <w:pPr>
        <w:numPr>
          <w:ilvl w:val="0"/>
          <w:numId w:val="27"/>
        </w:numPr>
        <w:spacing w:after="29" w:line="377" w:lineRule="auto"/>
        <w:ind w:right="8"/>
      </w:pPr>
      <w:r>
        <w:t xml:space="preserve">Александрова Н.А., Васильцова Л.И., Фатеева Н.Б. Основы кадровой политики и кадрового планирования: учебное пособие. Екатеринбург: Уральское Аграрное издательство, 2014. 228с. </w:t>
      </w:r>
    </w:p>
    <w:p w:rsidR="00EC6621" w:rsidRDefault="00986BD3">
      <w:pPr>
        <w:numPr>
          <w:ilvl w:val="0"/>
          <w:numId w:val="27"/>
        </w:numPr>
        <w:spacing w:after="28" w:line="377" w:lineRule="auto"/>
        <w:ind w:right="8"/>
      </w:pPr>
      <w:r>
        <w:t>Ал</w:t>
      </w:r>
      <w:r>
        <w:t xml:space="preserve">ександрова Н.А., Воронин Б.А., Набоков В.И., Петрова Л.Н., Фатеева Н.Б. Управление персоналом организации: учебник/ под ред. Н.А. Александровой. Екатеринбург, 2017. 225с </w:t>
      </w:r>
    </w:p>
    <w:p w:rsidR="00EC6621" w:rsidRDefault="00986BD3">
      <w:pPr>
        <w:numPr>
          <w:ilvl w:val="0"/>
          <w:numId w:val="27"/>
        </w:numPr>
        <w:spacing w:line="372" w:lineRule="auto"/>
        <w:ind w:right="8"/>
      </w:pPr>
      <w:r>
        <w:lastRenderedPageBreak/>
        <w:t>Блинова М. Г. Инновационные методы подбора и адаптации персонала как основные составл</w:t>
      </w:r>
      <w:r>
        <w:t xml:space="preserve">яющие процесса оптимизации управления человеческими ресурсамии // Символ науки. –  2015. – № 7–1. URL: </w:t>
      </w:r>
    </w:p>
    <w:p w:rsidR="00EC6621" w:rsidRDefault="00986BD3">
      <w:pPr>
        <w:spacing w:after="54" w:line="359" w:lineRule="auto"/>
        <w:ind w:left="-5" w:hanging="10"/>
        <w:jc w:val="left"/>
      </w:pPr>
      <w:r>
        <w:t>http://cyberleninka.ru/article/n/innovatsionnye-metody-podbora-i-adaptatsiipersonala-kak-osnovnye-sostavlyayuschie-protsessa-optimizatsii-upravleniya (1</w:t>
      </w:r>
      <w:r>
        <w:t xml:space="preserve">4.06.2016). </w:t>
      </w:r>
    </w:p>
    <w:p w:rsidR="00EC6621" w:rsidRDefault="00986BD3">
      <w:pPr>
        <w:numPr>
          <w:ilvl w:val="0"/>
          <w:numId w:val="27"/>
        </w:numPr>
        <w:spacing w:line="397" w:lineRule="auto"/>
        <w:ind w:right="8"/>
      </w:pPr>
      <w:r>
        <w:t xml:space="preserve">Джанерьян С.Т. Психологические основы отбора персонала [Электронный ресурс]: учебное пособие/ Джанерьян С.Т. – Электрон. текстовые данные. –Ростов-на-Дону: Издательство Южного федерального университета, 2016.-116с.-Режим доступа:  </w:t>
      </w:r>
    </w:p>
    <w:p w:rsidR="00EC6621" w:rsidRDefault="00986BD3">
      <w:pPr>
        <w:spacing w:after="189"/>
        <w:ind w:left="-15" w:right="8" w:firstLine="0"/>
      </w:pPr>
      <w:r>
        <w:t>https://www</w:t>
      </w:r>
      <w:r>
        <w:t xml:space="preserve">.iprbookshop.ru/78697.html. - ЭБС «IPRbooks» </w:t>
      </w:r>
    </w:p>
    <w:p w:rsidR="00EC6621" w:rsidRDefault="00986BD3">
      <w:pPr>
        <w:numPr>
          <w:ilvl w:val="0"/>
          <w:numId w:val="27"/>
        </w:numPr>
        <w:spacing w:after="39" w:line="369" w:lineRule="auto"/>
        <w:ind w:right="8"/>
      </w:pPr>
      <w:r>
        <w:t xml:space="preserve">Зарубина Е.В., Симачкова Н.Н., Фатеева Н.Б., Петрова Л.Н. Закрепление новых специалистов на предприятиях: проблемы и тенденции// Международный журнал прикладных наук и технологий Интеграл. 2018.№4. С.13 </w:t>
      </w:r>
    </w:p>
    <w:p w:rsidR="00EC6621" w:rsidRDefault="00986BD3">
      <w:pPr>
        <w:numPr>
          <w:ilvl w:val="0"/>
          <w:numId w:val="27"/>
        </w:numPr>
        <w:spacing w:after="141"/>
        <w:ind w:right="8"/>
      </w:pPr>
      <w:r>
        <w:t xml:space="preserve">Йеттер </w:t>
      </w:r>
      <w:r>
        <w:tab/>
        <w:t xml:space="preserve">В. </w:t>
      </w:r>
      <w:r>
        <w:tab/>
        <w:t xml:space="preserve">Эффективный </w:t>
      </w:r>
      <w:r>
        <w:tab/>
        <w:t xml:space="preserve">отбор </w:t>
      </w:r>
      <w:r>
        <w:tab/>
        <w:t xml:space="preserve">персонала. </w:t>
      </w:r>
      <w:r>
        <w:tab/>
        <w:t xml:space="preserve">Метод </w:t>
      </w:r>
    </w:p>
    <w:p w:rsidR="00EC6621" w:rsidRDefault="00986BD3">
      <w:pPr>
        <w:spacing w:line="396" w:lineRule="auto"/>
        <w:ind w:left="-15" w:right="8" w:firstLine="0"/>
      </w:pPr>
      <w:r>
        <w:t xml:space="preserve">структурированного интервью/ В. Йеттер; науч. ред. Е.А. Столярчук, пер. О.А. Шипилова. -Харьков: Гуманитарный центр, 2011. -385с. </w:t>
      </w:r>
    </w:p>
    <w:p w:rsidR="00EC6621" w:rsidRDefault="00986BD3">
      <w:pPr>
        <w:numPr>
          <w:ilvl w:val="0"/>
          <w:numId w:val="27"/>
        </w:numPr>
        <w:spacing w:after="181"/>
        <w:ind w:right="8"/>
      </w:pPr>
      <w:r>
        <w:t xml:space="preserve">Карташова Л.В. Управление человеческими ресурсами: учебник. </w:t>
      </w:r>
    </w:p>
    <w:p w:rsidR="00EC6621" w:rsidRDefault="00986BD3">
      <w:pPr>
        <w:spacing w:after="190"/>
        <w:ind w:left="-15" w:right="8" w:firstLine="0"/>
      </w:pPr>
      <w:r>
        <w:t>М.: ИНФРА-</w:t>
      </w:r>
      <w:r>
        <w:t xml:space="preserve">М, 2017. 235с. </w:t>
      </w:r>
    </w:p>
    <w:p w:rsidR="00EC6621" w:rsidRDefault="00986BD3">
      <w:pPr>
        <w:numPr>
          <w:ilvl w:val="0"/>
          <w:numId w:val="27"/>
        </w:numPr>
        <w:spacing w:after="178" w:line="359" w:lineRule="auto"/>
        <w:ind w:right="8"/>
      </w:pPr>
      <w:r>
        <w:t xml:space="preserve">Кибанов А.Я. Управление персоналом: теория и практика. Оценка и отбор персонала при найме и аттестации, высвобождение персонала [Электронный ресурс]: учеб.-практ. пособие/Д.К. Захаров, И.А. </w:t>
      </w:r>
    </w:p>
    <w:p w:rsidR="00EC6621" w:rsidRDefault="00986BD3">
      <w:pPr>
        <w:spacing w:after="148"/>
        <w:ind w:left="-15" w:right="8" w:firstLine="0"/>
      </w:pPr>
      <w:r>
        <w:t>Федорова, ред.: А.Я. Кибанов.-М.: Проспект 2013.-</w:t>
      </w:r>
      <w:r>
        <w:t>75с.- ISBN 978-5-932-</w:t>
      </w:r>
    </w:p>
    <w:p w:rsidR="00EC6621" w:rsidRDefault="00986BD3">
      <w:pPr>
        <w:spacing w:after="189"/>
        <w:ind w:left="0" w:firstLine="0"/>
        <w:jc w:val="left"/>
      </w:pPr>
      <w:r>
        <w:t xml:space="preserve">09732-6.- Режим доступа: </w:t>
      </w:r>
      <w:hyperlink r:id="rId19">
        <w:r>
          <w:rPr>
            <w:color w:val="0000FF"/>
            <w:u w:val="single" w:color="0000FF"/>
          </w:rPr>
          <w:t>https</w:t>
        </w:r>
      </w:hyperlink>
      <w:hyperlink r:id="rId20">
        <w:r>
          <w:rPr>
            <w:color w:val="0000FF"/>
            <w:u w:val="single" w:color="0000FF"/>
          </w:rPr>
          <w:t>://</w:t>
        </w:r>
      </w:hyperlink>
      <w:hyperlink r:id="rId21">
        <w:r>
          <w:rPr>
            <w:color w:val="0000FF"/>
            <w:u w:val="single" w:color="0000FF"/>
          </w:rPr>
          <w:t>lib.rucont.ru</w:t>
        </w:r>
      </w:hyperlink>
      <w:hyperlink r:id="rId22">
        <w:r>
          <w:rPr>
            <w:color w:val="0000FF"/>
            <w:u w:val="single" w:color="0000FF"/>
          </w:rPr>
          <w:t>/</w:t>
        </w:r>
      </w:hyperlink>
      <w:hyperlink r:id="rId23">
        <w:r>
          <w:rPr>
            <w:color w:val="0000FF"/>
            <w:u w:val="single" w:color="0000FF"/>
          </w:rPr>
          <w:t>efd</w:t>
        </w:r>
      </w:hyperlink>
      <w:hyperlink r:id="rId24">
        <w:r>
          <w:rPr>
            <w:color w:val="0000FF"/>
            <w:u w:val="single" w:color="0000FF"/>
          </w:rPr>
          <w:t>/632855</w:t>
        </w:r>
      </w:hyperlink>
      <w:hyperlink r:id="rId25">
        <w:r>
          <w:t xml:space="preserve"> </w:t>
        </w:r>
      </w:hyperlink>
    </w:p>
    <w:p w:rsidR="00EC6621" w:rsidRDefault="00986BD3">
      <w:pPr>
        <w:numPr>
          <w:ilvl w:val="0"/>
          <w:numId w:val="27"/>
        </w:numPr>
        <w:spacing w:line="390" w:lineRule="auto"/>
        <w:ind w:right="8"/>
      </w:pPr>
      <w:r>
        <w:lastRenderedPageBreak/>
        <w:t xml:space="preserve">Основы управления персоналом [Текст]: учеб. для студ. спец. 080505 </w:t>
      </w:r>
      <w:r>
        <w:t xml:space="preserve">"Управление персоналом"/ Н.А. Александрова. – Екатеринбург: [б. и.], 2008- Ч.П.- 110 с., ISBN 978-5-87203-2 37-8, ББК 65.9(2Рос)291.6-21я73 </w:t>
      </w:r>
    </w:p>
    <w:p w:rsidR="00EC6621" w:rsidRDefault="00986BD3">
      <w:pPr>
        <w:numPr>
          <w:ilvl w:val="0"/>
          <w:numId w:val="27"/>
        </w:numPr>
        <w:spacing w:after="37" w:line="371" w:lineRule="auto"/>
        <w:ind w:right="8"/>
      </w:pPr>
      <w:r>
        <w:t>Отбор персонала как технология кадрового менеджмента в современных организациях: дис. канд. социол. наук Н. В. Деми</w:t>
      </w:r>
      <w:r>
        <w:t xml:space="preserve">на. – Пятигорск, 2011. – 187 с. URL: http://www.dissercat.com/content/otborpersonala-kak-tekhnologiya-kadrovogo-menedzhmenta-v-sovremennykhorganizatsiyakh (14.06.2016). </w:t>
      </w:r>
    </w:p>
    <w:p w:rsidR="00EC6621" w:rsidRDefault="00986BD3">
      <w:pPr>
        <w:numPr>
          <w:ilvl w:val="0"/>
          <w:numId w:val="27"/>
        </w:numPr>
        <w:spacing w:after="181"/>
        <w:ind w:right="8"/>
      </w:pPr>
      <w:r>
        <w:t xml:space="preserve">Предварительный отбор [Электронный ресурс]: статья/ Л. </w:t>
      </w:r>
    </w:p>
    <w:p w:rsidR="00EC6621" w:rsidRDefault="00986BD3">
      <w:pPr>
        <w:spacing w:after="54" w:line="358" w:lineRule="auto"/>
        <w:ind w:left="-15" w:right="8" w:firstLine="0"/>
      </w:pPr>
      <w:r>
        <w:t>Пономарева, Григорьев// RUБЕЖ.</w:t>
      </w:r>
      <w:r>
        <w:t xml:space="preserve">-2014.-№3(6).-С.51-55.- Режим доступа: </w:t>
      </w:r>
      <w:hyperlink r:id="rId26">
        <w:r>
          <w:rPr>
            <w:color w:val="0000FF"/>
            <w:u w:val="single" w:color="0000FF"/>
          </w:rPr>
          <w:t>https://lib.rucont.ru/efd/481146</w:t>
        </w:r>
      </w:hyperlink>
      <w:hyperlink r:id="rId27">
        <w:r>
          <w:t xml:space="preserve"> </w:t>
        </w:r>
      </w:hyperlink>
    </w:p>
    <w:p w:rsidR="00EC6621" w:rsidRDefault="00986BD3">
      <w:pPr>
        <w:numPr>
          <w:ilvl w:val="0"/>
          <w:numId w:val="27"/>
        </w:numPr>
        <w:spacing w:line="383" w:lineRule="auto"/>
        <w:ind w:right="8"/>
      </w:pPr>
      <w:r>
        <w:t xml:space="preserve">Ричардс Д. Отдел найма и оценки персонала [Электронный ресурс]: статья/ Д. Ричардс. – Муниципальная служба №4. – М.: Промедиа, 2005.-6с.-С.76-78.- Режим доступа: </w:t>
      </w:r>
      <w:hyperlink r:id="rId28">
        <w:r>
          <w:rPr>
            <w:color w:val="0000FF"/>
            <w:u w:val="single" w:color="0000FF"/>
          </w:rPr>
          <w:t>https</w:t>
        </w:r>
      </w:hyperlink>
      <w:hyperlink r:id="rId29">
        <w:r>
          <w:rPr>
            <w:color w:val="0000FF"/>
            <w:u w:val="single" w:color="0000FF"/>
          </w:rPr>
          <w:t>://</w:t>
        </w:r>
      </w:hyperlink>
      <w:hyperlink r:id="rId30">
        <w:r>
          <w:rPr>
            <w:color w:val="0000FF"/>
            <w:u w:val="single" w:color="0000FF"/>
          </w:rPr>
          <w:t>lib</w:t>
        </w:r>
      </w:hyperlink>
      <w:hyperlink r:id="rId31">
        <w:r>
          <w:rPr>
            <w:color w:val="0000FF"/>
            <w:u w:val="single" w:color="0000FF"/>
          </w:rPr>
          <w:t>.</w:t>
        </w:r>
      </w:hyperlink>
      <w:hyperlink r:id="rId32">
        <w:r>
          <w:rPr>
            <w:color w:val="0000FF"/>
            <w:u w:val="single" w:color="0000FF"/>
          </w:rPr>
          <w:t>rucont</w:t>
        </w:r>
      </w:hyperlink>
      <w:hyperlink r:id="rId33">
        <w:r>
          <w:rPr>
            <w:color w:val="0000FF"/>
            <w:u w:val="single" w:color="0000FF"/>
          </w:rPr>
          <w:t>.</w:t>
        </w:r>
      </w:hyperlink>
      <w:hyperlink r:id="rId34">
        <w:r>
          <w:rPr>
            <w:color w:val="0000FF"/>
            <w:u w:val="single" w:color="0000FF"/>
          </w:rPr>
          <w:t>ru</w:t>
        </w:r>
      </w:hyperlink>
      <w:hyperlink r:id="rId35">
        <w:r>
          <w:rPr>
            <w:color w:val="0000FF"/>
            <w:u w:val="single" w:color="0000FF"/>
          </w:rPr>
          <w:t>/</w:t>
        </w:r>
      </w:hyperlink>
      <w:hyperlink r:id="rId36">
        <w:r>
          <w:rPr>
            <w:color w:val="0000FF"/>
            <w:u w:val="single" w:color="0000FF"/>
          </w:rPr>
          <w:t>efd</w:t>
        </w:r>
      </w:hyperlink>
      <w:hyperlink r:id="rId37">
        <w:r>
          <w:rPr>
            <w:color w:val="0000FF"/>
            <w:u w:val="single" w:color="0000FF"/>
          </w:rPr>
          <w:t>/172619</w:t>
        </w:r>
      </w:hyperlink>
      <w:hyperlink r:id="rId38">
        <w:r>
          <w:t xml:space="preserve"> </w:t>
        </w:r>
      </w:hyperlink>
    </w:p>
    <w:p w:rsidR="00EC6621" w:rsidRDefault="00986BD3">
      <w:pPr>
        <w:numPr>
          <w:ilvl w:val="0"/>
          <w:numId w:val="27"/>
        </w:numPr>
        <w:spacing w:line="389" w:lineRule="auto"/>
        <w:ind w:right="8"/>
      </w:pPr>
      <w:r>
        <w:t xml:space="preserve">Сипатова М. Личностные качества кандидата: как их оценить// Служба кадров и персон. -2014. -№4. – С.24-26 </w:t>
      </w:r>
    </w:p>
    <w:p w:rsidR="00EC6621" w:rsidRDefault="00986BD3">
      <w:pPr>
        <w:numPr>
          <w:ilvl w:val="0"/>
          <w:numId w:val="27"/>
        </w:numPr>
        <w:spacing w:line="391" w:lineRule="auto"/>
        <w:ind w:right="8"/>
      </w:pPr>
      <w:r>
        <w:t xml:space="preserve">Фатеева Н.Б. Важный фактор конкурентоспособности песронала// Аграрный вестник Урала. 2012.№10-2(105). С.67-68  </w:t>
      </w:r>
    </w:p>
    <w:p w:rsidR="00EC6621" w:rsidRDefault="00986BD3">
      <w:pPr>
        <w:numPr>
          <w:ilvl w:val="0"/>
          <w:numId w:val="27"/>
        </w:numPr>
        <w:spacing w:after="181"/>
        <w:ind w:right="8"/>
      </w:pPr>
      <w:r>
        <w:t xml:space="preserve">Федосеев </w:t>
      </w:r>
      <w:r>
        <w:tab/>
        <w:t xml:space="preserve">В.Н., </w:t>
      </w:r>
      <w:r>
        <w:tab/>
        <w:t xml:space="preserve">Капустин </w:t>
      </w:r>
      <w:r>
        <w:tab/>
        <w:t xml:space="preserve">С.Н. </w:t>
      </w:r>
      <w:r>
        <w:tab/>
        <w:t>Упра</w:t>
      </w:r>
      <w:r>
        <w:t xml:space="preserve">вление </w:t>
      </w:r>
      <w:r>
        <w:tab/>
        <w:t xml:space="preserve">персоналом </w:t>
      </w:r>
    </w:p>
    <w:p w:rsidR="00EC6621" w:rsidRDefault="00986BD3">
      <w:pPr>
        <w:spacing w:after="85"/>
        <w:ind w:left="-15" w:right="8" w:firstLine="0"/>
      </w:pPr>
      <w:r>
        <w:t xml:space="preserve">организации: учебное пособие. М.: Экзамен, 2015. С. 129  </w:t>
      </w:r>
    </w:p>
    <w:p w:rsidR="00EC6621" w:rsidRDefault="00986BD3">
      <w:pPr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EC6621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138" w:right="843" w:bottom="1286" w:left="1702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BD3" w:rsidRDefault="00986BD3">
      <w:pPr>
        <w:spacing w:after="0" w:line="240" w:lineRule="auto"/>
      </w:pPr>
      <w:r>
        <w:separator/>
      </w:r>
    </w:p>
  </w:endnote>
  <w:endnote w:type="continuationSeparator" w:id="0">
    <w:p w:rsidR="00986BD3" w:rsidRDefault="0098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0" w:right="1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EC6621" w:rsidRDefault="00986BD3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0" w:right="1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842" w:rsidRPr="00B93842">
      <w:rPr>
        <w:noProof/>
        <w:sz w:val="24"/>
      </w:rPr>
      <w:t>21</w:t>
    </w:r>
    <w:r>
      <w:rPr>
        <w:sz w:val="24"/>
      </w:rPr>
      <w:fldChar w:fldCharType="end"/>
    </w:r>
    <w:r>
      <w:rPr>
        <w:sz w:val="24"/>
      </w:rPr>
      <w:t xml:space="preserve"> </w:t>
    </w:r>
  </w:p>
  <w:p w:rsidR="00EC6621" w:rsidRDefault="00986BD3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EC6621">
    <w:pPr>
      <w:spacing w:after="160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0" w:right="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1009193</wp:posOffset>
              </wp:positionH>
              <wp:positionV relativeFrom="page">
                <wp:posOffset>9622231</wp:posOffset>
              </wp:positionV>
              <wp:extent cx="6084774" cy="6096"/>
              <wp:effectExtent l="0" t="0" r="0" b="0"/>
              <wp:wrapSquare wrapText="bothSides"/>
              <wp:docPr id="41706" name="Group 417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4774" cy="6096"/>
                        <a:chOff x="0" y="0"/>
                        <a:chExt cx="6084774" cy="6096"/>
                      </a:xfrm>
                    </wpg:grpSpPr>
                    <wps:wsp>
                      <wps:cNvPr id="43307" name="Shape 4330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308" name="Shape 43308"/>
                      <wps:cNvSpPr/>
                      <wps:spPr>
                        <a:xfrm>
                          <a:off x="6096" y="0"/>
                          <a:ext cx="60725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2505" h="9144">
                              <a:moveTo>
                                <a:pt x="0" y="0"/>
                              </a:moveTo>
                              <a:lnTo>
                                <a:pt x="6072505" y="0"/>
                              </a:lnTo>
                              <a:lnTo>
                                <a:pt x="60725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309" name="Shape 43309"/>
                      <wps:cNvSpPr/>
                      <wps:spPr>
                        <a:xfrm>
                          <a:off x="607867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1706" style="width:479.116pt;height:0.47998pt;position:absolute;mso-position-horizontal-relative:page;mso-position-horizontal:absolute;margin-left:79.464pt;mso-position-vertical-relative:page;margin-top:757.656pt;" coordsize="60847,60">
              <v:shape id="Shape 43310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43311" style="position:absolute;width:60725;height:91;left:60;top:0;" coordsize="6072505,9144" path="m0,0l6072505,0l6072505,9144l0,9144l0,0">
                <v:stroke weight="0pt" endcap="flat" joinstyle="miter" miterlimit="10" on="false" color="#000000" opacity="0"/>
                <v:fill on="true" color="#000000"/>
              </v:shape>
              <v:shape id="Shape 43312" style="position:absolute;width:91;height:91;left:60786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27</w:t>
    </w:r>
    <w:r>
      <w:rPr>
        <w:sz w:val="24"/>
      </w:rPr>
      <w:fldChar w:fldCharType="end"/>
    </w:r>
    <w:r>
      <w:rPr>
        <w:sz w:val="24"/>
      </w:rPr>
      <w:t xml:space="preserve"> </w:t>
    </w:r>
  </w:p>
  <w:p w:rsidR="00EC6621" w:rsidRDefault="00986BD3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0" w:right="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1009193</wp:posOffset>
              </wp:positionH>
              <wp:positionV relativeFrom="page">
                <wp:posOffset>9622231</wp:posOffset>
              </wp:positionV>
              <wp:extent cx="6084774" cy="6096"/>
              <wp:effectExtent l="0" t="0" r="0" b="0"/>
              <wp:wrapSquare wrapText="bothSides"/>
              <wp:docPr id="41684" name="Group 416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4774" cy="6096"/>
                        <a:chOff x="0" y="0"/>
                        <a:chExt cx="6084774" cy="6096"/>
                      </a:xfrm>
                    </wpg:grpSpPr>
                    <wps:wsp>
                      <wps:cNvPr id="43301" name="Shape 4330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302" name="Shape 43302"/>
                      <wps:cNvSpPr/>
                      <wps:spPr>
                        <a:xfrm>
                          <a:off x="6096" y="0"/>
                          <a:ext cx="60725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2505" h="9144">
                              <a:moveTo>
                                <a:pt x="0" y="0"/>
                              </a:moveTo>
                              <a:lnTo>
                                <a:pt x="6072505" y="0"/>
                              </a:lnTo>
                              <a:lnTo>
                                <a:pt x="60725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303" name="Shape 43303"/>
                      <wps:cNvSpPr/>
                      <wps:spPr>
                        <a:xfrm>
                          <a:off x="607867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1684" style="width:479.116pt;height:0.47998pt;position:absolute;mso-position-horizontal-relative:page;mso-position-horizontal:absolute;margin-left:79.464pt;mso-position-vertical-relative:page;margin-top:757.656pt;" coordsize="60847,60">
              <v:shape id="Shape 43304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43305" style="position:absolute;width:60725;height:91;left:60;top:0;" coordsize="6072505,9144" path="m0,0l6072505,0l6072505,9144l0,9144l0,0">
                <v:stroke weight="0pt" endcap="flat" joinstyle="miter" miterlimit="10" on="false" color="#000000" opacity="0"/>
                <v:fill on="true" color="#000000"/>
              </v:shape>
              <v:shape id="Shape 43306" style="position:absolute;width:91;height:91;left:60786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B93842" w:rsidRPr="00B93842">
      <w:rPr>
        <w:noProof/>
        <w:sz w:val="24"/>
      </w:rPr>
      <w:t>37</w:t>
    </w:r>
    <w:r>
      <w:rPr>
        <w:sz w:val="24"/>
      </w:rPr>
      <w:fldChar w:fldCharType="end"/>
    </w:r>
    <w:r>
      <w:rPr>
        <w:sz w:val="24"/>
      </w:rPr>
      <w:t xml:space="preserve"> </w:t>
    </w:r>
  </w:p>
  <w:p w:rsidR="00EC6621" w:rsidRDefault="00986BD3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0" w:right="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1009193</wp:posOffset>
              </wp:positionH>
              <wp:positionV relativeFrom="page">
                <wp:posOffset>9622231</wp:posOffset>
              </wp:positionV>
              <wp:extent cx="6084774" cy="6096"/>
              <wp:effectExtent l="0" t="0" r="0" b="0"/>
              <wp:wrapSquare wrapText="bothSides"/>
              <wp:docPr id="41662" name="Group 416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4774" cy="6096"/>
                        <a:chOff x="0" y="0"/>
                        <a:chExt cx="6084774" cy="6096"/>
                      </a:xfrm>
                    </wpg:grpSpPr>
                    <wps:wsp>
                      <wps:cNvPr id="43295" name="Shape 4329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296" name="Shape 43296"/>
                      <wps:cNvSpPr/>
                      <wps:spPr>
                        <a:xfrm>
                          <a:off x="6096" y="0"/>
                          <a:ext cx="60725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2505" h="9144">
                              <a:moveTo>
                                <a:pt x="0" y="0"/>
                              </a:moveTo>
                              <a:lnTo>
                                <a:pt x="6072505" y="0"/>
                              </a:lnTo>
                              <a:lnTo>
                                <a:pt x="60725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297" name="Shape 43297"/>
                      <wps:cNvSpPr/>
                      <wps:spPr>
                        <a:xfrm>
                          <a:off x="607867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1662" style="width:479.116pt;height:0.47998pt;position:absolute;mso-position-horizontal-relative:page;mso-position-horizontal:absolute;margin-left:79.464pt;mso-position-vertical-relative:page;margin-top:757.656pt;" coordsize="60847,60">
              <v:shape id="Shape 43298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43299" style="position:absolute;width:60725;height:91;left:60;top:0;" coordsize="6072505,9144" path="m0,0l6072505,0l6072505,9144l0,9144l0,0">
                <v:stroke weight="0pt" endcap="flat" joinstyle="miter" miterlimit="10" on="false" color="#000000" opacity="0"/>
                <v:fill on="true" color="#000000"/>
              </v:shape>
              <v:shape id="Shape 43300" style="position:absolute;width:91;height:91;left:60786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27</w:t>
    </w:r>
    <w:r>
      <w:rPr>
        <w:sz w:val="24"/>
      </w:rPr>
      <w:fldChar w:fldCharType="end"/>
    </w:r>
    <w:r>
      <w:rPr>
        <w:sz w:val="24"/>
      </w:rPr>
      <w:t xml:space="preserve"> </w:t>
    </w:r>
  </w:p>
  <w:p w:rsidR="00EC6621" w:rsidRDefault="00986BD3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EC6621" w:rsidRDefault="00986BD3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842" w:rsidRPr="00B93842">
      <w:rPr>
        <w:noProof/>
        <w:sz w:val="24"/>
      </w:rPr>
      <w:t>41</w:t>
    </w:r>
    <w:r>
      <w:rPr>
        <w:sz w:val="24"/>
      </w:rPr>
      <w:fldChar w:fldCharType="end"/>
    </w:r>
    <w:r>
      <w:rPr>
        <w:sz w:val="24"/>
      </w:rPr>
      <w:t xml:space="preserve"> </w:t>
    </w:r>
  </w:p>
  <w:p w:rsidR="00EC6621" w:rsidRDefault="00986BD3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EC6621" w:rsidRDefault="00986BD3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BD3" w:rsidRDefault="00986BD3">
      <w:pPr>
        <w:spacing w:after="0" w:line="240" w:lineRule="auto"/>
      </w:pPr>
      <w:r>
        <w:separator/>
      </w:r>
    </w:p>
  </w:footnote>
  <w:footnote w:type="continuationSeparator" w:id="0">
    <w:p w:rsidR="00986BD3" w:rsidRDefault="0098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EC6621">
    <w:pPr>
      <w:spacing w:after="160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EC6621">
    <w:pPr>
      <w:spacing w:after="160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EC6621">
    <w:pPr>
      <w:spacing w:after="160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-1702" w:right="1106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1009193</wp:posOffset>
              </wp:positionH>
              <wp:positionV relativeFrom="page">
                <wp:posOffset>719328</wp:posOffset>
              </wp:positionV>
              <wp:extent cx="6084774" cy="6096"/>
              <wp:effectExtent l="0" t="0" r="0" b="0"/>
              <wp:wrapSquare wrapText="bothSides"/>
              <wp:docPr id="41695" name="Group 416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4774" cy="6096"/>
                        <a:chOff x="0" y="0"/>
                        <a:chExt cx="6084774" cy="6096"/>
                      </a:xfrm>
                    </wpg:grpSpPr>
                    <wps:wsp>
                      <wps:cNvPr id="43289" name="Shape 4328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290" name="Shape 43290"/>
                      <wps:cNvSpPr/>
                      <wps:spPr>
                        <a:xfrm>
                          <a:off x="6096" y="0"/>
                          <a:ext cx="60725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2505" h="9144">
                              <a:moveTo>
                                <a:pt x="0" y="0"/>
                              </a:moveTo>
                              <a:lnTo>
                                <a:pt x="6072505" y="0"/>
                              </a:lnTo>
                              <a:lnTo>
                                <a:pt x="60725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291" name="Shape 43291"/>
                      <wps:cNvSpPr/>
                      <wps:spPr>
                        <a:xfrm>
                          <a:off x="607867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1695" style="width:479.116pt;height:0.47998pt;position:absolute;mso-position-horizontal-relative:page;mso-position-horizontal:absolute;margin-left:79.464pt;mso-position-vertical-relative:page;margin-top:56.64pt;" coordsize="60847,60">
              <v:shape id="Shape 43292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43293" style="position:absolute;width:60725;height:91;left:60;top:0;" coordsize="6072505,9144" path="m0,0l6072505,0l6072505,9144l0,9144l0,0">
                <v:stroke weight="0pt" endcap="flat" joinstyle="miter" miterlimit="10" on="false" color="#000000" opacity="0"/>
                <v:fill on="true" color="#000000"/>
              </v:shape>
              <v:shape id="Shape 43294" style="position:absolute;width:91;height:91;left:60786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-1702" w:right="1106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1009193</wp:posOffset>
              </wp:positionH>
              <wp:positionV relativeFrom="page">
                <wp:posOffset>719328</wp:posOffset>
              </wp:positionV>
              <wp:extent cx="6084774" cy="6096"/>
              <wp:effectExtent l="0" t="0" r="0" b="0"/>
              <wp:wrapSquare wrapText="bothSides"/>
              <wp:docPr id="41673" name="Group 416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4774" cy="6096"/>
                        <a:chOff x="0" y="0"/>
                        <a:chExt cx="6084774" cy="6096"/>
                      </a:xfrm>
                    </wpg:grpSpPr>
                    <wps:wsp>
                      <wps:cNvPr id="43283" name="Shape 4328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284" name="Shape 43284"/>
                      <wps:cNvSpPr/>
                      <wps:spPr>
                        <a:xfrm>
                          <a:off x="6096" y="0"/>
                          <a:ext cx="60725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2505" h="9144">
                              <a:moveTo>
                                <a:pt x="0" y="0"/>
                              </a:moveTo>
                              <a:lnTo>
                                <a:pt x="6072505" y="0"/>
                              </a:lnTo>
                              <a:lnTo>
                                <a:pt x="60725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285" name="Shape 43285"/>
                      <wps:cNvSpPr/>
                      <wps:spPr>
                        <a:xfrm>
                          <a:off x="607867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1673" style="width:479.116pt;height:0.47998pt;position:absolute;mso-position-horizontal-relative:page;mso-position-horizontal:absolute;margin-left:79.464pt;mso-position-vertical-relative:page;margin-top:56.64pt;" coordsize="60847,60">
              <v:shape id="Shape 43286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43287" style="position:absolute;width:60725;height:91;left:60;top:0;" coordsize="6072505,9144" path="m0,0l6072505,0l6072505,9144l0,9144l0,0">
                <v:stroke weight="0pt" endcap="flat" joinstyle="miter" miterlimit="10" on="false" color="#000000" opacity="0"/>
                <v:fill on="true" color="#000000"/>
              </v:shape>
              <v:shape id="Shape 43288" style="position:absolute;width:91;height:91;left:60786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986BD3">
    <w:pPr>
      <w:spacing w:after="0"/>
      <w:ind w:left="-1702" w:right="11062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1009193</wp:posOffset>
              </wp:positionH>
              <wp:positionV relativeFrom="page">
                <wp:posOffset>719328</wp:posOffset>
              </wp:positionV>
              <wp:extent cx="6084774" cy="6096"/>
              <wp:effectExtent l="0" t="0" r="0" b="0"/>
              <wp:wrapSquare wrapText="bothSides"/>
              <wp:docPr id="41651" name="Group 416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4774" cy="6096"/>
                        <a:chOff x="0" y="0"/>
                        <a:chExt cx="6084774" cy="6096"/>
                      </a:xfrm>
                    </wpg:grpSpPr>
                    <wps:wsp>
                      <wps:cNvPr id="43277" name="Shape 4327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278" name="Shape 43278"/>
                      <wps:cNvSpPr/>
                      <wps:spPr>
                        <a:xfrm>
                          <a:off x="6096" y="0"/>
                          <a:ext cx="60725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2505" h="9144">
                              <a:moveTo>
                                <a:pt x="0" y="0"/>
                              </a:moveTo>
                              <a:lnTo>
                                <a:pt x="6072505" y="0"/>
                              </a:lnTo>
                              <a:lnTo>
                                <a:pt x="60725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279" name="Shape 43279"/>
                      <wps:cNvSpPr/>
                      <wps:spPr>
                        <a:xfrm>
                          <a:off x="607867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1651" style="width:479.116pt;height:0.47998pt;position:absolute;mso-position-horizontal-relative:page;mso-position-horizontal:absolute;margin-left:79.464pt;mso-position-vertical-relative:page;margin-top:56.64pt;" coordsize="60847,60">
              <v:shape id="Shape 43280" style="position:absolute;width:91;height:91;left:0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43281" style="position:absolute;width:60725;height:91;left:60;top:0;" coordsize="6072505,9144" path="m0,0l6072505,0l6072505,9144l0,9144l0,0">
                <v:stroke weight="0pt" endcap="flat" joinstyle="miter" miterlimit="10" on="false" color="#000000" opacity="0"/>
                <v:fill on="true" color="#000000"/>
              </v:shape>
              <v:shape id="Shape 43282" style="position:absolute;width:91;height:91;left:60786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EC6621">
    <w:pPr>
      <w:spacing w:after="160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EC6621">
    <w:pPr>
      <w:spacing w:after="160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621" w:rsidRDefault="00EC6621">
    <w:pPr>
      <w:spacing w:after="160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57F20"/>
    <w:multiLevelType w:val="hybridMultilevel"/>
    <w:tmpl w:val="7B18D802"/>
    <w:lvl w:ilvl="0" w:tplc="882C72F0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6E63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3ED3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5A90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E8D2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F8FF7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581F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58AF1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B2005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E040C0"/>
    <w:multiLevelType w:val="hybridMultilevel"/>
    <w:tmpl w:val="7D104C94"/>
    <w:lvl w:ilvl="0" w:tplc="359875E0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A83E5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727ED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92AF7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B81B4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9ED51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B05C3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1A37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0319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E70CE"/>
    <w:multiLevelType w:val="multilevel"/>
    <w:tmpl w:val="C456A06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0661EB"/>
    <w:multiLevelType w:val="multilevel"/>
    <w:tmpl w:val="A5A89654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A4190C"/>
    <w:multiLevelType w:val="hybridMultilevel"/>
    <w:tmpl w:val="46FC952A"/>
    <w:lvl w:ilvl="0" w:tplc="F91AF1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08C0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3489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E040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08F4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FA74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80A6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6E7D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10334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573B3C"/>
    <w:multiLevelType w:val="multilevel"/>
    <w:tmpl w:val="73CCDFDA"/>
    <w:lvl w:ilvl="0">
      <w:start w:val="2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A61563"/>
    <w:multiLevelType w:val="multilevel"/>
    <w:tmpl w:val="5BE6143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6A730D"/>
    <w:multiLevelType w:val="hybridMultilevel"/>
    <w:tmpl w:val="0CC66130"/>
    <w:lvl w:ilvl="0" w:tplc="C780F09C">
      <w:start w:val="1"/>
      <w:numFmt w:val="bullet"/>
      <w:lvlText w:val="–"/>
      <w:lvlJc w:val="left"/>
      <w:pPr>
        <w:ind w:left="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60436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B0208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24375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220B7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FC04B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D26AF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4AE82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E4B99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1C5543"/>
    <w:multiLevelType w:val="multilevel"/>
    <w:tmpl w:val="7A7A256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6"/>
      <w:numFmt w:val="decimal"/>
      <w:lvlRestart w:val="0"/>
      <w:lvlText w:val="%1.%2.%3."/>
      <w:lvlJc w:val="left"/>
      <w:pPr>
        <w:ind w:left="1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D07253"/>
    <w:multiLevelType w:val="multilevel"/>
    <w:tmpl w:val="7B8894D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151923"/>
    <w:multiLevelType w:val="hybridMultilevel"/>
    <w:tmpl w:val="064CE76A"/>
    <w:lvl w:ilvl="0" w:tplc="491E7A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92A5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B0292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929C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4ADE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0E656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0CC8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7A59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4C6E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855A89"/>
    <w:multiLevelType w:val="hybridMultilevel"/>
    <w:tmpl w:val="0C743BC0"/>
    <w:lvl w:ilvl="0" w:tplc="A3A6C450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9A0DF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14CCA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FA2DF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5C00A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AA76F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5ACA5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DE323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26DA0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C953E7"/>
    <w:multiLevelType w:val="hybridMultilevel"/>
    <w:tmpl w:val="2194B53E"/>
    <w:lvl w:ilvl="0" w:tplc="8C72521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CE9F36">
      <w:start w:val="1"/>
      <w:numFmt w:val="bullet"/>
      <w:lvlText w:val="o"/>
      <w:lvlJc w:val="left"/>
      <w:pPr>
        <w:ind w:left="1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8AD328">
      <w:start w:val="1"/>
      <w:numFmt w:val="bullet"/>
      <w:lvlText w:val="▪"/>
      <w:lvlJc w:val="left"/>
      <w:pPr>
        <w:ind w:left="2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6E16A2">
      <w:start w:val="1"/>
      <w:numFmt w:val="bullet"/>
      <w:lvlText w:val="•"/>
      <w:lvlJc w:val="left"/>
      <w:pPr>
        <w:ind w:left="3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8E501E">
      <w:start w:val="1"/>
      <w:numFmt w:val="bullet"/>
      <w:lvlText w:val="o"/>
      <w:lvlJc w:val="left"/>
      <w:pPr>
        <w:ind w:left="4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48A0F2">
      <w:start w:val="1"/>
      <w:numFmt w:val="bullet"/>
      <w:lvlText w:val="▪"/>
      <w:lvlJc w:val="left"/>
      <w:pPr>
        <w:ind w:left="4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0AB60A">
      <w:start w:val="1"/>
      <w:numFmt w:val="bullet"/>
      <w:lvlText w:val="•"/>
      <w:lvlJc w:val="left"/>
      <w:pPr>
        <w:ind w:left="5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DC9F88">
      <w:start w:val="1"/>
      <w:numFmt w:val="bullet"/>
      <w:lvlText w:val="o"/>
      <w:lvlJc w:val="left"/>
      <w:pPr>
        <w:ind w:left="6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7A0BE8">
      <w:start w:val="1"/>
      <w:numFmt w:val="bullet"/>
      <w:lvlText w:val="▪"/>
      <w:lvlJc w:val="left"/>
      <w:pPr>
        <w:ind w:left="6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802592"/>
    <w:multiLevelType w:val="multilevel"/>
    <w:tmpl w:val="2ABAA1CC"/>
    <w:lvl w:ilvl="0">
      <w:start w:val="7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C019DC"/>
    <w:multiLevelType w:val="multilevel"/>
    <w:tmpl w:val="A0FEDDA6"/>
    <w:lvl w:ilvl="0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6A209D"/>
    <w:multiLevelType w:val="hybridMultilevel"/>
    <w:tmpl w:val="BFC20606"/>
    <w:lvl w:ilvl="0" w:tplc="903CE8E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2433E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48E5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A43F6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60A1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0810C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7C902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A272C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7C2AD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3C0A4B"/>
    <w:multiLevelType w:val="hybridMultilevel"/>
    <w:tmpl w:val="1CB0FF54"/>
    <w:lvl w:ilvl="0" w:tplc="DD047FA0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BA639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5EA95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866AD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285B0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D0AE3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CA324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92A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F87DB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31929DA"/>
    <w:multiLevelType w:val="hybridMultilevel"/>
    <w:tmpl w:val="899CB6E2"/>
    <w:lvl w:ilvl="0" w:tplc="A5588DF0">
      <w:start w:val="5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02D28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4C80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D4DB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54F21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6412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4A59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242B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D221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3D6F0E"/>
    <w:multiLevelType w:val="multilevel"/>
    <w:tmpl w:val="6712908A"/>
    <w:lvl w:ilvl="0">
      <w:start w:val="6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251A0B"/>
    <w:multiLevelType w:val="hybridMultilevel"/>
    <w:tmpl w:val="A9940FD8"/>
    <w:lvl w:ilvl="0" w:tplc="4A34353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E0E4B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94F58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ACC9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12562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80AF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724B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EC7E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A247F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FB7FA8"/>
    <w:multiLevelType w:val="hybridMultilevel"/>
    <w:tmpl w:val="646C133A"/>
    <w:lvl w:ilvl="0" w:tplc="F018758A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9ED0B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9A06E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10D46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BE05F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3E507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4AFFB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38571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60E68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2B04631"/>
    <w:multiLevelType w:val="hybridMultilevel"/>
    <w:tmpl w:val="3466B174"/>
    <w:lvl w:ilvl="0" w:tplc="463A98C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EEE9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CC968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2856E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9E1ED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9063F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7CD59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0E162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E2C94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B05062"/>
    <w:multiLevelType w:val="hybridMultilevel"/>
    <w:tmpl w:val="F872F0F2"/>
    <w:lvl w:ilvl="0" w:tplc="11C64F2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DA59E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86D1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E6D26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22451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4548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E61D7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1285C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4A0E3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0368CB"/>
    <w:multiLevelType w:val="multilevel"/>
    <w:tmpl w:val="0C80C594"/>
    <w:lvl w:ilvl="0">
      <w:start w:val="1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1CE4A50"/>
    <w:multiLevelType w:val="hybridMultilevel"/>
    <w:tmpl w:val="4A0E59A2"/>
    <w:lvl w:ilvl="0" w:tplc="053C203E">
      <w:start w:val="4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48B0A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66A0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FA46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58E8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2C53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6C9C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3444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0C4B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21A1B76"/>
    <w:multiLevelType w:val="hybridMultilevel"/>
    <w:tmpl w:val="6AA600A0"/>
    <w:lvl w:ilvl="0" w:tplc="499406C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2C10C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EAADC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0C60E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9E23F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C69F6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32222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146F1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12F40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6421CE"/>
    <w:multiLevelType w:val="multilevel"/>
    <w:tmpl w:val="373E952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4B2DCD"/>
    <w:multiLevelType w:val="hybridMultilevel"/>
    <w:tmpl w:val="A936ECB4"/>
    <w:lvl w:ilvl="0" w:tplc="54A003AC">
      <w:start w:val="3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F86A9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F2A1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7C6E1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864D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529D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DC40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BE64E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CA6F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F78734A"/>
    <w:multiLevelType w:val="hybridMultilevel"/>
    <w:tmpl w:val="68388DA4"/>
    <w:lvl w:ilvl="0" w:tplc="78B09BBE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56683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B6B3F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A2C95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60957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5835C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2E606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222F6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8E529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0"/>
  </w:num>
  <w:num w:numId="3">
    <w:abstractNumId w:val="16"/>
  </w:num>
  <w:num w:numId="4">
    <w:abstractNumId w:val="28"/>
  </w:num>
  <w:num w:numId="5">
    <w:abstractNumId w:val="25"/>
  </w:num>
  <w:num w:numId="6">
    <w:abstractNumId w:val="4"/>
  </w:num>
  <w:num w:numId="7">
    <w:abstractNumId w:val="20"/>
  </w:num>
  <w:num w:numId="8">
    <w:abstractNumId w:val="5"/>
  </w:num>
  <w:num w:numId="9">
    <w:abstractNumId w:val="11"/>
  </w:num>
  <w:num w:numId="10">
    <w:abstractNumId w:val="27"/>
  </w:num>
  <w:num w:numId="11">
    <w:abstractNumId w:val="21"/>
  </w:num>
  <w:num w:numId="12">
    <w:abstractNumId w:val="2"/>
  </w:num>
  <w:num w:numId="13">
    <w:abstractNumId w:val="24"/>
  </w:num>
  <w:num w:numId="14">
    <w:abstractNumId w:val="1"/>
  </w:num>
  <w:num w:numId="15">
    <w:abstractNumId w:val="6"/>
  </w:num>
  <w:num w:numId="16">
    <w:abstractNumId w:val="8"/>
  </w:num>
  <w:num w:numId="17">
    <w:abstractNumId w:val="9"/>
  </w:num>
  <w:num w:numId="18">
    <w:abstractNumId w:val="17"/>
  </w:num>
  <w:num w:numId="19">
    <w:abstractNumId w:val="7"/>
  </w:num>
  <w:num w:numId="20">
    <w:abstractNumId w:val="3"/>
  </w:num>
  <w:num w:numId="21">
    <w:abstractNumId w:val="18"/>
  </w:num>
  <w:num w:numId="22">
    <w:abstractNumId w:val="14"/>
  </w:num>
  <w:num w:numId="23">
    <w:abstractNumId w:val="22"/>
  </w:num>
  <w:num w:numId="24">
    <w:abstractNumId w:val="26"/>
  </w:num>
  <w:num w:numId="25">
    <w:abstractNumId w:val="13"/>
  </w:num>
  <w:num w:numId="26">
    <w:abstractNumId w:val="15"/>
  </w:num>
  <w:num w:numId="27">
    <w:abstractNumId w:val="10"/>
  </w:num>
  <w:num w:numId="28">
    <w:abstractNumId w:val="2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621"/>
    <w:rsid w:val="00986BD3"/>
    <w:rsid w:val="00B93842"/>
    <w:rsid w:val="00EC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6E1B8E-6E7E-4A0B-ACE9-EE907C3A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/>
      <w:ind w:left="806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82"/>
      <w:ind w:left="10" w:right="14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102"/>
      <w:ind w:left="15" w:right="2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1">
    <w:name w:val="toc 2"/>
    <w:hidden/>
    <w:pPr>
      <w:spacing w:after="5" w:line="367" w:lineRule="auto"/>
      <w:ind w:left="236" w:right="2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yperlink" Target="https://lib.rucont.ru/efd/481146" TargetMode="External"/><Relationship Id="rId39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s://lib.rucont.ru/efd/632855" TargetMode="External"/><Relationship Id="rId34" Type="http://schemas.openxmlformats.org/officeDocument/2006/relationships/hyperlink" Target="https://lib.rucont.ru/efd/172619" TargetMode="External"/><Relationship Id="rId42" Type="http://schemas.openxmlformats.org/officeDocument/2006/relationships/footer" Target="foot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yperlink" Target="https://lib.rucont.ru/efd/632855" TargetMode="External"/><Relationship Id="rId33" Type="http://schemas.openxmlformats.org/officeDocument/2006/relationships/hyperlink" Target="https://lib.rucont.ru/efd/172619" TargetMode="External"/><Relationship Id="rId38" Type="http://schemas.openxmlformats.org/officeDocument/2006/relationships/hyperlink" Target="https://lib.rucont.ru/efd/172619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s://lib.rucont.ru/efd/632855" TargetMode="External"/><Relationship Id="rId29" Type="http://schemas.openxmlformats.org/officeDocument/2006/relationships/hyperlink" Target="https://lib.rucont.ru/efd/172619" TargetMode="External"/><Relationship Id="rId41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lib.rucont.ru/efd/632855" TargetMode="External"/><Relationship Id="rId32" Type="http://schemas.openxmlformats.org/officeDocument/2006/relationships/hyperlink" Target="https://lib.rucont.ru/efd/172619" TargetMode="External"/><Relationship Id="rId37" Type="http://schemas.openxmlformats.org/officeDocument/2006/relationships/hyperlink" Target="https://lib.rucont.ru/efd/172619" TargetMode="Externa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https://lib.rucont.ru/efd/632855" TargetMode="External"/><Relationship Id="rId28" Type="http://schemas.openxmlformats.org/officeDocument/2006/relationships/hyperlink" Target="https://lib.rucont.ru/efd/172619" TargetMode="External"/><Relationship Id="rId36" Type="http://schemas.openxmlformats.org/officeDocument/2006/relationships/hyperlink" Target="https://lib.rucont.ru/efd/172619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lib.rucont.ru/efd/632855" TargetMode="External"/><Relationship Id="rId31" Type="http://schemas.openxmlformats.org/officeDocument/2006/relationships/hyperlink" Target="https://lib.rucont.ru/efd/172619" TargetMode="External"/><Relationship Id="rId44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yperlink" Target="https://lib.rucont.ru/efd/632855" TargetMode="External"/><Relationship Id="rId27" Type="http://schemas.openxmlformats.org/officeDocument/2006/relationships/hyperlink" Target="https://lib.rucont.ru/efd/481146" TargetMode="External"/><Relationship Id="rId30" Type="http://schemas.openxmlformats.org/officeDocument/2006/relationships/hyperlink" Target="https://lib.rucont.ru/efd/172619" TargetMode="External"/><Relationship Id="rId35" Type="http://schemas.openxmlformats.org/officeDocument/2006/relationships/hyperlink" Target="https://lib.rucont.ru/efd/172619" TargetMode="External"/><Relationship Id="rId43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8527</Words>
  <Characters>48609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Константин Миронов</cp:lastModifiedBy>
  <cp:revision>2</cp:revision>
  <dcterms:created xsi:type="dcterms:W3CDTF">2022-11-05T15:27:00Z</dcterms:created>
  <dcterms:modified xsi:type="dcterms:W3CDTF">2022-11-05T15:27:00Z</dcterms:modified>
</cp:coreProperties>
</file>