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5939" w14:textId="77777777" w:rsidR="00E47A40" w:rsidRPr="009B5A9F" w:rsidRDefault="00E47A40" w:rsidP="00BB435E">
      <w:pPr>
        <w:tabs>
          <w:tab w:val="left" w:pos="708"/>
        </w:tabs>
        <w:jc w:val="right"/>
        <w:rPr>
          <w:b/>
          <w:bCs/>
        </w:rPr>
      </w:pPr>
      <w:r w:rsidRPr="009B5A9F">
        <w:rPr>
          <w:b/>
          <w:bCs/>
        </w:rPr>
        <w:t>Приложение 5</w:t>
      </w:r>
    </w:p>
    <w:p w14:paraId="05DB9822" w14:textId="77777777" w:rsidR="00E47A40" w:rsidRPr="009B5A9F" w:rsidRDefault="00E47A40" w:rsidP="00BB435E">
      <w:pPr>
        <w:tabs>
          <w:tab w:val="left" w:pos="708"/>
        </w:tabs>
        <w:jc w:val="right"/>
        <w:rPr>
          <w:b/>
          <w:bCs/>
        </w:rPr>
      </w:pPr>
      <w:r w:rsidRPr="009B5A9F">
        <w:rPr>
          <w:b/>
          <w:bCs/>
        </w:rPr>
        <w:t xml:space="preserve"> к рабочей программе</w:t>
      </w:r>
    </w:p>
    <w:p w14:paraId="5467FB36" w14:textId="77777777" w:rsidR="00E47A40" w:rsidRPr="009B5A9F" w:rsidRDefault="00E47A40" w:rsidP="00BB435E">
      <w:pPr>
        <w:tabs>
          <w:tab w:val="left" w:pos="708"/>
        </w:tabs>
        <w:jc w:val="both"/>
      </w:pPr>
    </w:p>
    <w:p w14:paraId="341D1C90" w14:textId="77777777" w:rsidR="00E47A40" w:rsidRPr="00BB435E" w:rsidRDefault="00E47A40" w:rsidP="00BB435E">
      <w:pPr>
        <w:keepNext/>
        <w:jc w:val="center"/>
        <w:outlineLvl w:val="0"/>
        <w:rPr>
          <w:sz w:val="28"/>
          <w:szCs w:val="28"/>
        </w:rPr>
      </w:pPr>
      <w:r w:rsidRPr="00BB435E">
        <w:rPr>
          <w:sz w:val="28"/>
          <w:szCs w:val="28"/>
        </w:rPr>
        <w:t>Федеральное государственное бюджетное образовательное учреждение высшего образования</w:t>
      </w:r>
    </w:p>
    <w:p w14:paraId="5BDD80E6" w14:textId="77777777" w:rsidR="00E47A40" w:rsidRPr="009B5A9F" w:rsidRDefault="00E47A40" w:rsidP="00BB435E">
      <w:pPr>
        <w:spacing w:line="280" w:lineRule="exact"/>
        <w:jc w:val="center"/>
        <w:rPr>
          <w:b/>
          <w:spacing w:val="30"/>
          <w:sz w:val="20"/>
          <w:szCs w:val="20"/>
        </w:rPr>
      </w:pPr>
      <w:r w:rsidRPr="009B5A9F">
        <w:rPr>
          <w:b/>
          <w:sz w:val="20"/>
          <w:szCs w:val="20"/>
        </w:rPr>
        <w:t>УРАЛЬСКИЙ ГОСУДАРСТВЕННЫЙ ЭКОНОМИЧЕСКИЙ УНИВЕРСИТЕТ</w:t>
      </w:r>
    </w:p>
    <w:p w14:paraId="5BA6E76C" w14:textId="77777777" w:rsidR="00E47A40" w:rsidRPr="009B5A9F" w:rsidRDefault="00E47A40" w:rsidP="00BB435E">
      <w:pPr>
        <w:ind w:left="5670"/>
        <w:jc w:val="both"/>
        <w:rPr>
          <w:sz w:val="20"/>
          <w:szCs w:val="20"/>
        </w:rPr>
      </w:pPr>
    </w:p>
    <w:p w14:paraId="2D08FB58" w14:textId="77777777" w:rsidR="00E47A40" w:rsidRPr="009B5A9F" w:rsidRDefault="00E47A40" w:rsidP="00BB435E">
      <w:pPr>
        <w:ind w:left="5670"/>
        <w:jc w:val="both"/>
        <w:rPr>
          <w:sz w:val="20"/>
          <w:szCs w:val="20"/>
        </w:rPr>
      </w:pPr>
    </w:p>
    <w:p w14:paraId="4C9F2207" w14:textId="77777777" w:rsidR="00E47A40" w:rsidRPr="009B5A9F" w:rsidRDefault="00E47A40" w:rsidP="00BB435E">
      <w:pPr>
        <w:ind w:left="5670"/>
        <w:jc w:val="both"/>
        <w:rPr>
          <w:sz w:val="20"/>
          <w:szCs w:val="20"/>
        </w:rPr>
      </w:pPr>
    </w:p>
    <w:p w14:paraId="0FE95630" w14:textId="77777777" w:rsidR="00E47A40" w:rsidRPr="009B5A9F" w:rsidRDefault="00E47A40" w:rsidP="00BB435E">
      <w:pPr>
        <w:ind w:left="5670"/>
        <w:jc w:val="both"/>
        <w:rPr>
          <w:sz w:val="20"/>
          <w:szCs w:val="20"/>
        </w:rPr>
      </w:pPr>
      <w:r w:rsidRPr="009B5A9F">
        <w:rPr>
          <w:sz w:val="20"/>
          <w:szCs w:val="20"/>
        </w:rPr>
        <w:t>УТВЕРЖДЕНЫ</w:t>
      </w:r>
    </w:p>
    <w:p w14:paraId="059C3BA5" w14:textId="77777777" w:rsidR="00E47A40" w:rsidRPr="009B5A9F" w:rsidRDefault="00E47A40" w:rsidP="00BB435E">
      <w:pPr>
        <w:ind w:left="5670"/>
        <w:jc w:val="both"/>
        <w:rPr>
          <w:color w:val="000000"/>
          <w:sz w:val="20"/>
          <w:szCs w:val="20"/>
        </w:rPr>
      </w:pPr>
      <w:r w:rsidRPr="009B5A9F">
        <w:rPr>
          <w:sz w:val="20"/>
          <w:szCs w:val="20"/>
        </w:rPr>
        <w:t xml:space="preserve">на заседании кафедры </w:t>
      </w:r>
      <w:r>
        <w:rPr>
          <w:sz w:val="20"/>
          <w:szCs w:val="20"/>
        </w:rPr>
        <w:t>предпринимательского права</w:t>
      </w:r>
    </w:p>
    <w:p w14:paraId="55A8D200" w14:textId="77777777" w:rsidR="00E47A40" w:rsidRPr="009B5A9F" w:rsidRDefault="00E47A40" w:rsidP="00BB435E">
      <w:pPr>
        <w:tabs>
          <w:tab w:val="left" w:pos="708"/>
        </w:tabs>
        <w:jc w:val="both"/>
      </w:pPr>
    </w:p>
    <w:p w14:paraId="488D3885" w14:textId="77777777" w:rsidR="00E47A40" w:rsidRDefault="00E47A40" w:rsidP="00BB435E">
      <w:pPr>
        <w:widowControl w:val="0"/>
        <w:ind w:left="360"/>
        <w:jc w:val="both"/>
        <w:rPr>
          <w:rFonts w:eastAsia="Calibri"/>
          <w:b/>
          <w:sz w:val="28"/>
          <w:szCs w:val="28"/>
          <w:lang w:eastAsia="en-US"/>
        </w:rPr>
      </w:pPr>
    </w:p>
    <w:p w14:paraId="6CBE1D15" w14:textId="77777777" w:rsidR="00E47A40" w:rsidRDefault="00E47A40" w:rsidP="00BB435E">
      <w:pPr>
        <w:widowControl w:val="0"/>
        <w:ind w:left="360"/>
        <w:jc w:val="both"/>
        <w:rPr>
          <w:rFonts w:eastAsia="Calibri"/>
          <w:b/>
          <w:sz w:val="28"/>
          <w:szCs w:val="28"/>
          <w:lang w:eastAsia="en-US"/>
        </w:rPr>
      </w:pPr>
    </w:p>
    <w:p w14:paraId="546E9581" w14:textId="77777777" w:rsidR="00E47A40" w:rsidRDefault="00E47A40" w:rsidP="00BB435E">
      <w:pPr>
        <w:widowControl w:val="0"/>
        <w:ind w:left="360"/>
        <w:jc w:val="both"/>
        <w:rPr>
          <w:rFonts w:eastAsia="Calibri"/>
          <w:b/>
          <w:sz w:val="28"/>
          <w:szCs w:val="28"/>
          <w:lang w:eastAsia="en-US"/>
        </w:rPr>
      </w:pPr>
    </w:p>
    <w:p w14:paraId="316A5ED7" w14:textId="77777777" w:rsidR="00E47A40" w:rsidRDefault="00E47A40" w:rsidP="00BB435E">
      <w:pPr>
        <w:widowControl w:val="0"/>
        <w:ind w:left="360"/>
        <w:jc w:val="both"/>
        <w:rPr>
          <w:rFonts w:eastAsia="Calibri"/>
          <w:b/>
          <w:sz w:val="28"/>
          <w:szCs w:val="28"/>
          <w:lang w:eastAsia="en-US"/>
        </w:rPr>
      </w:pPr>
    </w:p>
    <w:p w14:paraId="58C523F0" w14:textId="77777777" w:rsidR="00E47A40" w:rsidRDefault="00E47A40" w:rsidP="00BB435E">
      <w:pPr>
        <w:widowControl w:val="0"/>
        <w:ind w:left="360"/>
        <w:jc w:val="both"/>
        <w:rPr>
          <w:rFonts w:eastAsia="Calibri"/>
          <w:b/>
          <w:sz w:val="28"/>
          <w:szCs w:val="28"/>
          <w:lang w:eastAsia="en-US"/>
        </w:rPr>
      </w:pPr>
    </w:p>
    <w:p w14:paraId="1E00931E" w14:textId="77777777" w:rsidR="00E47A40" w:rsidRDefault="00E47A40" w:rsidP="00BB435E">
      <w:pPr>
        <w:widowControl w:val="0"/>
        <w:ind w:left="360"/>
        <w:jc w:val="both"/>
        <w:rPr>
          <w:rFonts w:eastAsia="Calibri"/>
          <w:b/>
          <w:sz w:val="28"/>
          <w:szCs w:val="28"/>
          <w:lang w:eastAsia="en-US"/>
        </w:rPr>
      </w:pPr>
    </w:p>
    <w:p w14:paraId="1718B314" w14:textId="77777777" w:rsidR="00E47A40" w:rsidRDefault="00E47A40" w:rsidP="00BB435E">
      <w:pPr>
        <w:widowControl w:val="0"/>
        <w:ind w:left="360"/>
        <w:jc w:val="both"/>
        <w:rPr>
          <w:rFonts w:eastAsia="Calibri"/>
          <w:b/>
          <w:sz w:val="28"/>
          <w:szCs w:val="28"/>
          <w:lang w:eastAsia="en-US"/>
        </w:rPr>
      </w:pPr>
    </w:p>
    <w:p w14:paraId="299ABD31" w14:textId="77777777" w:rsidR="00E47A40" w:rsidRDefault="00E47A40" w:rsidP="00BB435E">
      <w:pPr>
        <w:widowControl w:val="0"/>
        <w:ind w:left="360"/>
        <w:jc w:val="both"/>
        <w:rPr>
          <w:rFonts w:eastAsia="Calibri"/>
          <w:b/>
          <w:sz w:val="28"/>
          <w:szCs w:val="28"/>
          <w:lang w:eastAsia="en-US"/>
        </w:rPr>
      </w:pPr>
    </w:p>
    <w:p w14:paraId="3058B9BF" w14:textId="77777777" w:rsidR="00E47A40" w:rsidRDefault="00E47A40" w:rsidP="00BB435E">
      <w:pPr>
        <w:widowControl w:val="0"/>
        <w:ind w:left="360"/>
        <w:jc w:val="both"/>
        <w:rPr>
          <w:rFonts w:eastAsia="Calibri"/>
          <w:b/>
          <w:sz w:val="28"/>
          <w:szCs w:val="28"/>
          <w:lang w:eastAsia="en-US"/>
        </w:rPr>
      </w:pPr>
    </w:p>
    <w:p w14:paraId="56DAB006" w14:textId="77777777" w:rsidR="00E47A40" w:rsidRDefault="00E47A40" w:rsidP="00BB435E">
      <w:pPr>
        <w:widowControl w:val="0"/>
        <w:ind w:left="360"/>
        <w:jc w:val="both"/>
        <w:rPr>
          <w:rFonts w:eastAsia="Calibri"/>
          <w:b/>
          <w:sz w:val="28"/>
          <w:szCs w:val="28"/>
          <w:lang w:eastAsia="en-US"/>
        </w:rPr>
      </w:pPr>
      <w:r w:rsidRPr="001358E3">
        <w:rPr>
          <w:rFonts w:eastAsia="Calibri"/>
          <w:b/>
          <w:sz w:val="28"/>
          <w:szCs w:val="28"/>
          <w:lang w:eastAsia="en-US"/>
        </w:rPr>
        <w:t xml:space="preserve">  </w:t>
      </w:r>
    </w:p>
    <w:p w14:paraId="1E9FB5A4" w14:textId="77777777" w:rsidR="00E47A40" w:rsidRPr="001358E3" w:rsidRDefault="00E47A40" w:rsidP="00BB435E">
      <w:pPr>
        <w:widowControl w:val="0"/>
        <w:ind w:left="360"/>
        <w:jc w:val="center"/>
        <w:rPr>
          <w:rFonts w:eastAsia="Calibri"/>
          <w:b/>
          <w:lang w:eastAsia="en-US"/>
        </w:rPr>
      </w:pPr>
      <w:r w:rsidRPr="001358E3">
        <w:rPr>
          <w:rFonts w:eastAsia="Calibri"/>
          <w:b/>
          <w:lang w:eastAsia="en-US"/>
        </w:rPr>
        <w:t>МЕТОДИЧЕСКИЕ РЕКОМЕНДАЦИИ ПО ВЫПОЛНЕНИЮ</w:t>
      </w:r>
    </w:p>
    <w:p w14:paraId="700817C9" w14:textId="77777777" w:rsidR="00E47A40" w:rsidRPr="001358E3" w:rsidRDefault="00E47A40" w:rsidP="00BB435E">
      <w:pPr>
        <w:widowControl w:val="0"/>
        <w:ind w:left="360"/>
        <w:jc w:val="center"/>
        <w:rPr>
          <w:rFonts w:eastAsia="Calibri"/>
          <w:b/>
          <w:lang w:eastAsia="en-US"/>
        </w:rPr>
      </w:pPr>
      <w:r w:rsidRPr="001358E3">
        <w:rPr>
          <w:rFonts w:eastAsia="Calibri"/>
          <w:b/>
          <w:lang w:eastAsia="en-US"/>
        </w:rPr>
        <w:t>КОНТРОЛЬНОЙ РАБОТЫ</w:t>
      </w:r>
    </w:p>
    <w:p w14:paraId="0185779A" w14:textId="77777777" w:rsidR="00E47A40" w:rsidRPr="001358E3" w:rsidRDefault="00E47A40" w:rsidP="00BB435E">
      <w:pPr>
        <w:widowControl w:val="0"/>
        <w:ind w:left="360"/>
        <w:jc w:val="center"/>
        <w:rPr>
          <w:rFonts w:eastAsia="Calibri"/>
          <w:b/>
          <w:lang w:eastAsia="en-US"/>
        </w:rPr>
      </w:pPr>
      <w:r w:rsidRPr="001358E3">
        <w:rPr>
          <w:rFonts w:eastAsia="Calibri"/>
          <w:b/>
          <w:lang w:eastAsia="en-US"/>
        </w:rPr>
        <w:t xml:space="preserve">для студентов </w:t>
      </w:r>
      <w:r w:rsidR="005D6412">
        <w:rPr>
          <w:rFonts w:eastAsia="Calibri"/>
          <w:b/>
          <w:lang w:eastAsia="en-US"/>
        </w:rPr>
        <w:t>очно-</w:t>
      </w:r>
      <w:r w:rsidRPr="001358E3">
        <w:rPr>
          <w:rFonts w:eastAsia="Calibri"/>
          <w:b/>
          <w:lang w:eastAsia="en-US"/>
        </w:rPr>
        <w:t>заочной формы обучения</w:t>
      </w:r>
    </w:p>
    <w:p w14:paraId="784A12E7" w14:textId="77777777" w:rsidR="00E47A40" w:rsidRDefault="00E47A40" w:rsidP="00BB435E">
      <w:pPr>
        <w:widowControl w:val="0"/>
        <w:ind w:left="510"/>
        <w:jc w:val="both"/>
        <w:rPr>
          <w:rFonts w:eastAsia="Calibri"/>
          <w:lang w:eastAsia="en-US"/>
        </w:rPr>
      </w:pPr>
    </w:p>
    <w:p w14:paraId="4CC41E75" w14:textId="77777777" w:rsidR="00BB435E" w:rsidRDefault="00BB435E" w:rsidP="00BB435E">
      <w:pPr>
        <w:widowControl w:val="0"/>
        <w:ind w:left="510"/>
        <w:jc w:val="both"/>
        <w:rPr>
          <w:rFonts w:eastAsia="Calibri"/>
          <w:lang w:eastAsia="en-US"/>
        </w:rPr>
      </w:pPr>
    </w:p>
    <w:p w14:paraId="1AD13B28" w14:textId="77777777" w:rsidR="00BB435E" w:rsidRDefault="00BB435E" w:rsidP="00BB435E">
      <w:pPr>
        <w:widowControl w:val="0"/>
        <w:ind w:left="510"/>
        <w:jc w:val="both"/>
        <w:rPr>
          <w:rFonts w:eastAsia="Calibri"/>
          <w:lang w:eastAsia="en-US"/>
        </w:rPr>
      </w:pPr>
    </w:p>
    <w:p w14:paraId="67D74066" w14:textId="77777777" w:rsidR="00BB435E" w:rsidRDefault="00BB435E" w:rsidP="00BB435E">
      <w:pPr>
        <w:widowControl w:val="0"/>
        <w:ind w:left="510"/>
        <w:jc w:val="both"/>
        <w:rPr>
          <w:rFonts w:eastAsia="Calibri"/>
          <w:lang w:eastAsia="en-US"/>
        </w:rPr>
      </w:pPr>
    </w:p>
    <w:p w14:paraId="47CE8536" w14:textId="77777777" w:rsidR="00BB435E" w:rsidRDefault="00BB435E" w:rsidP="00BB435E">
      <w:pPr>
        <w:widowControl w:val="0"/>
        <w:ind w:left="510"/>
        <w:jc w:val="both"/>
        <w:rPr>
          <w:rFonts w:eastAsia="Calibri"/>
          <w:lang w:eastAsia="en-US"/>
        </w:rPr>
      </w:pPr>
    </w:p>
    <w:p w14:paraId="58D941A1" w14:textId="77777777" w:rsidR="00BB435E" w:rsidRDefault="00BB435E" w:rsidP="00BB435E">
      <w:pPr>
        <w:widowControl w:val="0"/>
        <w:ind w:left="510"/>
        <w:jc w:val="both"/>
        <w:rPr>
          <w:rFonts w:eastAsia="Calibri"/>
          <w:lang w:eastAsia="en-US"/>
        </w:rPr>
      </w:pPr>
    </w:p>
    <w:p w14:paraId="21B7B59A" w14:textId="77777777" w:rsidR="00BB435E" w:rsidRDefault="00BB435E" w:rsidP="00BB435E">
      <w:pPr>
        <w:widowControl w:val="0"/>
        <w:ind w:left="510"/>
        <w:jc w:val="both"/>
        <w:rPr>
          <w:rFonts w:eastAsia="Calibri"/>
          <w:lang w:eastAsia="en-US"/>
        </w:rPr>
      </w:pPr>
    </w:p>
    <w:p w14:paraId="1FBE8EF1" w14:textId="77777777" w:rsidR="00BB435E" w:rsidRDefault="00BB435E" w:rsidP="00BB435E">
      <w:pPr>
        <w:widowControl w:val="0"/>
        <w:ind w:left="510"/>
        <w:jc w:val="both"/>
        <w:rPr>
          <w:rFonts w:eastAsia="Calibri"/>
          <w:lang w:eastAsia="en-US"/>
        </w:rPr>
      </w:pPr>
    </w:p>
    <w:p w14:paraId="6C7E7DA7" w14:textId="77777777" w:rsidR="00BB435E" w:rsidRDefault="00BB435E" w:rsidP="00BB435E">
      <w:pPr>
        <w:widowControl w:val="0"/>
        <w:ind w:left="510"/>
        <w:jc w:val="both"/>
        <w:rPr>
          <w:rFonts w:eastAsia="Calibri"/>
          <w:lang w:eastAsia="en-US"/>
        </w:rPr>
      </w:pPr>
    </w:p>
    <w:p w14:paraId="4BA76228" w14:textId="77777777" w:rsidR="00BB435E" w:rsidRDefault="00BB435E" w:rsidP="00BB435E">
      <w:pPr>
        <w:widowControl w:val="0"/>
        <w:ind w:left="510"/>
        <w:jc w:val="both"/>
        <w:rPr>
          <w:rFonts w:eastAsia="Calibri"/>
          <w:lang w:eastAsia="en-US"/>
        </w:rPr>
      </w:pPr>
    </w:p>
    <w:p w14:paraId="6F6D8759" w14:textId="77777777" w:rsidR="00BB435E" w:rsidRDefault="00BB435E" w:rsidP="00BB435E">
      <w:pPr>
        <w:widowControl w:val="0"/>
        <w:ind w:left="510"/>
        <w:jc w:val="both"/>
        <w:rPr>
          <w:rFonts w:eastAsia="Calibri"/>
          <w:lang w:eastAsia="en-US"/>
        </w:rPr>
      </w:pPr>
    </w:p>
    <w:p w14:paraId="57EE53F9" w14:textId="77777777" w:rsidR="00BB435E" w:rsidRDefault="00BB435E" w:rsidP="00BB435E">
      <w:pPr>
        <w:widowControl w:val="0"/>
        <w:ind w:left="510"/>
        <w:jc w:val="both"/>
        <w:rPr>
          <w:rFonts w:eastAsia="Calibri"/>
          <w:lang w:eastAsia="en-US"/>
        </w:rPr>
      </w:pPr>
    </w:p>
    <w:p w14:paraId="6D184DFF" w14:textId="77777777" w:rsidR="00BB435E" w:rsidRPr="001358E3" w:rsidRDefault="00BB435E" w:rsidP="00BB435E">
      <w:pPr>
        <w:widowControl w:val="0"/>
        <w:ind w:left="510"/>
        <w:jc w:val="both"/>
        <w:rPr>
          <w:rFonts w:eastAsia="Calibri"/>
          <w:lang w:eastAsia="en-US"/>
        </w:rPr>
      </w:pPr>
    </w:p>
    <w:p w14:paraId="587527F8" w14:textId="77777777" w:rsidR="00E47A40" w:rsidRPr="001358E3" w:rsidRDefault="00E47A40" w:rsidP="00BB435E">
      <w:pPr>
        <w:widowControl w:val="0"/>
        <w:jc w:val="right"/>
        <w:rPr>
          <w:rFonts w:eastAsia="Calibri"/>
          <w:b/>
          <w:lang w:eastAsia="en-US"/>
        </w:rPr>
      </w:pPr>
      <w:r w:rsidRPr="001358E3">
        <w:rPr>
          <w:rFonts w:eastAsia="Calibri"/>
          <w:b/>
          <w:lang w:eastAsia="en-US"/>
        </w:rPr>
        <w:t>по дисциплине</w:t>
      </w:r>
    </w:p>
    <w:p w14:paraId="218B4A82" w14:textId="77777777" w:rsidR="00E47A40" w:rsidRPr="001358E3" w:rsidRDefault="00E47A40" w:rsidP="00BB435E">
      <w:pPr>
        <w:widowControl w:val="0"/>
        <w:ind w:left="360"/>
        <w:jc w:val="right"/>
        <w:rPr>
          <w:rFonts w:eastAsia="Calibri"/>
          <w:lang w:eastAsia="en-US"/>
        </w:rPr>
      </w:pPr>
      <w:r w:rsidRPr="001358E3">
        <w:rPr>
          <w:rFonts w:eastAsia="Calibri"/>
          <w:b/>
          <w:lang w:eastAsia="en-US"/>
        </w:rPr>
        <w:t xml:space="preserve"> </w:t>
      </w:r>
      <w:r>
        <w:rPr>
          <w:rFonts w:eastAsia="Calibri"/>
          <w:b/>
          <w:lang w:eastAsia="en-US"/>
        </w:rPr>
        <w:t xml:space="preserve"> АРБИТРАЖНЫЙ ПРОЦЕСС</w:t>
      </w:r>
    </w:p>
    <w:p w14:paraId="77B628E7" w14:textId="77777777" w:rsidR="00E47A40" w:rsidRPr="001358E3" w:rsidRDefault="00E47A40" w:rsidP="00BB435E">
      <w:pPr>
        <w:widowControl w:val="0"/>
        <w:ind w:left="360"/>
        <w:jc w:val="right"/>
        <w:rPr>
          <w:rFonts w:eastAsia="Calibri"/>
          <w:color w:val="FF0000"/>
          <w:lang w:eastAsia="en-US"/>
        </w:rPr>
      </w:pPr>
      <w:r w:rsidRPr="001358E3">
        <w:rPr>
          <w:rFonts w:eastAsia="Calibri"/>
          <w:b/>
          <w:lang w:eastAsia="en-US"/>
        </w:rPr>
        <w:t xml:space="preserve"> </w:t>
      </w:r>
      <w:r w:rsidRPr="001358E3">
        <w:rPr>
          <w:rFonts w:eastAsia="Calibri"/>
          <w:lang w:eastAsia="en-US"/>
        </w:rPr>
        <w:t xml:space="preserve">Направление подготовки </w:t>
      </w:r>
      <w:r w:rsidRPr="001358E3">
        <w:rPr>
          <w:rFonts w:eastAsia="Calibri"/>
          <w:color w:val="FF0000"/>
          <w:lang w:eastAsia="en-US"/>
        </w:rPr>
        <w:t xml:space="preserve"> </w:t>
      </w:r>
    </w:p>
    <w:p w14:paraId="224C114B" w14:textId="77777777" w:rsidR="00E47A40" w:rsidRPr="001358E3" w:rsidRDefault="00E47A40" w:rsidP="00BB435E">
      <w:pPr>
        <w:widowControl w:val="0"/>
        <w:ind w:left="360"/>
        <w:jc w:val="right"/>
        <w:rPr>
          <w:rFonts w:eastAsia="Calibri"/>
          <w:b/>
          <w:lang w:eastAsia="en-US"/>
        </w:rPr>
      </w:pPr>
      <w:r w:rsidRPr="001358E3">
        <w:rPr>
          <w:rFonts w:eastAsia="Calibri"/>
          <w:b/>
          <w:lang w:eastAsia="en-US"/>
        </w:rPr>
        <w:t>40.03.01 Юриспруденция</w:t>
      </w:r>
    </w:p>
    <w:p w14:paraId="5B4028F6" w14:textId="77777777" w:rsidR="00E47A40" w:rsidRDefault="00E47A40" w:rsidP="00BB435E">
      <w:pPr>
        <w:spacing w:after="200" w:line="276" w:lineRule="auto"/>
        <w:ind w:firstLine="709"/>
        <w:jc w:val="both"/>
        <w:rPr>
          <w:rFonts w:eastAsia="Calibri"/>
          <w:sz w:val="28"/>
          <w:szCs w:val="28"/>
          <w:lang w:eastAsia="en-US"/>
        </w:rPr>
      </w:pPr>
    </w:p>
    <w:p w14:paraId="4770407B" w14:textId="77777777" w:rsidR="00E47A40" w:rsidRDefault="00E47A40" w:rsidP="00BB435E">
      <w:pPr>
        <w:spacing w:after="200" w:line="276" w:lineRule="auto"/>
        <w:ind w:firstLine="709"/>
        <w:jc w:val="both"/>
        <w:rPr>
          <w:rFonts w:eastAsia="Calibri"/>
          <w:sz w:val="28"/>
          <w:szCs w:val="28"/>
          <w:lang w:eastAsia="en-US"/>
        </w:rPr>
      </w:pPr>
    </w:p>
    <w:p w14:paraId="386683BA" w14:textId="77777777" w:rsidR="00BB435E" w:rsidRDefault="00BB435E" w:rsidP="00BB435E">
      <w:pPr>
        <w:spacing w:after="200" w:line="276" w:lineRule="auto"/>
        <w:ind w:firstLine="709"/>
        <w:jc w:val="both"/>
        <w:rPr>
          <w:rFonts w:eastAsia="Calibri"/>
          <w:sz w:val="28"/>
          <w:szCs w:val="28"/>
          <w:lang w:eastAsia="en-US"/>
        </w:rPr>
      </w:pPr>
    </w:p>
    <w:p w14:paraId="4FD856A1" w14:textId="77777777" w:rsidR="00E47A40" w:rsidRDefault="00E47A40" w:rsidP="00BB435E">
      <w:pPr>
        <w:spacing w:after="200" w:line="276" w:lineRule="auto"/>
        <w:ind w:firstLine="709"/>
        <w:jc w:val="center"/>
        <w:rPr>
          <w:rFonts w:eastAsia="Calibri"/>
          <w:sz w:val="28"/>
          <w:szCs w:val="28"/>
          <w:lang w:eastAsia="en-US"/>
        </w:rPr>
      </w:pPr>
      <w:r>
        <w:rPr>
          <w:rFonts w:eastAsia="Calibri"/>
          <w:sz w:val="28"/>
          <w:szCs w:val="28"/>
          <w:lang w:eastAsia="en-US"/>
        </w:rPr>
        <w:t>Екатеринбург, 2019 г.</w:t>
      </w:r>
    </w:p>
    <w:p w14:paraId="39803315" w14:textId="77777777" w:rsidR="00BB435E" w:rsidRPr="001358E3" w:rsidRDefault="00BB435E" w:rsidP="00BB435E">
      <w:pPr>
        <w:widowControl w:val="0"/>
        <w:ind w:left="360"/>
        <w:jc w:val="center"/>
        <w:rPr>
          <w:rFonts w:eastAsia="Calibri"/>
          <w:b/>
          <w:lang w:eastAsia="en-US"/>
        </w:rPr>
      </w:pPr>
      <w:r w:rsidRPr="001358E3">
        <w:rPr>
          <w:rFonts w:eastAsia="Calibri"/>
          <w:b/>
          <w:lang w:eastAsia="en-US"/>
        </w:rPr>
        <w:lastRenderedPageBreak/>
        <w:t>МЕТОДИЧЕСКИЕ РЕКОМЕНДАЦИИ ПО ВЫПОЛНЕНИЮ</w:t>
      </w:r>
    </w:p>
    <w:p w14:paraId="0634893E" w14:textId="77777777" w:rsidR="00BB435E" w:rsidRPr="00BB435E" w:rsidRDefault="00BB435E" w:rsidP="00BB435E">
      <w:pPr>
        <w:widowControl w:val="0"/>
        <w:ind w:left="360"/>
        <w:jc w:val="center"/>
        <w:rPr>
          <w:rFonts w:eastAsia="Calibri"/>
          <w:b/>
          <w:lang w:eastAsia="en-US"/>
        </w:rPr>
      </w:pPr>
      <w:r w:rsidRPr="001358E3">
        <w:rPr>
          <w:rFonts w:eastAsia="Calibri"/>
          <w:b/>
          <w:lang w:eastAsia="en-US"/>
        </w:rPr>
        <w:t>КОНТРОЛЬНОЙ РАБОТЫ</w:t>
      </w:r>
    </w:p>
    <w:p w14:paraId="2881D67B"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Целью выполнения контрольной работы  является привитие студентам навы</w:t>
      </w:r>
      <w:r w:rsidRPr="006377F7">
        <w:rPr>
          <w:rFonts w:eastAsia="Calibri"/>
          <w:sz w:val="28"/>
          <w:szCs w:val="28"/>
          <w:lang w:eastAsia="en-US"/>
        </w:rPr>
        <w:softHyphen/>
        <w:t>ков самостоятельной работы с нормативными правовыми актами и литературными источниками, опубликованной судебной практикой с тем, чтобы на основе их анализа и обобщения студенты могли делать собственные выводы теоретического и практического характера, обо</w:t>
      </w:r>
      <w:r w:rsidRPr="006377F7">
        <w:rPr>
          <w:rFonts w:eastAsia="Calibri"/>
          <w:sz w:val="28"/>
          <w:szCs w:val="28"/>
          <w:lang w:eastAsia="en-US"/>
        </w:rPr>
        <w:softHyphen/>
        <w:t xml:space="preserve">сновывая их соответствующим образом. </w:t>
      </w:r>
    </w:p>
    <w:p w14:paraId="180E070D"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Написание контрольной работы по любой избранной теме поможет студенту более подробно изучить курс учебной дисциплины и подготовиться к экзамену.</w:t>
      </w:r>
    </w:p>
    <w:p w14:paraId="6D313372"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 xml:space="preserve">Контрольная работа выполняется студентом самостоятельно. </w:t>
      </w:r>
    </w:p>
    <w:p w14:paraId="138F7F53"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 xml:space="preserve">При написании контрольной работы необходимо руководствоваться нормативными актами, материалами судебной практики, а также источниками специальной литературы. Кроме того, в контрольной работе допустимо использовать и иные источники, самостоятельно подобранные студентом. Если к моменту выполнения контрольной работы приняты новые нормативные акты, регулирующие правоотношения, то их использование в работе является обязательным. </w:t>
      </w:r>
    </w:p>
    <w:p w14:paraId="03143DA4" w14:textId="77777777" w:rsidR="00E47A40" w:rsidRPr="006377F7" w:rsidRDefault="00E47A40" w:rsidP="00BB435E">
      <w:pPr>
        <w:spacing w:after="200" w:line="276" w:lineRule="auto"/>
        <w:ind w:firstLine="709"/>
        <w:jc w:val="both"/>
        <w:rPr>
          <w:rFonts w:eastAsia="Calibri"/>
          <w:b/>
          <w:bCs/>
          <w:sz w:val="28"/>
          <w:szCs w:val="28"/>
          <w:lang w:eastAsia="en-US"/>
        </w:rPr>
      </w:pPr>
    </w:p>
    <w:p w14:paraId="3A8D6FAE" w14:textId="77777777" w:rsidR="00E47A40" w:rsidRPr="006377F7" w:rsidRDefault="00E47A40" w:rsidP="00BB435E">
      <w:pPr>
        <w:spacing w:after="200" w:line="276" w:lineRule="auto"/>
        <w:ind w:firstLine="709"/>
        <w:jc w:val="both"/>
        <w:rPr>
          <w:rFonts w:eastAsia="Calibri"/>
          <w:b/>
          <w:bCs/>
          <w:sz w:val="28"/>
          <w:szCs w:val="28"/>
          <w:lang w:eastAsia="en-US"/>
        </w:rPr>
      </w:pPr>
      <w:r w:rsidRPr="006377F7">
        <w:rPr>
          <w:rFonts w:eastAsia="Calibri"/>
          <w:b/>
          <w:bCs/>
          <w:sz w:val="28"/>
          <w:szCs w:val="28"/>
          <w:lang w:eastAsia="en-US"/>
        </w:rPr>
        <w:t xml:space="preserve">                 </w:t>
      </w:r>
      <w:r>
        <w:rPr>
          <w:rFonts w:eastAsia="Calibri"/>
          <w:b/>
          <w:bCs/>
          <w:sz w:val="28"/>
          <w:szCs w:val="28"/>
          <w:lang w:eastAsia="en-US"/>
        </w:rPr>
        <w:t xml:space="preserve">               </w:t>
      </w:r>
      <w:r w:rsidRPr="006377F7">
        <w:rPr>
          <w:rFonts w:eastAsia="Calibri"/>
          <w:b/>
          <w:bCs/>
          <w:sz w:val="28"/>
          <w:szCs w:val="28"/>
          <w:lang w:eastAsia="en-US"/>
        </w:rPr>
        <w:t>Требования к оформлению</w:t>
      </w:r>
      <w:r w:rsidR="00BB435E">
        <w:rPr>
          <w:rFonts w:eastAsia="Calibri"/>
          <w:b/>
          <w:bCs/>
          <w:sz w:val="28"/>
          <w:szCs w:val="28"/>
          <w:lang w:eastAsia="en-US"/>
        </w:rPr>
        <w:t xml:space="preserve"> и написанию</w:t>
      </w:r>
    </w:p>
    <w:p w14:paraId="5F023B68"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Структурно контрольная работа должна обязательно включать надлежащим образом оформленный титульный лист, оглавление (содержание), список сокращений (при их действительном использовании), развернутый ответ на поставленный теоретический вопрос, содержащий собственные выводы студента по поставленной проблеме, а также список фактически использованных в работе нормативных правовых актов, материалов судебной практики и специальной литературы.</w:t>
      </w:r>
    </w:p>
    <w:p w14:paraId="73ADE36A"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 xml:space="preserve">Контрольная работа выполняется печатным способом с использованием компьютера (текстовый редактор Microsoft Word) и принтера на белой бумаге стандартного формата А4 (размером 297х210 мм) на одной стороне листа. </w:t>
      </w:r>
    </w:p>
    <w:p w14:paraId="70FA4327"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 xml:space="preserve">Каждая страница текста  нумеруется арабскими цифрами, кроме титульного листа и содержания, по порядку без пропусков и повторений. Номера страниц проставляются в центре нижней части листа без точки. </w:t>
      </w:r>
    </w:p>
    <w:p w14:paraId="4BEF33DE"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lastRenderedPageBreak/>
        <w:t xml:space="preserve">Текст работы следует печатать, соблюдая следующие размеры полей: правое  – 10 мм, верхнее и нижнее – 20 мм, левое – 30 мм. </w:t>
      </w:r>
    </w:p>
    <w:p w14:paraId="32A59980"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 xml:space="preserve">Рекомендуемым типом шрифта является Times New Roman, размер которого 14 pt (пунктов) (в таблицах, в ссылках  допускается применение более мелкого размера шрифта, но не менее 10 pt).  Текст печатается через 1,5-ый интервал, красная строка – 1,25 см. </w:t>
      </w:r>
    </w:p>
    <w:p w14:paraId="15FE92C7"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Цвет шрифта должен быть черным, необходимо соблюдать равномерную плотность, контрастность и четкость изображения по всей работе.</w:t>
      </w:r>
    </w:p>
    <w:p w14:paraId="62519683"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bCs/>
          <w:sz w:val="28"/>
          <w:szCs w:val="28"/>
          <w:lang w:eastAsia="en-US"/>
        </w:rPr>
        <w:t>Оформление ссылок (сносок) в конце работы (концевые). </w:t>
      </w:r>
      <w:r w:rsidRPr="006377F7">
        <w:rPr>
          <w:rFonts w:eastAsia="Calibri"/>
          <w:sz w:val="28"/>
          <w:szCs w:val="28"/>
          <w:lang w:eastAsia="en-US"/>
        </w:rPr>
        <w:t>Сразу после цитаты в квадратных (иногда круглых)  скобках указывают порядковый номер цитируемого источника по списку литературы и, если это требуется,  номер цитируемой страницы. В конце работы </w:t>
      </w:r>
      <w:r w:rsidRPr="006377F7">
        <w:rPr>
          <w:rFonts w:eastAsia="Calibri"/>
          <w:bCs/>
          <w:sz w:val="28"/>
          <w:szCs w:val="28"/>
          <w:lang w:eastAsia="en-US"/>
        </w:rPr>
        <w:t>оформляют список литературы</w:t>
      </w:r>
      <w:r w:rsidRPr="006377F7">
        <w:rPr>
          <w:rFonts w:eastAsia="Calibri"/>
          <w:sz w:val="28"/>
          <w:szCs w:val="28"/>
          <w:lang w:eastAsia="en-US"/>
        </w:rPr>
        <w:t>, в котором под соответствующим номером дают полные библиографические сведения об источнике.</w:t>
      </w:r>
    </w:p>
    <w:p w14:paraId="6F07FE99"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 xml:space="preserve">Титульный лист должен содержать информацию о студенте и теме избранной работы. На втором листе указывается план работы, а затем излагается сама работа. Объем работы от 10 печатных листов, но никак не более 15-ти листов.   </w:t>
      </w:r>
    </w:p>
    <w:p w14:paraId="20BF19B6" w14:textId="77777777" w:rsidR="00E47A40" w:rsidRPr="006377F7" w:rsidRDefault="00E47A40" w:rsidP="00BB435E">
      <w:pPr>
        <w:spacing w:after="200" w:line="276" w:lineRule="auto"/>
        <w:ind w:firstLine="709"/>
        <w:jc w:val="both"/>
        <w:rPr>
          <w:rFonts w:eastAsia="Calibri"/>
          <w:bCs/>
          <w:sz w:val="28"/>
          <w:szCs w:val="28"/>
          <w:lang w:eastAsia="en-US"/>
        </w:rPr>
      </w:pPr>
      <w:r w:rsidRPr="006377F7">
        <w:rPr>
          <w:rFonts w:eastAsia="Calibri"/>
          <w:bCs/>
          <w:sz w:val="28"/>
          <w:szCs w:val="28"/>
          <w:lang w:eastAsia="en-US"/>
        </w:rPr>
        <w:t>Контрольная работа должна быть выполнена студентом самостоятельно,  в случае обнаружения одинаковых работ будет  отправлена на доработку. Требуется выполнение всех заданий.</w:t>
      </w:r>
    </w:p>
    <w:p w14:paraId="5E4A24C5" w14:textId="77777777" w:rsidR="00E47A40" w:rsidRPr="006377F7" w:rsidRDefault="00E47A40" w:rsidP="00BB435E">
      <w:pPr>
        <w:spacing w:after="200" w:line="276" w:lineRule="auto"/>
        <w:ind w:firstLine="709"/>
        <w:jc w:val="both"/>
        <w:rPr>
          <w:rFonts w:eastAsia="Calibri"/>
          <w:bCs/>
          <w:sz w:val="28"/>
          <w:szCs w:val="28"/>
          <w:lang w:eastAsia="en-US"/>
        </w:rPr>
      </w:pPr>
      <w:r w:rsidRPr="006377F7">
        <w:rPr>
          <w:rFonts w:eastAsia="Calibri"/>
          <w:bCs/>
          <w:sz w:val="28"/>
          <w:szCs w:val="28"/>
          <w:lang w:eastAsia="en-US"/>
        </w:rPr>
        <w:t>Варианты заданий для выполнения контрольной работы определяются по первой букве фамилии студента.</w:t>
      </w:r>
    </w:p>
    <w:p w14:paraId="5D71889C" w14:textId="77777777" w:rsidR="00E47A40" w:rsidRPr="006377F7" w:rsidRDefault="00E47A40" w:rsidP="00BB435E">
      <w:pPr>
        <w:spacing w:after="200" w:line="276" w:lineRule="auto"/>
        <w:ind w:firstLine="709"/>
        <w:jc w:val="both"/>
        <w:rPr>
          <w:rFonts w:eastAsia="Calibri"/>
          <w:sz w:val="28"/>
          <w:szCs w:val="28"/>
          <w:lang w:eastAsia="en-US"/>
        </w:rPr>
      </w:pPr>
      <w:r w:rsidRPr="006377F7">
        <w:rPr>
          <w:rFonts w:eastAsia="Calibri"/>
          <w:sz w:val="28"/>
          <w:szCs w:val="28"/>
          <w:lang w:eastAsia="en-US"/>
        </w:rPr>
        <w:t>В случае каких-либо затруднений при выполнении контрольной работы студент может обратиться за консультацией к соответствующему преподавателю.</w:t>
      </w:r>
      <w:r>
        <w:rPr>
          <w:rFonts w:eastAsia="Calibri"/>
          <w:sz w:val="28"/>
          <w:szCs w:val="28"/>
          <w:lang w:eastAsia="en-US"/>
        </w:rPr>
        <w:t xml:space="preserve"> </w:t>
      </w:r>
      <w:r w:rsidRPr="006377F7">
        <w:rPr>
          <w:sz w:val="28"/>
          <w:szCs w:val="28"/>
        </w:rPr>
        <w:t xml:space="preserve">Контрольные работы следует выполнять в строгом соответствии с установленным распределением вариантов заданий: </w:t>
      </w:r>
    </w:p>
    <w:p w14:paraId="6792A9DA" w14:textId="77777777" w:rsidR="00E47A40" w:rsidRPr="009A232A" w:rsidRDefault="00E47A40" w:rsidP="00BB435E">
      <w:pPr>
        <w:pStyle w:val="a3"/>
        <w:jc w:val="both"/>
        <w:rPr>
          <w:sz w:val="28"/>
          <w:szCs w:val="28"/>
          <w:highlight w:val="yellow"/>
        </w:rPr>
      </w:pPr>
      <w:r w:rsidRPr="009A232A">
        <w:rPr>
          <w:sz w:val="28"/>
          <w:szCs w:val="28"/>
          <w:highlight w:val="yellow"/>
        </w:rPr>
        <w:t xml:space="preserve">- вариант первый выполняют студенты, фамилии которых начинаются с буквы "А" до </w:t>
      </w:r>
    </w:p>
    <w:p w14:paraId="008B0098" w14:textId="77777777" w:rsidR="00E47A40" w:rsidRPr="006377F7" w:rsidRDefault="00E47A40" w:rsidP="00BB435E">
      <w:pPr>
        <w:pStyle w:val="a3"/>
        <w:jc w:val="both"/>
        <w:rPr>
          <w:sz w:val="28"/>
          <w:szCs w:val="28"/>
        </w:rPr>
      </w:pPr>
      <w:r w:rsidRPr="009A232A">
        <w:rPr>
          <w:sz w:val="28"/>
          <w:szCs w:val="28"/>
          <w:highlight w:val="yellow"/>
        </w:rPr>
        <w:t>"Ж" (включительно);</w:t>
      </w:r>
      <w:r w:rsidRPr="006377F7">
        <w:rPr>
          <w:sz w:val="28"/>
          <w:szCs w:val="28"/>
        </w:rPr>
        <w:t xml:space="preserve"> </w:t>
      </w:r>
    </w:p>
    <w:p w14:paraId="6FA26603" w14:textId="77777777" w:rsidR="00E47A40" w:rsidRPr="006377F7" w:rsidRDefault="00E47A40" w:rsidP="00BB435E">
      <w:pPr>
        <w:pStyle w:val="a3"/>
        <w:jc w:val="both"/>
        <w:rPr>
          <w:sz w:val="28"/>
          <w:szCs w:val="28"/>
        </w:rPr>
      </w:pPr>
      <w:r w:rsidRPr="006377F7">
        <w:rPr>
          <w:sz w:val="28"/>
          <w:szCs w:val="28"/>
        </w:rPr>
        <w:t xml:space="preserve">- вариант второй выполняют студенты, фамилии которых начинаются с буквы "3" до </w:t>
      </w:r>
    </w:p>
    <w:p w14:paraId="44307408" w14:textId="77777777" w:rsidR="00E47A40" w:rsidRPr="006377F7" w:rsidRDefault="00E47A40" w:rsidP="00BB435E">
      <w:pPr>
        <w:pStyle w:val="a3"/>
        <w:jc w:val="both"/>
        <w:rPr>
          <w:sz w:val="28"/>
          <w:szCs w:val="28"/>
        </w:rPr>
      </w:pPr>
      <w:r w:rsidRPr="006377F7">
        <w:rPr>
          <w:sz w:val="28"/>
          <w:szCs w:val="28"/>
        </w:rPr>
        <w:t xml:space="preserve">"О"; </w:t>
      </w:r>
    </w:p>
    <w:p w14:paraId="11E02E5A" w14:textId="77777777" w:rsidR="00E47A40" w:rsidRPr="006377F7" w:rsidRDefault="00E47A40" w:rsidP="00BB435E">
      <w:pPr>
        <w:pStyle w:val="a3"/>
        <w:jc w:val="both"/>
        <w:rPr>
          <w:sz w:val="28"/>
          <w:szCs w:val="28"/>
        </w:rPr>
      </w:pPr>
      <w:r w:rsidRPr="006377F7">
        <w:rPr>
          <w:sz w:val="28"/>
          <w:szCs w:val="28"/>
        </w:rPr>
        <w:lastRenderedPageBreak/>
        <w:t xml:space="preserve">- вариант третий выполняют студенты, фамилии которых начинаются с буквы "П" до </w:t>
      </w:r>
    </w:p>
    <w:p w14:paraId="605EE532" w14:textId="77777777" w:rsidR="00E47A40" w:rsidRPr="006377F7" w:rsidRDefault="00E47A40" w:rsidP="00BB435E">
      <w:pPr>
        <w:pStyle w:val="a3"/>
        <w:jc w:val="both"/>
        <w:rPr>
          <w:sz w:val="28"/>
          <w:szCs w:val="28"/>
        </w:rPr>
      </w:pPr>
      <w:r w:rsidRPr="006377F7">
        <w:rPr>
          <w:sz w:val="28"/>
          <w:szCs w:val="28"/>
        </w:rPr>
        <w:t xml:space="preserve">"Ф"; </w:t>
      </w:r>
    </w:p>
    <w:p w14:paraId="338B9957" w14:textId="77777777" w:rsidR="00E47A40" w:rsidRPr="006377F7" w:rsidRDefault="00E47A40" w:rsidP="00BB435E">
      <w:pPr>
        <w:pStyle w:val="a3"/>
        <w:jc w:val="both"/>
        <w:rPr>
          <w:sz w:val="28"/>
          <w:szCs w:val="28"/>
        </w:rPr>
      </w:pPr>
      <w:r w:rsidRPr="006377F7">
        <w:rPr>
          <w:sz w:val="28"/>
          <w:szCs w:val="28"/>
        </w:rPr>
        <w:t xml:space="preserve">- вариант четвертый выполняют студенты, фамилии которых начинаются с буквы "Х" </w:t>
      </w:r>
    </w:p>
    <w:p w14:paraId="0D8660D8" w14:textId="77777777" w:rsidR="00E47A40" w:rsidRPr="006377F7" w:rsidRDefault="00E47A40" w:rsidP="00BB435E">
      <w:pPr>
        <w:pStyle w:val="a3"/>
        <w:jc w:val="both"/>
        <w:rPr>
          <w:sz w:val="28"/>
          <w:szCs w:val="28"/>
        </w:rPr>
      </w:pPr>
      <w:r w:rsidRPr="006377F7">
        <w:rPr>
          <w:sz w:val="28"/>
          <w:szCs w:val="28"/>
        </w:rPr>
        <w:t xml:space="preserve">до "Я". </w:t>
      </w:r>
    </w:p>
    <w:p w14:paraId="773E07D2" w14:textId="77777777" w:rsidR="00E47A40" w:rsidRPr="006377F7" w:rsidRDefault="00E47A40" w:rsidP="00BB435E">
      <w:pPr>
        <w:pStyle w:val="a3"/>
        <w:jc w:val="both"/>
        <w:rPr>
          <w:b/>
          <w:sz w:val="28"/>
          <w:szCs w:val="28"/>
        </w:rPr>
      </w:pPr>
      <w:r w:rsidRPr="006377F7">
        <w:rPr>
          <w:b/>
          <w:sz w:val="28"/>
          <w:szCs w:val="28"/>
        </w:rPr>
        <w:t xml:space="preserve">Контрольная работа, включает в себя три задания: </w:t>
      </w:r>
    </w:p>
    <w:p w14:paraId="21BEFCD3" w14:textId="77777777" w:rsidR="00E47A40" w:rsidRPr="006377F7" w:rsidRDefault="00E47A40" w:rsidP="00BB435E">
      <w:pPr>
        <w:pStyle w:val="a3"/>
        <w:jc w:val="both"/>
        <w:rPr>
          <w:sz w:val="28"/>
          <w:szCs w:val="28"/>
        </w:rPr>
      </w:pPr>
      <w:r w:rsidRPr="006377F7">
        <w:rPr>
          <w:sz w:val="28"/>
          <w:szCs w:val="28"/>
        </w:rPr>
        <w:t xml:space="preserve">1. Ответить письменно на два теоретических вопроса. </w:t>
      </w:r>
    </w:p>
    <w:p w14:paraId="36F5F61B" w14:textId="77777777" w:rsidR="00E47A40" w:rsidRPr="006377F7" w:rsidRDefault="00E47A40" w:rsidP="00BB435E">
      <w:pPr>
        <w:pStyle w:val="a3"/>
        <w:jc w:val="both"/>
        <w:rPr>
          <w:sz w:val="28"/>
          <w:szCs w:val="28"/>
        </w:rPr>
      </w:pPr>
      <w:r w:rsidRPr="006377F7">
        <w:rPr>
          <w:sz w:val="28"/>
          <w:szCs w:val="28"/>
        </w:rPr>
        <w:t xml:space="preserve">2. Прорешать в письменном виде задачу, составив исчерпывающий, аргументированный (со ссылками на нормы процессуального и материального права, Постановления пленума Высшего Арбитражного Суда РФ, совместные постановления пленумов Верховного Суда РФ и Высшего Арбитражного Суда РФ) ответы. </w:t>
      </w:r>
    </w:p>
    <w:p w14:paraId="14EF4047" w14:textId="77777777" w:rsidR="00E47A40" w:rsidRPr="006377F7" w:rsidRDefault="00E47A40" w:rsidP="00BB435E">
      <w:pPr>
        <w:pStyle w:val="a3"/>
        <w:jc w:val="both"/>
        <w:rPr>
          <w:sz w:val="28"/>
          <w:szCs w:val="28"/>
        </w:rPr>
      </w:pPr>
    </w:p>
    <w:p w14:paraId="3981AECC" w14:textId="77777777" w:rsidR="00E47A40" w:rsidRPr="009A232A" w:rsidRDefault="00E47A40" w:rsidP="00BB435E">
      <w:pPr>
        <w:pStyle w:val="a3"/>
        <w:jc w:val="both"/>
        <w:rPr>
          <w:b/>
          <w:sz w:val="28"/>
          <w:szCs w:val="28"/>
          <w:highlight w:val="yellow"/>
        </w:rPr>
      </w:pPr>
      <w:r w:rsidRPr="009A232A">
        <w:rPr>
          <w:b/>
          <w:sz w:val="28"/>
          <w:szCs w:val="28"/>
          <w:highlight w:val="yellow"/>
        </w:rPr>
        <w:t>I вариант: (А-И)</w:t>
      </w:r>
    </w:p>
    <w:p w14:paraId="3F1B9B21" w14:textId="77777777" w:rsidR="00E47A40" w:rsidRPr="009A232A" w:rsidRDefault="00E47A40" w:rsidP="00BB435E">
      <w:pPr>
        <w:pStyle w:val="a3"/>
        <w:jc w:val="both"/>
        <w:rPr>
          <w:sz w:val="28"/>
          <w:szCs w:val="28"/>
          <w:highlight w:val="yellow"/>
        </w:rPr>
      </w:pPr>
      <w:r w:rsidRPr="009A232A">
        <w:rPr>
          <w:sz w:val="28"/>
          <w:szCs w:val="28"/>
          <w:highlight w:val="yellow"/>
        </w:rPr>
        <w:t xml:space="preserve">1. Подведомственность дел арбитражному суду: понятие, виды, критерии. Последствия несоблюдения правил подведомственности. </w:t>
      </w:r>
    </w:p>
    <w:p w14:paraId="211B24B8" w14:textId="77777777" w:rsidR="00E47A40" w:rsidRPr="009A232A" w:rsidRDefault="00E47A40" w:rsidP="00BB435E">
      <w:pPr>
        <w:pStyle w:val="a3"/>
        <w:jc w:val="both"/>
        <w:rPr>
          <w:sz w:val="28"/>
          <w:szCs w:val="28"/>
          <w:highlight w:val="yellow"/>
        </w:rPr>
      </w:pPr>
      <w:r w:rsidRPr="009A232A">
        <w:rPr>
          <w:sz w:val="28"/>
          <w:szCs w:val="28"/>
          <w:highlight w:val="yellow"/>
        </w:rPr>
        <w:t xml:space="preserve">2. Пересмотр актов арбитражных судов по вновь открывшимся или новым обстоятельствам: сущность, основания, процессуальный порядок. </w:t>
      </w:r>
    </w:p>
    <w:p w14:paraId="295C779E" w14:textId="77777777" w:rsidR="00E47A40" w:rsidRPr="009A232A" w:rsidRDefault="00E47A40" w:rsidP="00BB435E">
      <w:pPr>
        <w:pStyle w:val="a3"/>
        <w:jc w:val="both"/>
        <w:rPr>
          <w:sz w:val="28"/>
          <w:szCs w:val="28"/>
          <w:highlight w:val="yellow"/>
        </w:rPr>
      </w:pPr>
      <w:r w:rsidRPr="009A232A">
        <w:rPr>
          <w:sz w:val="28"/>
          <w:szCs w:val="28"/>
          <w:highlight w:val="yellow"/>
        </w:rPr>
        <w:t xml:space="preserve">3. Задача. </w:t>
      </w:r>
    </w:p>
    <w:p w14:paraId="5B65BAE5" w14:textId="77777777" w:rsidR="00E47A40" w:rsidRPr="009A232A" w:rsidRDefault="00E47A40" w:rsidP="00BB435E">
      <w:pPr>
        <w:pStyle w:val="a3"/>
        <w:jc w:val="both"/>
        <w:rPr>
          <w:sz w:val="28"/>
          <w:szCs w:val="28"/>
          <w:highlight w:val="yellow"/>
        </w:rPr>
      </w:pPr>
      <w:r w:rsidRPr="009A232A">
        <w:rPr>
          <w:sz w:val="28"/>
          <w:szCs w:val="28"/>
          <w:highlight w:val="yellow"/>
        </w:rPr>
        <w:t xml:space="preserve">Прокурор обратился в арбитражный суд с иском к акционерному обществу о сносе возведенной ответчиком автозаправочной станции с магазином и моечным узлом как самовольной постройки. </w:t>
      </w:r>
    </w:p>
    <w:p w14:paraId="68BFBC81" w14:textId="77777777" w:rsidR="00E47A40" w:rsidRPr="009A232A" w:rsidRDefault="00E47A40" w:rsidP="00BB435E">
      <w:pPr>
        <w:pStyle w:val="a3"/>
        <w:jc w:val="both"/>
        <w:rPr>
          <w:sz w:val="28"/>
          <w:szCs w:val="28"/>
          <w:highlight w:val="yellow"/>
        </w:rPr>
      </w:pPr>
      <w:r w:rsidRPr="009A232A">
        <w:rPr>
          <w:sz w:val="28"/>
          <w:szCs w:val="28"/>
          <w:highlight w:val="yellow"/>
        </w:rPr>
        <w:t xml:space="preserve">В обоснование своего требования истец сослался на то, что при строительстве были существенно нарушены строительные нормы и правила, следствием чего может стать обрушение этих объектов. По мнению прокурора, сохранение постройки создает угрозу жизни и здоровью граждан. </w:t>
      </w:r>
    </w:p>
    <w:p w14:paraId="1EAF8E7C" w14:textId="77777777" w:rsidR="00E47A40" w:rsidRPr="006377F7" w:rsidRDefault="00E47A40" w:rsidP="00BB435E">
      <w:pPr>
        <w:pStyle w:val="a3"/>
        <w:jc w:val="both"/>
        <w:rPr>
          <w:sz w:val="28"/>
          <w:szCs w:val="28"/>
        </w:rPr>
      </w:pPr>
      <w:r w:rsidRPr="009A232A">
        <w:rPr>
          <w:sz w:val="28"/>
          <w:szCs w:val="28"/>
          <w:highlight w:val="yellow"/>
        </w:rPr>
        <w:t>Вправе ли прокурор обратиться в арбитражный суд с иском о сносе самовольной постройки в целях защиты публичных интересов? Какое решение и на основании каких норм должен вынести суд?</w:t>
      </w:r>
      <w:r w:rsidRPr="006377F7">
        <w:rPr>
          <w:sz w:val="28"/>
          <w:szCs w:val="28"/>
        </w:rPr>
        <w:t xml:space="preserve"> </w:t>
      </w:r>
    </w:p>
    <w:p w14:paraId="4C7893B6" w14:textId="77777777" w:rsidR="009A232A" w:rsidRDefault="009A232A" w:rsidP="00BB435E">
      <w:pPr>
        <w:pStyle w:val="Default"/>
        <w:ind w:firstLine="709"/>
        <w:jc w:val="both"/>
        <w:rPr>
          <w:b/>
          <w:bCs/>
          <w:sz w:val="28"/>
          <w:szCs w:val="28"/>
        </w:rPr>
      </w:pPr>
    </w:p>
    <w:p w14:paraId="28637B42" w14:textId="77777777" w:rsidR="009A232A" w:rsidRDefault="009A232A" w:rsidP="00BB435E">
      <w:pPr>
        <w:pStyle w:val="Default"/>
        <w:ind w:firstLine="709"/>
        <w:jc w:val="both"/>
        <w:rPr>
          <w:b/>
          <w:bCs/>
          <w:sz w:val="28"/>
          <w:szCs w:val="28"/>
        </w:rPr>
      </w:pPr>
    </w:p>
    <w:p w14:paraId="3C78E8BC" w14:textId="48C77F17" w:rsidR="00E47A40" w:rsidRDefault="00E47A40" w:rsidP="00BB435E">
      <w:pPr>
        <w:pStyle w:val="Default"/>
        <w:ind w:firstLine="709"/>
        <w:jc w:val="both"/>
        <w:rPr>
          <w:b/>
          <w:bCs/>
          <w:sz w:val="28"/>
          <w:szCs w:val="28"/>
        </w:rPr>
      </w:pPr>
      <w:r>
        <w:rPr>
          <w:b/>
          <w:bCs/>
          <w:sz w:val="28"/>
          <w:szCs w:val="28"/>
        </w:rPr>
        <w:lastRenderedPageBreak/>
        <w:t>Список рекомендуемой литературы</w:t>
      </w:r>
    </w:p>
    <w:p w14:paraId="05854825" w14:textId="77777777" w:rsidR="00E47A40" w:rsidRDefault="00E47A40" w:rsidP="00BB435E">
      <w:pPr>
        <w:ind w:firstLine="709"/>
        <w:jc w:val="both"/>
        <w:rPr>
          <w:b/>
          <w:sz w:val="28"/>
          <w:szCs w:val="28"/>
        </w:rPr>
      </w:pPr>
    </w:p>
    <w:p w14:paraId="652D70BB" w14:textId="77777777" w:rsidR="00E47A40" w:rsidRDefault="00E47A40" w:rsidP="00BB435E">
      <w:pPr>
        <w:jc w:val="both"/>
        <w:rPr>
          <w:b/>
          <w:sz w:val="28"/>
          <w:szCs w:val="28"/>
        </w:rPr>
      </w:pPr>
      <w:r>
        <w:rPr>
          <w:b/>
          <w:sz w:val="28"/>
          <w:szCs w:val="28"/>
        </w:rPr>
        <w:t>Основные нормативно-правовые акты</w:t>
      </w:r>
    </w:p>
    <w:p w14:paraId="1B4AA61B" w14:textId="77777777" w:rsidR="00E47A40" w:rsidRDefault="00E47A40" w:rsidP="00BB435E">
      <w:pPr>
        <w:tabs>
          <w:tab w:val="left" w:pos="4140"/>
        </w:tabs>
        <w:ind w:firstLine="709"/>
        <w:jc w:val="both"/>
      </w:pPr>
    </w:p>
    <w:p w14:paraId="19D30A11" w14:textId="77777777" w:rsidR="00E47A40" w:rsidRDefault="00E47A40" w:rsidP="00BB435E">
      <w:pPr>
        <w:numPr>
          <w:ilvl w:val="0"/>
          <w:numId w:val="1"/>
        </w:numPr>
        <w:jc w:val="both"/>
      </w:pPr>
      <w:r>
        <w:t xml:space="preserve">Конституция Российской Федерации </w:t>
      </w:r>
      <w:smartTag w:uri="urn:schemas-microsoft-com:office:smarttags" w:element="metricconverter">
        <w:smartTagPr>
          <w:attr w:name="ProductID" w:val="1993 г"/>
        </w:smartTagPr>
        <w:r>
          <w:t>1993 г</w:t>
        </w:r>
      </w:smartTag>
      <w:r>
        <w:t>.</w:t>
      </w:r>
    </w:p>
    <w:p w14:paraId="5035E0C0" w14:textId="77777777" w:rsidR="00E47A40" w:rsidRDefault="00E47A40" w:rsidP="00BB435E">
      <w:pPr>
        <w:numPr>
          <w:ilvl w:val="0"/>
          <w:numId w:val="1"/>
        </w:numPr>
        <w:autoSpaceDE w:val="0"/>
        <w:autoSpaceDN w:val="0"/>
        <w:adjustRightInd w:val="0"/>
        <w:jc w:val="both"/>
        <w:rPr>
          <w:bCs/>
        </w:rPr>
      </w:pPr>
      <w:r>
        <w:rPr>
          <w:bCs/>
        </w:rPr>
        <w:t>"Арбитражный процессуальный кодекс Российской Федерации" от 24.07.2002 N 95-ФЗ (ред. от 25.06.2012)</w:t>
      </w:r>
    </w:p>
    <w:p w14:paraId="3DFC16E4" w14:textId="77777777" w:rsidR="00E47A40" w:rsidRDefault="00E47A40" w:rsidP="00BB435E">
      <w:pPr>
        <w:numPr>
          <w:ilvl w:val="0"/>
          <w:numId w:val="1"/>
        </w:numPr>
        <w:autoSpaceDE w:val="0"/>
        <w:autoSpaceDN w:val="0"/>
        <w:adjustRightInd w:val="0"/>
        <w:jc w:val="both"/>
        <w:rPr>
          <w:bCs/>
        </w:rPr>
      </w:pPr>
      <w:r>
        <w:rPr>
          <w:bCs/>
        </w:rPr>
        <w:t>Федеральный закон от 24.07.2002 N 96-ФЗ(ред. от 05.04.2011) "О введении в действие Арбитражного процессуального кодекса Российской Федерации"</w:t>
      </w:r>
    </w:p>
    <w:p w14:paraId="0B070D4F" w14:textId="77777777" w:rsidR="00E47A40" w:rsidRDefault="00E47A40" w:rsidP="00BB435E">
      <w:pPr>
        <w:numPr>
          <w:ilvl w:val="0"/>
          <w:numId w:val="1"/>
        </w:numPr>
        <w:autoSpaceDE w:val="0"/>
        <w:autoSpaceDN w:val="0"/>
        <w:adjustRightInd w:val="0"/>
        <w:jc w:val="both"/>
        <w:rPr>
          <w:bCs/>
        </w:rPr>
      </w:pPr>
      <w:r>
        <w:rPr>
          <w:bCs/>
        </w:rPr>
        <w:t xml:space="preserve">"Гражданский кодекс Российской Федерации (часть первая)" от 30.11.1994 N 51-ФЗ (ред. от 03.12.2012) </w:t>
      </w:r>
    </w:p>
    <w:p w14:paraId="2896596E" w14:textId="77777777" w:rsidR="00E47A40" w:rsidRDefault="00E47A40" w:rsidP="00BB435E">
      <w:pPr>
        <w:numPr>
          <w:ilvl w:val="0"/>
          <w:numId w:val="1"/>
        </w:numPr>
        <w:autoSpaceDE w:val="0"/>
        <w:autoSpaceDN w:val="0"/>
        <w:adjustRightInd w:val="0"/>
        <w:jc w:val="both"/>
        <w:rPr>
          <w:bCs/>
        </w:rPr>
      </w:pPr>
      <w:r>
        <w:rPr>
          <w:bCs/>
        </w:rPr>
        <w:t>"Гражданский кодекс Российской Федерации (часть вторая)" от 26.01.1996 N 14-ФЗ (ред. от 30.11.2011)</w:t>
      </w:r>
    </w:p>
    <w:p w14:paraId="2AF1A09C" w14:textId="77777777" w:rsidR="00E47A40" w:rsidRDefault="00E47A40" w:rsidP="00BB435E">
      <w:pPr>
        <w:numPr>
          <w:ilvl w:val="0"/>
          <w:numId w:val="1"/>
        </w:numPr>
        <w:autoSpaceDE w:val="0"/>
        <w:autoSpaceDN w:val="0"/>
        <w:adjustRightInd w:val="0"/>
        <w:jc w:val="both"/>
        <w:rPr>
          <w:bCs/>
        </w:rPr>
      </w:pPr>
      <w:r>
        <w:rPr>
          <w:bCs/>
        </w:rPr>
        <w:t>"Гражданский процессуальный кодекс Российской Федерации" от 14.11.2002 N 138-ФЗ (ред. от 14.06.2012)</w:t>
      </w:r>
    </w:p>
    <w:p w14:paraId="12AB5DBC" w14:textId="77777777" w:rsidR="00E47A40" w:rsidRDefault="00E47A40" w:rsidP="00BB435E">
      <w:pPr>
        <w:numPr>
          <w:ilvl w:val="0"/>
          <w:numId w:val="1"/>
        </w:numPr>
        <w:autoSpaceDE w:val="0"/>
        <w:autoSpaceDN w:val="0"/>
        <w:adjustRightInd w:val="0"/>
        <w:jc w:val="both"/>
        <w:rPr>
          <w:bCs/>
        </w:rPr>
      </w:pPr>
      <w:r>
        <w:rPr>
          <w:bCs/>
        </w:rPr>
        <w:t>"Кодекс Российской Федерации об административных правонарушениях" от 30.12.2001 N 195-ФЗ (ред. от 01.12.2012)</w:t>
      </w:r>
    </w:p>
    <w:p w14:paraId="5337BFB3" w14:textId="77777777" w:rsidR="00E47A40" w:rsidRDefault="00E47A40" w:rsidP="00BB435E">
      <w:pPr>
        <w:numPr>
          <w:ilvl w:val="0"/>
          <w:numId w:val="1"/>
        </w:numPr>
        <w:autoSpaceDE w:val="0"/>
        <w:autoSpaceDN w:val="0"/>
        <w:adjustRightInd w:val="0"/>
        <w:jc w:val="both"/>
        <w:rPr>
          <w:bCs/>
        </w:rPr>
      </w:pPr>
      <w:r>
        <w:rPr>
          <w:bCs/>
        </w:rPr>
        <w:t>Федеральный конституционный закон от 28.04.1995 N 1-ФКЗ "Об арбитражных судах в Российской Федерации" (ред. от 06.12.2011)</w:t>
      </w:r>
    </w:p>
    <w:p w14:paraId="1CC21E08" w14:textId="77777777" w:rsidR="00E47A40" w:rsidRDefault="00E47A40" w:rsidP="00BB435E">
      <w:pPr>
        <w:numPr>
          <w:ilvl w:val="0"/>
          <w:numId w:val="1"/>
        </w:numPr>
        <w:autoSpaceDE w:val="0"/>
        <w:autoSpaceDN w:val="0"/>
        <w:adjustRightInd w:val="0"/>
        <w:jc w:val="both"/>
        <w:rPr>
          <w:bCs/>
        </w:rPr>
      </w:pPr>
      <w:r>
        <w:rPr>
          <w:bCs/>
        </w:rPr>
        <w:t>"Налоговый кодекс Российской Федерации (часть первая)" от 31.07.1998 N 146-ФЗ (ред. от 28.07.2012)</w:t>
      </w:r>
    </w:p>
    <w:p w14:paraId="5E06D0E0" w14:textId="77777777" w:rsidR="00E47A40" w:rsidRDefault="00E47A40" w:rsidP="00BB435E">
      <w:pPr>
        <w:numPr>
          <w:ilvl w:val="0"/>
          <w:numId w:val="1"/>
        </w:numPr>
        <w:autoSpaceDE w:val="0"/>
        <w:autoSpaceDN w:val="0"/>
        <w:adjustRightInd w:val="0"/>
        <w:jc w:val="both"/>
        <w:rPr>
          <w:bCs/>
        </w:rPr>
      </w:pPr>
      <w:r>
        <w:rPr>
          <w:bCs/>
        </w:rPr>
        <w:t>"Налоговый кодекс Российской Федерации (часть вторая)" от 05.08.2000 N 117-ФЗ(ред. от 03.12.2012)</w:t>
      </w:r>
    </w:p>
    <w:p w14:paraId="46881584" w14:textId="77777777" w:rsidR="00E47A40" w:rsidRDefault="00E47A40" w:rsidP="00BB435E">
      <w:pPr>
        <w:numPr>
          <w:ilvl w:val="0"/>
          <w:numId w:val="1"/>
        </w:numPr>
        <w:autoSpaceDE w:val="0"/>
        <w:autoSpaceDN w:val="0"/>
        <w:adjustRightInd w:val="0"/>
        <w:jc w:val="both"/>
      </w:pPr>
      <w:r>
        <w:t>Федеральный закон от 2 октября 2007 г. № 229-ФЗ «Об исполнительном производстве»</w:t>
      </w:r>
    </w:p>
    <w:p w14:paraId="6DAE3142" w14:textId="77777777" w:rsidR="00E47A40" w:rsidRDefault="00E47A40" w:rsidP="00BB435E">
      <w:pPr>
        <w:numPr>
          <w:ilvl w:val="0"/>
          <w:numId w:val="1"/>
        </w:numPr>
        <w:autoSpaceDE w:val="0"/>
        <w:autoSpaceDN w:val="0"/>
        <w:adjustRightInd w:val="0"/>
        <w:jc w:val="both"/>
        <w:rPr>
          <w:bCs/>
        </w:rPr>
      </w:pPr>
      <w:r>
        <w:rPr>
          <w:bCs/>
        </w:rPr>
        <w:t>Федеральный закон от 26.10.2002 N 127-ФЗ (ред. от 28.07.2012, с изм. от 16.10.2012) "О несостоятельности (банкротстве)"</w:t>
      </w:r>
    </w:p>
    <w:p w14:paraId="4EA495AE" w14:textId="77777777" w:rsidR="00E47A40" w:rsidRDefault="00E47A40" w:rsidP="00BB435E">
      <w:pPr>
        <w:numPr>
          <w:ilvl w:val="0"/>
          <w:numId w:val="1"/>
        </w:numPr>
        <w:autoSpaceDE w:val="0"/>
        <w:autoSpaceDN w:val="0"/>
        <w:adjustRightInd w:val="0"/>
        <w:jc w:val="both"/>
        <w:rPr>
          <w:bCs/>
        </w:rPr>
      </w:pPr>
      <w:r>
        <w:rPr>
          <w:bCs/>
        </w:rPr>
        <w:t>Федеральный закон от 24.07.2002 N 102-ФЗ (ред. от 21.11.2011) "О третейских судах в Российской Федерации"</w:t>
      </w:r>
    </w:p>
    <w:p w14:paraId="1B0F12D9" w14:textId="77777777" w:rsidR="00E47A40" w:rsidRDefault="00E47A40" w:rsidP="00BB435E">
      <w:pPr>
        <w:numPr>
          <w:ilvl w:val="0"/>
          <w:numId w:val="1"/>
        </w:numPr>
        <w:autoSpaceDE w:val="0"/>
        <w:autoSpaceDN w:val="0"/>
        <w:adjustRightInd w:val="0"/>
        <w:jc w:val="both"/>
        <w:rPr>
          <w:bCs/>
        </w:rPr>
      </w:pPr>
      <w:r>
        <w:rPr>
          <w:bCs/>
        </w:rPr>
        <w:t xml:space="preserve">Федеральный закон от 27.07.2010 N 193-ФЗ "Об альтернативной процедуре урегулирования споров с участием посредника (процедуре медиации)" </w:t>
      </w:r>
    </w:p>
    <w:p w14:paraId="2C52D21F" w14:textId="77777777" w:rsidR="00E47A40" w:rsidRDefault="00E47A40" w:rsidP="00BB435E">
      <w:pPr>
        <w:numPr>
          <w:ilvl w:val="0"/>
          <w:numId w:val="1"/>
        </w:numPr>
        <w:autoSpaceDE w:val="0"/>
        <w:autoSpaceDN w:val="0"/>
        <w:adjustRightInd w:val="0"/>
        <w:jc w:val="both"/>
        <w:rPr>
          <w:bCs/>
        </w:rPr>
      </w:pPr>
      <w:r>
        <w:rPr>
          <w:bCs/>
        </w:rPr>
        <w:t>Федеральный закон от 30.04.2010 N 68-ФЗ "О компенсации за нарушение права на судопроизводство в разумный срок или права на исполнение судебного акта в разумный срок"</w:t>
      </w:r>
    </w:p>
    <w:p w14:paraId="0053A716" w14:textId="77777777" w:rsidR="00E47A40" w:rsidRDefault="00E47A40" w:rsidP="00BB435E">
      <w:pPr>
        <w:numPr>
          <w:ilvl w:val="0"/>
          <w:numId w:val="1"/>
        </w:numPr>
        <w:jc w:val="both"/>
      </w:pPr>
      <w:r>
        <w:t xml:space="preserve">Закон РФ от 7 июля 1993 г. «О международном коммерческом арбитраже» </w:t>
      </w:r>
    </w:p>
    <w:p w14:paraId="243DB6D5" w14:textId="77777777" w:rsidR="00E47A40" w:rsidRDefault="00E47A40" w:rsidP="00BB435E">
      <w:pPr>
        <w:numPr>
          <w:ilvl w:val="0"/>
          <w:numId w:val="1"/>
        </w:numPr>
        <w:autoSpaceDE w:val="0"/>
        <w:autoSpaceDN w:val="0"/>
        <w:adjustRightInd w:val="0"/>
        <w:jc w:val="both"/>
        <w:rPr>
          <w:bCs/>
        </w:rPr>
      </w:pPr>
      <w:r>
        <w:rPr>
          <w:bCs/>
        </w:rPr>
        <w:t>Приказ ВАС РФ от 25.03.2004 N 27 "Об утверждении Инструкции по делопроизводству в арбитражных судах Российской Федерации"</w:t>
      </w:r>
    </w:p>
    <w:p w14:paraId="6E9BD9ED"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17.02.2011 N 12 (ред. от 12.07.2012) "О некоторых вопросах применения Арбитражного процессуального кодекса Российской Федерации в редакции Федерального закона от 27.07.2010 N 228-ФЗ "О внесении изменений в Арбитражный процессуальный кодекс Российской Федерации"</w:t>
      </w:r>
    </w:p>
    <w:p w14:paraId="6C044B70"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23.12.2010 N 63 (ред. от 22.06.2012) "О некоторых вопросах, связанных с применением главы III.1 Федерального закона "О несостоятельности (банкротстве)"</w:t>
      </w:r>
    </w:p>
    <w:p w14:paraId="7BCEE8B7" w14:textId="77777777" w:rsidR="00E47A40" w:rsidRDefault="00E47A40" w:rsidP="00BB435E">
      <w:pPr>
        <w:numPr>
          <w:ilvl w:val="0"/>
          <w:numId w:val="1"/>
        </w:numPr>
        <w:autoSpaceDE w:val="0"/>
        <w:autoSpaceDN w:val="0"/>
        <w:adjustRightInd w:val="0"/>
        <w:jc w:val="both"/>
        <w:rPr>
          <w:bCs/>
        </w:rPr>
      </w:pPr>
      <w:r>
        <w:rPr>
          <w:bCs/>
        </w:rPr>
        <w:t>Постановление Пленума Верховного Суда РФ от 24.03.2005 N 5 (ред. от 09.02.2012) "О некоторых вопросах, возникающих у судов при применении Кодекса Российской Федерации об административных правонарушениях"</w:t>
      </w:r>
    </w:p>
    <w:p w14:paraId="4BC2BD60"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23.07.2009 N 60 (ред. от 17.02.2011) "О некоторых вопросах, связанных с принятием Федерального закона от 30.12.2008 N 296-ФЗ "О внесении изменений в Федеральный закон "О несостоятельности (банкротстве)"</w:t>
      </w:r>
    </w:p>
    <w:p w14:paraId="08E7E053"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23.07.2009 N 57 "О некоторых процессуальных вопросах практики рассмотрения дел, связанных с неисполнением либо ненадлежащим исполнением договорных обязательств"</w:t>
      </w:r>
    </w:p>
    <w:p w14:paraId="42957877" w14:textId="77777777" w:rsidR="00E47A40" w:rsidRDefault="00E47A40" w:rsidP="00BB435E">
      <w:pPr>
        <w:numPr>
          <w:ilvl w:val="0"/>
          <w:numId w:val="1"/>
        </w:numPr>
        <w:autoSpaceDE w:val="0"/>
        <w:autoSpaceDN w:val="0"/>
        <w:adjustRightInd w:val="0"/>
        <w:jc w:val="both"/>
        <w:rPr>
          <w:bCs/>
        </w:rPr>
      </w:pPr>
      <w:r>
        <w:rPr>
          <w:bCs/>
        </w:rPr>
        <w:lastRenderedPageBreak/>
        <w:t>Постановление Пленума ВАС РФ от 20.12.2006 N 65"О подготовке дела к судебному разбирательству"</w:t>
      </w:r>
    </w:p>
    <w:p w14:paraId="7B3B3C6D"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20.12.2006 N 66 "О некоторых вопросах практики применения арбитражными судами законодательства об экспертизе"</w:t>
      </w:r>
    </w:p>
    <w:p w14:paraId="2A8A2194"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12.10.2006 N 55 "О применении арбитражными судами обеспечительных мер"</w:t>
      </w:r>
    </w:p>
    <w:p w14:paraId="1036E789"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09.07.2003 N 11 "О практике рассмотрения арбитражными судами заявлений о принятии обеспечительных мер, связанных с запретом проводить общие собрания акционеров"</w:t>
      </w:r>
    </w:p>
    <w:p w14:paraId="255D3229"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08.04.2003 N 4 "О некоторых вопросах, связанных с введением в действие Федерального закона "О несостоятельности (банкротстве)"</w:t>
      </w:r>
    </w:p>
    <w:p w14:paraId="035A1C00"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09.12.2002 N 11 "О некоторых вопросах, связанных с введением в действие Арбитражного процессуального кодекса Российской Федерации"</w:t>
      </w:r>
    </w:p>
    <w:p w14:paraId="32F0DBF5" w14:textId="77777777" w:rsidR="00E47A40" w:rsidRDefault="00E47A40" w:rsidP="00BB435E">
      <w:pPr>
        <w:numPr>
          <w:ilvl w:val="0"/>
          <w:numId w:val="1"/>
        </w:numPr>
        <w:autoSpaceDE w:val="0"/>
        <w:autoSpaceDN w:val="0"/>
        <w:adjustRightInd w:val="0"/>
        <w:jc w:val="both"/>
        <w:rPr>
          <w:bCs/>
        </w:rPr>
      </w:pPr>
      <w:r>
        <w:rPr>
          <w:bCs/>
        </w:rPr>
        <w:t>Федеральный закон от 25.02.1999 N 40-ФЗ (ред. от 28.07.2012)"О несостоятельности (банкротстве) кредитных организаций"</w:t>
      </w:r>
    </w:p>
    <w:p w14:paraId="5D330312" w14:textId="77777777" w:rsidR="00E47A40" w:rsidRDefault="00E47A40" w:rsidP="00BB435E">
      <w:pPr>
        <w:numPr>
          <w:ilvl w:val="0"/>
          <w:numId w:val="1"/>
        </w:numPr>
        <w:autoSpaceDE w:val="0"/>
        <w:autoSpaceDN w:val="0"/>
        <w:adjustRightInd w:val="0"/>
        <w:jc w:val="both"/>
        <w:rPr>
          <w:bCs/>
        </w:rPr>
      </w:pPr>
      <w:r>
        <w:rPr>
          <w:bCs/>
        </w:rPr>
        <w:t xml:space="preserve">Постановление Правительства РФ от 31.07.2008 N 579 (ред. от 27.01.2009) "О бланках исполнительных листов" </w:t>
      </w:r>
    </w:p>
    <w:p w14:paraId="0909A4CE" w14:textId="77777777" w:rsidR="00E47A40" w:rsidRDefault="00E47A40" w:rsidP="00BB435E">
      <w:pPr>
        <w:numPr>
          <w:ilvl w:val="0"/>
          <w:numId w:val="1"/>
        </w:numPr>
        <w:autoSpaceDE w:val="0"/>
        <w:autoSpaceDN w:val="0"/>
        <w:adjustRightInd w:val="0"/>
        <w:jc w:val="both"/>
        <w:rPr>
          <w:bCs/>
        </w:rPr>
      </w:pPr>
      <w:r>
        <w:rPr>
          <w:bCs/>
        </w:rPr>
        <w:t>Приказ Минфина РФ от 17.06.2009 N 237 "Об утверждении образцов бланков исполнительных листов"</w:t>
      </w:r>
    </w:p>
    <w:p w14:paraId="52042F74" w14:textId="77777777" w:rsidR="00E47A40" w:rsidRDefault="00E47A40" w:rsidP="00BB435E">
      <w:pPr>
        <w:numPr>
          <w:ilvl w:val="0"/>
          <w:numId w:val="1"/>
        </w:numPr>
        <w:autoSpaceDE w:val="0"/>
        <w:autoSpaceDN w:val="0"/>
        <w:adjustRightInd w:val="0"/>
        <w:jc w:val="both"/>
        <w:rPr>
          <w:bCs/>
        </w:rPr>
      </w:pPr>
      <w:r>
        <w:rPr>
          <w:bCs/>
        </w:rPr>
        <w:t>Приказ Генпрокуратуры России от 25.05.2012 N 223 "Об обеспечении участия прокуроров в арбитражном процессе"</w:t>
      </w:r>
    </w:p>
    <w:p w14:paraId="059D4CF6" w14:textId="77777777" w:rsidR="00E47A40" w:rsidRDefault="00E47A40" w:rsidP="00BB435E">
      <w:pPr>
        <w:numPr>
          <w:ilvl w:val="0"/>
          <w:numId w:val="1"/>
        </w:numPr>
        <w:autoSpaceDE w:val="0"/>
        <w:autoSpaceDN w:val="0"/>
        <w:adjustRightInd w:val="0"/>
        <w:jc w:val="both"/>
        <w:rPr>
          <w:bCs/>
        </w:rPr>
      </w:pPr>
      <w:r>
        <w:rPr>
          <w:bCs/>
        </w:rPr>
        <w:t>"Методические рекомендации о порядке приема, учета, хранения, использования и уничтожения бланков исполнительных листов" (утв. Судебным департаментом при Верховном Суде РФ 30.10.2009)</w:t>
      </w:r>
    </w:p>
    <w:p w14:paraId="7E9E2858"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08.10.2012 N 62 "О некоторых вопросах рассмотрения арбитражными судами дел в порядке упрощенного производства"</w:t>
      </w:r>
    </w:p>
    <w:p w14:paraId="147EB3E7"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08.10.2012 N 61 "Об обеспечении гласности в арбитражном процессе"</w:t>
      </w:r>
    </w:p>
    <w:p w14:paraId="5BC8692D"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08.10.2012 N 60 "О некоторых вопросах, возникших в связи с созданием в системе арбитражных судов Суда по интеллектуальным правам"</w:t>
      </w:r>
    </w:p>
    <w:p w14:paraId="3277CF65"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08.10.2012 N 59 "О некоторых вопросах, возникающих в связи с принятием Федерального закона от 08.12.2011 N 422-ФЗ "О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w:t>
      </w:r>
    </w:p>
    <w:p w14:paraId="395C2CAF"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23.03.2012 N 15 "О некоторых вопросах участия прокурора в арбитражном процессе"</w:t>
      </w:r>
    </w:p>
    <w:p w14:paraId="202B0AFF"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30.06.2011 N 52 (ред. от 23.03.2012) "О применении положений Арбитражного процессуального кодекса Российской Федерации при пересмотре судебных актов по новым или вновь открывшимся обстоятельствам"</w:t>
      </w:r>
    </w:p>
    <w:p w14:paraId="2E518ED0" w14:textId="77777777" w:rsidR="00E47A40" w:rsidRDefault="00E47A40" w:rsidP="00BB435E">
      <w:pPr>
        <w:numPr>
          <w:ilvl w:val="0"/>
          <w:numId w:val="1"/>
        </w:numPr>
        <w:autoSpaceDE w:val="0"/>
        <w:autoSpaceDN w:val="0"/>
        <w:adjustRightInd w:val="0"/>
        <w:jc w:val="both"/>
        <w:rPr>
          <w:bCs/>
        </w:rPr>
      </w:pPr>
      <w:r>
        <w:rPr>
          <w:bCs/>
        </w:rPr>
        <w:t>Постановление Пленума Верховного Суда РФ от 10.02.2009 N 2 (ред. от 09.02.2012)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14:paraId="09E0818E" w14:textId="77777777" w:rsidR="00E47A40" w:rsidRDefault="00E47A40" w:rsidP="00BB435E">
      <w:pPr>
        <w:numPr>
          <w:ilvl w:val="0"/>
          <w:numId w:val="1"/>
        </w:numPr>
        <w:autoSpaceDE w:val="0"/>
        <w:autoSpaceDN w:val="0"/>
        <w:adjustRightInd w:val="0"/>
        <w:jc w:val="both"/>
        <w:rPr>
          <w:bCs/>
        </w:rPr>
      </w:pPr>
      <w:r>
        <w:rPr>
          <w:bCs/>
        </w:rPr>
        <w:t>Информационное письмо Президиума ВАС РФ от 13.08.2004 N 82 (ред. от 22.11.2011) "О некоторых вопросах применения Арбитражного процессуального кодекса Российской Федерации"</w:t>
      </w:r>
    </w:p>
    <w:p w14:paraId="04D6DCB6"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10.11.2011 N 70 "О некоторых вопросах, связанных с участием арбитражных заседателей в осуществлении правосудия"</w:t>
      </w:r>
    </w:p>
    <w:p w14:paraId="41DDE777" w14:textId="77777777" w:rsidR="00E47A40" w:rsidRDefault="00E47A40" w:rsidP="00BB435E">
      <w:pPr>
        <w:autoSpaceDE w:val="0"/>
        <w:autoSpaceDN w:val="0"/>
        <w:adjustRightInd w:val="0"/>
        <w:ind w:firstLine="709"/>
        <w:jc w:val="both"/>
        <w:rPr>
          <w:bCs/>
        </w:rPr>
      </w:pPr>
    </w:p>
    <w:p w14:paraId="7905A6A7"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28.05.2009 N 36 (ред. от 10.11.2011) "О применении Арбитражного процессуального кодекса Российской Федерации при рассмотрении дел в арбитражном суде апелляционной инстанции"</w:t>
      </w:r>
    </w:p>
    <w:p w14:paraId="68D7607B" w14:textId="77777777" w:rsidR="00E47A40" w:rsidRDefault="00E47A40" w:rsidP="00BB435E">
      <w:pPr>
        <w:numPr>
          <w:ilvl w:val="0"/>
          <w:numId w:val="1"/>
        </w:numPr>
        <w:autoSpaceDE w:val="0"/>
        <w:autoSpaceDN w:val="0"/>
        <w:adjustRightInd w:val="0"/>
        <w:jc w:val="both"/>
        <w:rPr>
          <w:bCs/>
        </w:rPr>
      </w:pPr>
      <w:r>
        <w:rPr>
          <w:bCs/>
        </w:rPr>
        <w:lastRenderedPageBreak/>
        <w:t>Постановление Пленума ВАС РФ от 02.06.2004 N 10 (ред. от 10.11.2011) "О некоторых вопросах, возникших в судебной практике при рассмотрении дел об административных правонарушениях"</w:t>
      </w:r>
    </w:p>
    <w:p w14:paraId="299D4CCA" w14:textId="77777777" w:rsidR="00E47A40" w:rsidRDefault="00E47A40" w:rsidP="00BB435E">
      <w:pPr>
        <w:numPr>
          <w:ilvl w:val="0"/>
          <w:numId w:val="1"/>
        </w:numPr>
        <w:autoSpaceDE w:val="0"/>
        <w:autoSpaceDN w:val="0"/>
        <w:adjustRightInd w:val="0"/>
        <w:jc w:val="both"/>
        <w:rPr>
          <w:bCs/>
        </w:rPr>
      </w:pPr>
      <w:r>
        <w:rPr>
          <w:bCs/>
        </w:rPr>
        <w:t>Постановление Пленума ВАС РФ от 27.01.2003 N 2 (ред. от 10.11.2011) "О некоторых вопросах, связанных с введением в действие Кодекса Российской Федерации об административных правонарушениях"</w:t>
      </w:r>
    </w:p>
    <w:p w14:paraId="1297AFC3" w14:textId="77777777" w:rsidR="00E47A40" w:rsidRDefault="00E47A40" w:rsidP="00BB435E">
      <w:pPr>
        <w:numPr>
          <w:ilvl w:val="0"/>
          <w:numId w:val="1"/>
        </w:numPr>
        <w:autoSpaceDE w:val="0"/>
        <w:autoSpaceDN w:val="0"/>
        <w:adjustRightInd w:val="0"/>
        <w:jc w:val="both"/>
        <w:rPr>
          <w:bCs/>
        </w:rPr>
      </w:pPr>
      <w:r>
        <w:rPr>
          <w:bCs/>
        </w:rPr>
        <w:t>Постановление Пленума Верховного Суда РФ N 30, Пленума ВАС РФ N 64 от 23.12.2010 "О некоторых вопросах, возникших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14:paraId="603E7F2A" w14:textId="77777777" w:rsidR="00E47A40" w:rsidRDefault="00E47A40" w:rsidP="00BB435E">
      <w:pPr>
        <w:numPr>
          <w:ilvl w:val="0"/>
          <w:numId w:val="1"/>
        </w:numPr>
        <w:autoSpaceDE w:val="0"/>
        <w:autoSpaceDN w:val="0"/>
        <w:adjustRightInd w:val="0"/>
        <w:jc w:val="both"/>
        <w:rPr>
          <w:bCs/>
        </w:rPr>
      </w:pPr>
      <w:r>
        <w:rPr>
          <w:bCs/>
        </w:rPr>
        <w:t>Информационное письмо Президиума ВАС РФ от 13.08.2004 N 80 "О некоторых вопросах, возникающих в судебной практике при рассмотрении арбитражными судами дел об оспаривании нормативных правовых актов"</w:t>
      </w:r>
    </w:p>
    <w:p w14:paraId="58A1585B" w14:textId="77777777" w:rsidR="00E47A40" w:rsidRDefault="00E47A40" w:rsidP="00BB435E">
      <w:pPr>
        <w:ind w:firstLine="709"/>
        <w:jc w:val="both"/>
        <w:rPr>
          <w:b/>
          <w:sz w:val="32"/>
          <w:szCs w:val="32"/>
        </w:rPr>
      </w:pPr>
    </w:p>
    <w:p w14:paraId="40C77CB1" w14:textId="77777777" w:rsidR="00E47A40" w:rsidRDefault="00E47A40" w:rsidP="00BB435E">
      <w:pPr>
        <w:jc w:val="both"/>
        <w:rPr>
          <w:b/>
          <w:sz w:val="32"/>
          <w:szCs w:val="32"/>
        </w:rPr>
      </w:pPr>
    </w:p>
    <w:p w14:paraId="40075FC7" w14:textId="77777777" w:rsidR="00E47A40" w:rsidRDefault="00E47A40" w:rsidP="00BB435E">
      <w:pPr>
        <w:jc w:val="both"/>
        <w:rPr>
          <w:b/>
          <w:sz w:val="32"/>
          <w:szCs w:val="32"/>
        </w:rPr>
      </w:pPr>
      <w:r>
        <w:rPr>
          <w:b/>
          <w:sz w:val="32"/>
          <w:szCs w:val="32"/>
        </w:rPr>
        <w:t>Литература</w:t>
      </w:r>
    </w:p>
    <w:p w14:paraId="75F22816" w14:textId="77777777" w:rsidR="00E47A40" w:rsidRDefault="00E47A40" w:rsidP="00BB435E">
      <w:pPr>
        <w:jc w:val="both"/>
        <w:rPr>
          <w:b/>
          <w:sz w:val="28"/>
          <w:szCs w:val="28"/>
        </w:rPr>
      </w:pPr>
      <w:r>
        <w:rPr>
          <w:b/>
          <w:sz w:val="28"/>
          <w:szCs w:val="28"/>
        </w:rPr>
        <w:t>Основная</w:t>
      </w:r>
    </w:p>
    <w:p w14:paraId="65F8C92E" w14:textId="77777777" w:rsidR="00E47A40" w:rsidRDefault="00E47A40" w:rsidP="00BB435E">
      <w:pPr>
        <w:ind w:firstLine="709"/>
        <w:jc w:val="both"/>
        <w:rPr>
          <w:b/>
          <w:color w:val="000000"/>
        </w:rPr>
      </w:pPr>
    </w:p>
    <w:p w14:paraId="144AC6DA" w14:textId="77777777" w:rsidR="00E47A40" w:rsidRDefault="00E47A40" w:rsidP="00BB435E">
      <w:pPr>
        <w:numPr>
          <w:ilvl w:val="0"/>
          <w:numId w:val="2"/>
        </w:numPr>
        <w:ind w:left="851"/>
        <w:jc w:val="both"/>
        <w:rPr>
          <w:color w:val="000000"/>
        </w:rPr>
      </w:pPr>
      <w:r>
        <w:t>Арбитражный процесс: Учеб. для вузов / Под ред. В. В. Яркова</w:t>
      </w:r>
      <w:r>
        <w:rPr>
          <w:color w:val="000000"/>
        </w:rPr>
        <w:t>. - 4-е изд., перераб. и доп. М.: Инфотропик Медиа, 2010.</w:t>
      </w:r>
      <w:r>
        <w:t xml:space="preserve"> </w:t>
      </w:r>
    </w:p>
    <w:p w14:paraId="13BB4435" w14:textId="77777777" w:rsidR="00E47A40" w:rsidRDefault="00E47A40" w:rsidP="00BB435E">
      <w:pPr>
        <w:numPr>
          <w:ilvl w:val="0"/>
          <w:numId w:val="2"/>
        </w:numPr>
        <w:autoSpaceDE w:val="0"/>
        <w:autoSpaceDN w:val="0"/>
        <w:adjustRightInd w:val="0"/>
        <w:ind w:left="851"/>
        <w:jc w:val="both"/>
        <w:rPr>
          <w:bCs/>
        </w:rPr>
      </w:pPr>
      <w:r>
        <w:rPr>
          <w:bCs/>
        </w:rPr>
        <w:t xml:space="preserve">"Комментарий к Арбитражному процессуальному кодексу Российской Федерации" (постатейный) (3-е издание, переработанное и дополненное) (под ред. В.В. Яркова) ("Инфотропик Медиа", 2011) </w:t>
      </w:r>
    </w:p>
    <w:p w14:paraId="123462C6" w14:textId="77777777" w:rsidR="00E47A40" w:rsidRDefault="00E47A40" w:rsidP="00BB435E">
      <w:pPr>
        <w:numPr>
          <w:ilvl w:val="0"/>
          <w:numId w:val="2"/>
        </w:numPr>
        <w:autoSpaceDE w:val="0"/>
        <w:autoSpaceDN w:val="0"/>
        <w:adjustRightInd w:val="0"/>
        <w:ind w:left="851"/>
        <w:jc w:val="both"/>
        <w:rPr>
          <w:bCs/>
        </w:rPr>
      </w:pPr>
      <w:r>
        <w:rPr>
          <w:bCs/>
        </w:rPr>
        <w:t xml:space="preserve">"Комментарий к Арбитражному процессуальному кодексу Российской Федерации" (постатейный) (отв. ред. Д.А. Фурсов) ("Проспект", 2011) </w:t>
      </w:r>
    </w:p>
    <w:p w14:paraId="7EBDFE46" w14:textId="77777777" w:rsidR="00E47A40" w:rsidRDefault="00E47A40" w:rsidP="00BB435E">
      <w:pPr>
        <w:numPr>
          <w:ilvl w:val="0"/>
          <w:numId w:val="2"/>
        </w:numPr>
        <w:autoSpaceDE w:val="0"/>
        <w:autoSpaceDN w:val="0"/>
        <w:adjustRightInd w:val="0"/>
        <w:ind w:left="851"/>
        <w:jc w:val="both"/>
        <w:rPr>
          <w:bCs/>
        </w:rPr>
      </w:pPr>
      <w:r>
        <w:rPr>
          <w:bCs/>
        </w:rPr>
        <w:t xml:space="preserve">"Комментарий к Арбитражному процессуальному кодексу Российской Федерации" (постатейный)(2-е издание, переработанное и дополненное) (под ред. П.В. Крашенинникова) ("Статут", 2009) </w:t>
      </w:r>
    </w:p>
    <w:p w14:paraId="59D0B40C" w14:textId="77777777" w:rsidR="00E47A40" w:rsidRDefault="00E47A40" w:rsidP="00BB435E">
      <w:pPr>
        <w:numPr>
          <w:ilvl w:val="0"/>
          <w:numId w:val="2"/>
        </w:numPr>
        <w:autoSpaceDE w:val="0"/>
        <w:autoSpaceDN w:val="0"/>
        <w:adjustRightInd w:val="0"/>
        <w:ind w:left="851"/>
        <w:jc w:val="both"/>
        <w:rPr>
          <w:bCs/>
        </w:rPr>
      </w:pPr>
      <w:r>
        <w:rPr>
          <w:bCs/>
        </w:rPr>
        <w:t xml:space="preserve">"Комментарий к Федеральному конституционному закону от 28 апреля 1995 г. N 1-ФКЗ "Об арбитражных судах в Российской Федерации" (постатейный) (Григорьева Е.А., Черникова О.С.) (под ред. Е.В. Шкуновой, 2010) </w:t>
      </w:r>
    </w:p>
    <w:p w14:paraId="36980A80" w14:textId="77777777" w:rsidR="00E47A40" w:rsidRDefault="00E47A40" w:rsidP="00BB435E">
      <w:pPr>
        <w:autoSpaceDE w:val="0"/>
        <w:autoSpaceDN w:val="0"/>
        <w:adjustRightInd w:val="0"/>
        <w:ind w:firstLine="709"/>
        <w:jc w:val="both"/>
        <w:rPr>
          <w:bCs/>
        </w:rPr>
      </w:pPr>
    </w:p>
    <w:p w14:paraId="01D797B0" w14:textId="77777777" w:rsidR="00E47A40" w:rsidRDefault="00E47A40" w:rsidP="00BB435E">
      <w:pPr>
        <w:ind w:firstLine="709"/>
        <w:jc w:val="both"/>
        <w:rPr>
          <w:b/>
        </w:rPr>
      </w:pPr>
    </w:p>
    <w:p w14:paraId="46E2DD7B" w14:textId="77777777" w:rsidR="00E47A40" w:rsidRDefault="00E47A40" w:rsidP="00BB435E">
      <w:pPr>
        <w:jc w:val="both"/>
        <w:rPr>
          <w:b/>
          <w:sz w:val="28"/>
          <w:szCs w:val="28"/>
        </w:rPr>
      </w:pPr>
      <w:r>
        <w:rPr>
          <w:b/>
          <w:sz w:val="28"/>
          <w:szCs w:val="28"/>
        </w:rPr>
        <w:t>Дополнительная</w:t>
      </w:r>
    </w:p>
    <w:p w14:paraId="0857876A" w14:textId="77777777" w:rsidR="00E47A40" w:rsidRDefault="00E47A40" w:rsidP="00BB435E">
      <w:pPr>
        <w:jc w:val="both"/>
        <w:rPr>
          <w:b/>
          <w:sz w:val="28"/>
          <w:szCs w:val="28"/>
        </w:rPr>
      </w:pPr>
    </w:p>
    <w:p w14:paraId="20F29BD1" w14:textId="77777777" w:rsidR="00E47A40" w:rsidRDefault="00E47A40" w:rsidP="00BB435E">
      <w:pPr>
        <w:numPr>
          <w:ilvl w:val="0"/>
          <w:numId w:val="3"/>
        </w:numPr>
        <w:ind w:left="851"/>
        <w:jc w:val="both"/>
      </w:pPr>
      <w:r>
        <w:t>Абсалямов А. В. Проблемы административного судопроизводства в арбитражном процессе: Автореф. дис. канд. юрид. наук. Екатеринбург, 2000.</w:t>
      </w:r>
    </w:p>
    <w:p w14:paraId="16505E25" w14:textId="77777777" w:rsidR="00E47A40" w:rsidRDefault="00E47A40" w:rsidP="00BB435E">
      <w:pPr>
        <w:numPr>
          <w:ilvl w:val="0"/>
          <w:numId w:val="3"/>
        </w:numPr>
        <w:ind w:left="851"/>
        <w:jc w:val="both"/>
      </w:pPr>
      <w:r>
        <w:t>Абушенко Д. Б. Судебное усмотрение в гражданском и арбитражном процессе. М., 2002.</w:t>
      </w:r>
    </w:p>
    <w:p w14:paraId="24387448" w14:textId="77777777" w:rsidR="00E47A40" w:rsidRDefault="00E47A40" w:rsidP="00BB435E">
      <w:pPr>
        <w:numPr>
          <w:ilvl w:val="0"/>
          <w:numId w:val="3"/>
        </w:numPr>
        <w:ind w:left="851"/>
        <w:jc w:val="both"/>
      </w:pPr>
      <w:r>
        <w:t>Актуальные проблемы гражданского процесса / Под ред. В. А. Мусина. СПб., 2002.</w:t>
      </w:r>
    </w:p>
    <w:p w14:paraId="24D1A288" w14:textId="77777777" w:rsidR="00E47A40" w:rsidRDefault="00E47A40" w:rsidP="00BB435E">
      <w:pPr>
        <w:numPr>
          <w:ilvl w:val="0"/>
          <w:numId w:val="3"/>
        </w:numPr>
        <w:ind w:left="851"/>
        <w:jc w:val="both"/>
      </w:pPr>
      <w:r>
        <w:t>Арсенов И. Г. Арбитражный процесс. Проблемы кассационного пересмотра. М., 2004.</w:t>
      </w:r>
    </w:p>
    <w:p w14:paraId="195513F9" w14:textId="77777777" w:rsidR="00E47A40" w:rsidRDefault="00E47A40" w:rsidP="00BB435E">
      <w:pPr>
        <w:numPr>
          <w:ilvl w:val="0"/>
          <w:numId w:val="3"/>
        </w:numPr>
        <w:ind w:left="851"/>
        <w:jc w:val="both"/>
      </w:pPr>
      <w:r>
        <w:t>Арбитражный процесс: Учеб. для вузов / Под общ. ред. Я. Ф. Фархтдинова. СПб., 2003.</w:t>
      </w:r>
    </w:p>
    <w:p w14:paraId="6FEC05C1" w14:textId="77777777" w:rsidR="00E47A40" w:rsidRDefault="00E47A40" w:rsidP="00BB435E">
      <w:pPr>
        <w:numPr>
          <w:ilvl w:val="0"/>
          <w:numId w:val="3"/>
        </w:numPr>
        <w:ind w:left="851"/>
        <w:jc w:val="both"/>
      </w:pPr>
      <w:r>
        <w:t>Арбитражный процессуальный кодекс Российской Федерации (сравнительная таблица) / Сост. Д. В. Кузнецов. Екатеринбург, 2003.</w:t>
      </w:r>
    </w:p>
    <w:p w14:paraId="4CA5B632" w14:textId="77777777" w:rsidR="00E47A40" w:rsidRDefault="00E47A40" w:rsidP="00BB435E">
      <w:pPr>
        <w:numPr>
          <w:ilvl w:val="0"/>
          <w:numId w:val="3"/>
        </w:numPr>
        <w:ind w:left="851"/>
        <w:jc w:val="both"/>
      </w:pPr>
      <w:r>
        <w:t>Безруков А. М. Преюдициальная связь судебных актов. М., 2007.</w:t>
      </w:r>
    </w:p>
    <w:p w14:paraId="0C4B8A63" w14:textId="77777777" w:rsidR="00E47A40" w:rsidRDefault="00E47A40" w:rsidP="00BB435E">
      <w:pPr>
        <w:numPr>
          <w:ilvl w:val="0"/>
          <w:numId w:val="3"/>
        </w:numPr>
        <w:ind w:left="851"/>
        <w:jc w:val="both"/>
      </w:pPr>
      <w:r>
        <w:t>Борисова Е. А. Апелляция в гражданском (арбитражном) процессе. М., 2000.</w:t>
      </w:r>
    </w:p>
    <w:p w14:paraId="4908B2DC" w14:textId="77777777" w:rsidR="00E47A40" w:rsidRDefault="00E47A40" w:rsidP="00BB435E">
      <w:pPr>
        <w:numPr>
          <w:ilvl w:val="0"/>
          <w:numId w:val="3"/>
        </w:numPr>
        <w:ind w:left="851"/>
        <w:jc w:val="both"/>
      </w:pPr>
      <w:r>
        <w:t>Громов Н. А., Францифоров Ю. В., Байрамуков З. А. Пересмотр дел по вновь открывшимся обстоятельствам в арбитражном суде. М., 2001.</w:t>
      </w:r>
    </w:p>
    <w:p w14:paraId="6DC272EB" w14:textId="77777777" w:rsidR="00E47A40" w:rsidRDefault="00E47A40" w:rsidP="00BB435E">
      <w:pPr>
        <w:numPr>
          <w:ilvl w:val="0"/>
          <w:numId w:val="3"/>
        </w:numPr>
        <w:ind w:left="851"/>
        <w:jc w:val="both"/>
      </w:pPr>
      <w:r>
        <w:t>Грязева В. В. Апелляция в арбитражном процессе: Автореф. дис. канд. юрид. наук. М., 2005.</w:t>
      </w:r>
    </w:p>
    <w:p w14:paraId="57BF88C5" w14:textId="77777777" w:rsidR="00E47A40" w:rsidRDefault="00E47A40" w:rsidP="00BB435E">
      <w:pPr>
        <w:numPr>
          <w:ilvl w:val="0"/>
          <w:numId w:val="3"/>
        </w:numPr>
        <w:ind w:left="851"/>
        <w:jc w:val="both"/>
      </w:pPr>
      <w:r>
        <w:lastRenderedPageBreak/>
        <w:t>Дегтярёв С. Л. Возмещение убытков в гражданском и арбитражном процессе. 2-е изд., перераб. и доп. М., 2003.</w:t>
      </w:r>
    </w:p>
    <w:p w14:paraId="69EEE0E1" w14:textId="77777777" w:rsidR="00E47A40" w:rsidRDefault="00E47A40" w:rsidP="00BB435E">
      <w:pPr>
        <w:numPr>
          <w:ilvl w:val="0"/>
          <w:numId w:val="3"/>
        </w:numPr>
        <w:ind w:left="851"/>
        <w:jc w:val="both"/>
      </w:pPr>
      <w:r>
        <w:t>Ефимов А. Е. Надзорное производство в арбитражном процессе. М., 2007.</w:t>
      </w:r>
    </w:p>
    <w:p w14:paraId="0C36067C" w14:textId="77777777" w:rsidR="00E47A40" w:rsidRDefault="00E47A40" w:rsidP="00BB435E">
      <w:pPr>
        <w:numPr>
          <w:ilvl w:val="0"/>
          <w:numId w:val="3"/>
        </w:numPr>
        <w:ind w:left="851"/>
        <w:jc w:val="both"/>
      </w:pPr>
      <w:r>
        <w:t>Ефимова В. В. Контроль в арбитражном процессе как способ устранения судебных ошибок: Автореф. дис. канд. юрид. наук. Саратов, 2004.</w:t>
      </w:r>
    </w:p>
    <w:p w14:paraId="0FA3885C" w14:textId="77777777" w:rsidR="00E47A40" w:rsidRDefault="00E47A40" w:rsidP="00BB435E">
      <w:pPr>
        <w:numPr>
          <w:ilvl w:val="0"/>
          <w:numId w:val="3"/>
        </w:numPr>
        <w:ind w:left="851"/>
        <w:jc w:val="both"/>
      </w:pPr>
      <w:r>
        <w:t>Загайнова С. К. Судебные акты в механизме реализации судебной власти в гражданском и арбитражном процессе. М., 2007.</w:t>
      </w:r>
    </w:p>
    <w:p w14:paraId="0FB2E593" w14:textId="77777777" w:rsidR="00E47A40" w:rsidRDefault="00E47A40" w:rsidP="00BB435E">
      <w:pPr>
        <w:numPr>
          <w:ilvl w:val="0"/>
          <w:numId w:val="3"/>
        </w:numPr>
        <w:ind w:left="851"/>
        <w:jc w:val="both"/>
      </w:pPr>
      <w:r>
        <w:t>Загайнова С. К. Судебный прецедент: проблемы правоприменения. М., 2002.</w:t>
      </w:r>
    </w:p>
    <w:p w14:paraId="5D1DFC10" w14:textId="77777777" w:rsidR="00E47A40" w:rsidRDefault="00E47A40" w:rsidP="00BB435E">
      <w:pPr>
        <w:numPr>
          <w:ilvl w:val="0"/>
          <w:numId w:val="3"/>
        </w:numPr>
        <w:ind w:left="851"/>
        <w:jc w:val="both"/>
      </w:pPr>
      <w:r>
        <w:t>Заметки о современном гражданском и арбитражном процессуальном праве / Под ред. М. К. Треушникова. М., 2004.</w:t>
      </w:r>
    </w:p>
    <w:p w14:paraId="625BCC79" w14:textId="77777777" w:rsidR="00E47A40" w:rsidRDefault="00E47A40" w:rsidP="00BB435E">
      <w:pPr>
        <w:numPr>
          <w:ilvl w:val="0"/>
          <w:numId w:val="3"/>
        </w:numPr>
        <w:ind w:left="851"/>
        <w:jc w:val="both"/>
      </w:pPr>
      <w:r>
        <w:t>Захарьящева И. Ю. Примирительные процедуры в арбитражном процессуальном законодательстве Российской Федерации (концептуальные основы и перспективы развития): Автореф. дис. канд. юрид. наук. Саратов, 2005.</w:t>
      </w:r>
    </w:p>
    <w:p w14:paraId="76C035EA" w14:textId="77777777" w:rsidR="00E47A40" w:rsidRDefault="00E47A40" w:rsidP="00BB435E">
      <w:pPr>
        <w:numPr>
          <w:ilvl w:val="0"/>
          <w:numId w:val="3"/>
        </w:numPr>
        <w:ind w:left="851"/>
        <w:jc w:val="both"/>
      </w:pPr>
      <w:r>
        <w:t>Зубович М. М. Процессуальное взаимодействие субъектов арбитражного доказывания. М., 2007.</w:t>
      </w:r>
    </w:p>
    <w:p w14:paraId="46E14ACB" w14:textId="77777777" w:rsidR="00E47A40" w:rsidRDefault="00E47A40" w:rsidP="00BB435E">
      <w:pPr>
        <w:numPr>
          <w:ilvl w:val="0"/>
          <w:numId w:val="3"/>
        </w:numPr>
        <w:ind w:left="851"/>
        <w:jc w:val="both"/>
      </w:pPr>
      <w:r>
        <w:t>Исаева Е. В. Процессуальные сроки в гражданском и арбитражном процессе. М., 2005.</w:t>
      </w:r>
    </w:p>
    <w:p w14:paraId="4BFF2018" w14:textId="77777777" w:rsidR="00E47A40" w:rsidRDefault="00E47A40" w:rsidP="00BB435E">
      <w:pPr>
        <w:numPr>
          <w:ilvl w:val="0"/>
          <w:numId w:val="3"/>
        </w:numPr>
        <w:ind w:left="851"/>
        <w:jc w:val="both"/>
      </w:pPr>
      <w:r>
        <w:t>Клеандров М. И. Арбитражные суды Российской Федерации. М., 2001.</w:t>
      </w:r>
    </w:p>
    <w:p w14:paraId="157F0419" w14:textId="77777777" w:rsidR="00E47A40" w:rsidRDefault="00E47A40" w:rsidP="00BB435E">
      <w:pPr>
        <w:numPr>
          <w:ilvl w:val="0"/>
          <w:numId w:val="3"/>
        </w:numPr>
        <w:ind w:left="851"/>
        <w:jc w:val="both"/>
      </w:pPr>
      <w:r>
        <w:t>Клеандров М. И. Экономическое правосудие в России: прошлое, настоящее, будущее. М., 2006.</w:t>
      </w:r>
    </w:p>
    <w:p w14:paraId="44CD0295" w14:textId="77777777" w:rsidR="00E47A40" w:rsidRDefault="00E47A40" w:rsidP="00BB435E">
      <w:pPr>
        <w:numPr>
          <w:ilvl w:val="0"/>
          <w:numId w:val="3"/>
        </w:numPr>
        <w:ind w:left="851"/>
        <w:jc w:val="both"/>
      </w:pPr>
      <w:r>
        <w:t>Клеандров М. И. Арбитражный процесс. М., 2003.</w:t>
      </w:r>
    </w:p>
    <w:p w14:paraId="07E8DD42" w14:textId="77777777" w:rsidR="00E47A40" w:rsidRDefault="00E47A40" w:rsidP="00BB435E">
      <w:pPr>
        <w:numPr>
          <w:ilvl w:val="0"/>
          <w:numId w:val="3"/>
        </w:numPr>
        <w:ind w:left="851"/>
        <w:jc w:val="both"/>
      </w:pPr>
      <w:r>
        <w:t>Князев Д. В. Мировое соглашение в арбитражном процесе: Автореф. дис. ... канд. юрид. наук. Томск, 2004.</w:t>
      </w:r>
    </w:p>
    <w:p w14:paraId="0B7CD943" w14:textId="77777777" w:rsidR="00E47A40" w:rsidRDefault="00E47A40" w:rsidP="00BB435E">
      <w:pPr>
        <w:numPr>
          <w:ilvl w:val="0"/>
          <w:numId w:val="3"/>
        </w:numPr>
        <w:ind w:left="851"/>
        <w:jc w:val="both"/>
      </w:pPr>
      <w:r>
        <w:t>Кожемяко А. С. Кассационное производство в арбитражном суде: теория и практика. М., 2004.</w:t>
      </w:r>
    </w:p>
    <w:p w14:paraId="4FA7A03A" w14:textId="77777777" w:rsidR="00E47A40" w:rsidRDefault="00E47A40" w:rsidP="00BB435E">
      <w:pPr>
        <w:numPr>
          <w:ilvl w:val="0"/>
          <w:numId w:val="3"/>
        </w:numPr>
        <w:ind w:left="851"/>
        <w:jc w:val="both"/>
      </w:pPr>
      <w:r>
        <w:t>Лебедь К. А. Решение арбитражного суда (проблемы теории и практики): Автореф. дис. … канд. юрид. наук. М., 2002.</w:t>
      </w:r>
    </w:p>
    <w:p w14:paraId="6CBAB672" w14:textId="77777777" w:rsidR="00E47A40" w:rsidRDefault="00E47A40" w:rsidP="00BB435E">
      <w:pPr>
        <w:numPr>
          <w:ilvl w:val="0"/>
          <w:numId w:val="3"/>
        </w:numPr>
        <w:ind w:left="851"/>
        <w:jc w:val="both"/>
      </w:pPr>
      <w:r>
        <w:t>Мурадьян Э. М. Арбитражный процесс: Учеб.-практ. пособие. М., 2004.</w:t>
      </w:r>
    </w:p>
    <w:p w14:paraId="51F62A66" w14:textId="77777777" w:rsidR="00E47A40" w:rsidRDefault="00E47A40" w:rsidP="00BB435E">
      <w:pPr>
        <w:numPr>
          <w:ilvl w:val="0"/>
          <w:numId w:val="3"/>
        </w:numPr>
        <w:ind w:left="851"/>
        <w:jc w:val="both"/>
      </w:pPr>
      <w:r>
        <w:t>Моисеев С. В. Порядок обращения в арбитражный суд. М., 2003.</w:t>
      </w:r>
    </w:p>
    <w:p w14:paraId="6BC575FA" w14:textId="77777777" w:rsidR="00E47A40" w:rsidRDefault="00E47A40" w:rsidP="00BB435E">
      <w:pPr>
        <w:numPr>
          <w:ilvl w:val="0"/>
          <w:numId w:val="3"/>
        </w:numPr>
        <w:ind w:left="851"/>
        <w:jc w:val="both"/>
      </w:pPr>
      <w:r>
        <w:t>Нагорная Э. Н. Производство в кассационной инстанции арбитражного суда. М., 2000.</w:t>
      </w:r>
    </w:p>
    <w:p w14:paraId="114BD961" w14:textId="77777777" w:rsidR="00E47A40" w:rsidRDefault="00E47A40" w:rsidP="00BB435E">
      <w:pPr>
        <w:numPr>
          <w:ilvl w:val="0"/>
          <w:numId w:val="3"/>
        </w:numPr>
        <w:ind w:left="851"/>
        <w:jc w:val="both"/>
      </w:pPr>
      <w:r>
        <w:t>Павлова Н. В. Ускоренная судебная защита: предварительные обеспечительные меры в коммерческом процессе. М., 2005.</w:t>
      </w:r>
    </w:p>
    <w:p w14:paraId="25DF24E6" w14:textId="77777777" w:rsidR="00E47A40" w:rsidRDefault="00E47A40" w:rsidP="00BB435E">
      <w:pPr>
        <w:numPr>
          <w:ilvl w:val="0"/>
          <w:numId w:val="3"/>
        </w:numPr>
        <w:ind w:left="851"/>
        <w:jc w:val="both"/>
      </w:pPr>
      <w:r>
        <w:t>Пиляева В. В. Арбитражный процессуальный кодекс Российской Федерации в схемах и определениях: Учеб. пособие. М., 2003.</w:t>
      </w:r>
    </w:p>
    <w:p w14:paraId="7C974A0B" w14:textId="77777777" w:rsidR="00E47A40" w:rsidRDefault="00E47A40" w:rsidP="00BB435E">
      <w:pPr>
        <w:numPr>
          <w:ilvl w:val="0"/>
          <w:numId w:val="3"/>
        </w:numPr>
        <w:ind w:left="851"/>
        <w:jc w:val="both"/>
      </w:pPr>
      <w:r>
        <w:t>Приходько А. И. Доступность правосудия в арбитражном и гражданском процессе: основные проблемы. СПб., 2005.</w:t>
      </w:r>
    </w:p>
    <w:p w14:paraId="53007491" w14:textId="77777777" w:rsidR="00E47A40" w:rsidRDefault="00E47A40" w:rsidP="00BB435E">
      <w:pPr>
        <w:numPr>
          <w:ilvl w:val="0"/>
          <w:numId w:val="3"/>
        </w:numPr>
        <w:ind w:left="851"/>
        <w:jc w:val="both"/>
      </w:pPr>
      <w:r>
        <w:t>Приходько И. А., Пацация М. Ш. Арбитражный процесс в современной России: актуальные проблемы. М., 2002.</w:t>
      </w:r>
    </w:p>
    <w:p w14:paraId="5384C028" w14:textId="77777777" w:rsidR="00E47A40" w:rsidRDefault="00E47A40" w:rsidP="00BB435E">
      <w:pPr>
        <w:numPr>
          <w:ilvl w:val="0"/>
          <w:numId w:val="3"/>
        </w:numPr>
        <w:ind w:left="851"/>
        <w:jc w:val="both"/>
      </w:pPr>
      <w:r>
        <w:t>Проблемы гражданской юрисдикции в свете нового законодательства / Под ред. А. И. Зайцева, Т. А. Савельевой. Саратов, 2003.</w:t>
      </w:r>
    </w:p>
    <w:p w14:paraId="26CCA470" w14:textId="77777777" w:rsidR="00E47A40" w:rsidRDefault="00E47A40" w:rsidP="00BB435E">
      <w:pPr>
        <w:numPr>
          <w:ilvl w:val="0"/>
          <w:numId w:val="3"/>
        </w:numPr>
        <w:ind w:left="851"/>
        <w:jc w:val="both"/>
      </w:pPr>
      <w:r>
        <w:t>Решетникова И. В. Курс доказательственного права в российском гражданском судопроизводстве. М., 2000.</w:t>
      </w:r>
    </w:p>
    <w:p w14:paraId="13CD115D" w14:textId="77777777" w:rsidR="00E47A40" w:rsidRDefault="00E47A40" w:rsidP="00BB435E">
      <w:pPr>
        <w:numPr>
          <w:ilvl w:val="0"/>
          <w:numId w:val="3"/>
        </w:numPr>
        <w:ind w:left="851"/>
        <w:jc w:val="both"/>
      </w:pPr>
      <w:r>
        <w:t>Рожкова М. А. Мировое соглашение в арбитражном суде: проблемы теории и практики. М., 2004.</w:t>
      </w:r>
    </w:p>
    <w:p w14:paraId="3D1FEADC" w14:textId="77777777" w:rsidR="00E47A40" w:rsidRDefault="00E47A40" w:rsidP="00BB435E">
      <w:pPr>
        <w:numPr>
          <w:ilvl w:val="0"/>
          <w:numId w:val="3"/>
        </w:numPr>
        <w:ind w:left="851"/>
        <w:jc w:val="both"/>
      </w:pPr>
      <w:r>
        <w:t>Рожкова М. А. Средства и способы правовой защиты сторон коммерческого спора. М., 2006.</w:t>
      </w:r>
    </w:p>
    <w:p w14:paraId="0C81DE1B" w14:textId="77777777" w:rsidR="00E47A40" w:rsidRDefault="00E47A40" w:rsidP="00BB435E">
      <w:pPr>
        <w:numPr>
          <w:ilvl w:val="0"/>
          <w:numId w:val="3"/>
        </w:numPr>
        <w:ind w:left="851"/>
        <w:jc w:val="both"/>
      </w:pPr>
      <w:r>
        <w:t>Рожкова М. А. Основные понятия арбитражного процессуального права. М., 2003.</w:t>
      </w:r>
    </w:p>
    <w:p w14:paraId="6D325FAA" w14:textId="77777777" w:rsidR="00E47A40" w:rsidRDefault="00E47A40" w:rsidP="00BB435E">
      <w:pPr>
        <w:numPr>
          <w:ilvl w:val="0"/>
          <w:numId w:val="3"/>
        </w:numPr>
        <w:ind w:left="851"/>
        <w:jc w:val="both"/>
      </w:pPr>
      <w:r>
        <w:t>Современные проблемы гражданского права и процесса: Сб. ст. / Отв. ред. А. В. Цихоцкий. Новосибирск, 2002.</w:t>
      </w:r>
    </w:p>
    <w:p w14:paraId="408CDCE4" w14:textId="77777777" w:rsidR="00E47A40" w:rsidRDefault="00E47A40" w:rsidP="00BB435E">
      <w:pPr>
        <w:numPr>
          <w:ilvl w:val="0"/>
          <w:numId w:val="3"/>
        </w:numPr>
        <w:ind w:left="851"/>
        <w:jc w:val="both"/>
      </w:pPr>
      <w:r>
        <w:t>Справочник по доказыванию в гражданском судопроизводстве / Под ред. И. В. Решетниковой. 3-е изд., перераб. и доп. М., 2005.</w:t>
      </w:r>
    </w:p>
    <w:p w14:paraId="7702F276" w14:textId="77777777" w:rsidR="00E47A40" w:rsidRDefault="00E47A40" w:rsidP="00BB435E">
      <w:pPr>
        <w:numPr>
          <w:ilvl w:val="0"/>
          <w:numId w:val="3"/>
        </w:numPr>
        <w:ind w:left="851"/>
        <w:jc w:val="both"/>
      </w:pPr>
      <w:r>
        <w:t>Судебная экспертиза в арбитражном процессе / Под ред. Д. В. Гончарова, И. В. Решетниковой. М., 2007.</w:t>
      </w:r>
    </w:p>
    <w:p w14:paraId="471C9EB0" w14:textId="77777777" w:rsidR="00E47A40" w:rsidRDefault="00E47A40" w:rsidP="00BB435E">
      <w:pPr>
        <w:numPr>
          <w:ilvl w:val="0"/>
          <w:numId w:val="3"/>
        </w:numPr>
        <w:ind w:left="851"/>
        <w:jc w:val="both"/>
      </w:pPr>
      <w:r>
        <w:lastRenderedPageBreak/>
        <w:t>Терехова Л. А. Система пересмотра судебных актов в механизме судебной защиты. М., 2007.</w:t>
      </w:r>
    </w:p>
    <w:p w14:paraId="3000AFAA" w14:textId="77777777" w:rsidR="00E47A40" w:rsidRDefault="00E47A40" w:rsidP="00BB435E">
      <w:pPr>
        <w:numPr>
          <w:ilvl w:val="0"/>
          <w:numId w:val="3"/>
        </w:numPr>
        <w:ind w:left="851"/>
        <w:jc w:val="both"/>
      </w:pPr>
      <w:r>
        <w:t>Шерстюк В. М. Арбитражный процесс в вопросах и ответах: Комментарии, рекомендации, предложения по применению Арбитражного процессуального кодекса Российской Федерации. М., 2004.</w:t>
      </w:r>
    </w:p>
    <w:p w14:paraId="255FCB8D" w14:textId="77777777" w:rsidR="00E47A40" w:rsidRDefault="00E47A40" w:rsidP="00BB435E">
      <w:pPr>
        <w:numPr>
          <w:ilvl w:val="0"/>
          <w:numId w:val="3"/>
        </w:numPr>
        <w:ind w:left="851"/>
        <w:jc w:val="both"/>
      </w:pPr>
      <w:r>
        <w:t>Шерстюк В. М. Новые положения третьего Арбитражного процессуального кодекса Российской Федерации. М., 2003.</w:t>
      </w:r>
    </w:p>
    <w:p w14:paraId="67109BF0" w14:textId="77777777" w:rsidR="00E47A40" w:rsidRDefault="00E47A40" w:rsidP="00BB435E">
      <w:pPr>
        <w:numPr>
          <w:ilvl w:val="0"/>
          <w:numId w:val="3"/>
        </w:numPr>
        <w:ind w:left="851"/>
        <w:jc w:val="both"/>
      </w:pPr>
      <w:r>
        <w:t>Шак Х. Международное гражданское процессуальное право. М., 2001.</w:t>
      </w:r>
    </w:p>
    <w:p w14:paraId="033B3D7A" w14:textId="77777777" w:rsidR="00E47A40" w:rsidRDefault="00E47A40" w:rsidP="00BB435E">
      <w:pPr>
        <w:numPr>
          <w:ilvl w:val="0"/>
          <w:numId w:val="3"/>
        </w:numPr>
        <w:ind w:left="851"/>
        <w:jc w:val="both"/>
      </w:pPr>
      <w:r>
        <w:t>Шерстюк В. М. Комментарий к постановлениям Пленума Высшего Арбитражного Суда Российской Федерации по вопросам арбитражного процессуального права. М., 2000.</w:t>
      </w:r>
    </w:p>
    <w:p w14:paraId="12B22B65" w14:textId="77777777" w:rsidR="00E47A40" w:rsidRDefault="00E47A40" w:rsidP="00BB435E">
      <w:pPr>
        <w:numPr>
          <w:ilvl w:val="0"/>
          <w:numId w:val="3"/>
        </w:numPr>
        <w:ind w:left="851"/>
        <w:jc w:val="both"/>
      </w:pPr>
      <w:r>
        <w:t>Шилов А. В. Подготовка дела к судебному разбирательству в арбитражном процессе: Автореф. дис. ... канд. юрид. наук. Томск, 2004.</w:t>
      </w:r>
    </w:p>
    <w:p w14:paraId="58376C67" w14:textId="77777777" w:rsidR="00E47A40" w:rsidRDefault="00E47A40" w:rsidP="00BB435E">
      <w:pPr>
        <w:numPr>
          <w:ilvl w:val="0"/>
          <w:numId w:val="3"/>
        </w:numPr>
        <w:ind w:left="851"/>
        <w:jc w:val="both"/>
      </w:pPr>
      <w:r>
        <w:t>Юсупов Т. Б. Обеспечение иска в арбитражном и гражданском процессе. М., 2006.</w:t>
      </w:r>
    </w:p>
    <w:p w14:paraId="61468A6D" w14:textId="77777777" w:rsidR="00E47A40" w:rsidRDefault="00E47A40" w:rsidP="00BB435E">
      <w:pPr>
        <w:numPr>
          <w:ilvl w:val="0"/>
          <w:numId w:val="3"/>
        </w:numPr>
        <w:ind w:left="851"/>
        <w:jc w:val="both"/>
      </w:pPr>
      <w:r>
        <w:t>Ярков В. В. Современные проблемы доступа к правосудию в Российской Федерации // Рос. юрид. журн. 2001. № 1.</w:t>
      </w:r>
    </w:p>
    <w:p w14:paraId="6A395DB9" w14:textId="77777777" w:rsidR="00E47A40" w:rsidRDefault="00E47A40" w:rsidP="00BB435E">
      <w:pPr>
        <w:ind w:firstLine="709"/>
        <w:jc w:val="both"/>
      </w:pPr>
    </w:p>
    <w:p w14:paraId="35CD7227" w14:textId="77777777" w:rsidR="00E47A40" w:rsidRDefault="00E47A40" w:rsidP="00BB435E">
      <w:pPr>
        <w:pStyle w:val="Default"/>
        <w:jc w:val="both"/>
        <w:rPr>
          <w:b/>
          <w:bCs/>
        </w:rPr>
      </w:pPr>
      <w:r>
        <w:rPr>
          <w:b/>
          <w:bCs/>
        </w:rPr>
        <w:t>Интернет-ресурсы:</w:t>
      </w:r>
    </w:p>
    <w:p w14:paraId="25A103E2" w14:textId="77777777" w:rsidR="00E47A40" w:rsidRDefault="00E47A40" w:rsidP="00BB435E">
      <w:pPr>
        <w:pStyle w:val="Default"/>
        <w:numPr>
          <w:ilvl w:val="0"/>
          <w:numId w:val="4"/>
        </w:numPr>
        <w:ind w:left="851"/>
        <w:jc w:val="both"/>
        <w:rPr>
          <w:bCs/>
        </w:rPr>
      </w:pPr>
      <w:r>
        <w:rPr>
          <w:bCs/>
        </w:rPr>
        <w:t>Академический юридический журнал – http://www.advocat.irk.ru/aum/index.htm</w:t>
      </w:r>
    </w:p>
    <w:p w14:paraId="2D1EB40B" w14:textId="77777777" w:rsidR="00E47A40" w:rsidRDefault="00E47A40" w:rsidP="00BB435E">
      <w:pPr>
        <w:pStyle w:val="Default"/>
        <w:numPr>
          <w:ilvl w:val="0"/>
          <w:numId w:val="4"/>
        </w:numPr>
        <w:ind w:left="851"/>
        <w:jc w:val="both"/>
        <w:rPr>
          <w:bCs/>
        </w:rPr>
      </w:pPr>
      <w:r>
        <w:rPr>
          <w:bCs/>
        </w:rPr>
        <w:t>Большая российская юридическая энциклопедия – http://www.2.kodeks.net/brue</w:t>
      </w:r>
    </w:p>
    <w:p w14:paraId="0DEDD3A7" w14:textId="77777777" w:rsidR="00E47A40" w:rsidRDefault="00E47A40" w:rsidP="00BB435E">
      <w:pPr>
        <w:pStyle w:val="Default"/>
        <w:numPr>
          <w:ilvl w:val="0"/>
          <w:numId w:val="4"/>
        </w:numPr>
        <w:ind w:left="851"/>
        <w:jc w:val="both"/>
        <w:rPr>
          <w:bCs/>
        </w:rPr>
      </w:pPr>
      <w:r>
        <w:rPr>
          <w:bCs/>
        </w:rPr>
        <w:t>Верховный Суд Российской Федерации – http://www.sypcourt.ru/</w:t>
      </w:r>
    </w:p>
    <w:p w14:paraId="77DD7658" w14:textId="77777777" w:rsidR="00E47A40" w:rsidRDefault="00E47A40" w:rsidP="00BB435E">
      <w:pPr>
        <w:pStyle w:val="Default"/>
        <w:numPr>
          <w:ilvl w:val="0"/>
          <w:numId w:val="4"/>
        </w:numPr>
        <w:ind w:left="851"/>
        <w:jc w:val="both"/>
        <w:rPr>
          <w:bCs/>
        </w:rPr>
      </w:pPr>
      <w:r>
        <w:rPr>
          <w:bCs/>
        </w:rPr>
        <w:t>Высший Арбитражный Суд Российской Федерации – http://www.arbitr.ru/</w:t>
      </w:r>
    </w:p>
    <w:p w14:paraId="06121585" w14:textId="77777777" w:rsidR="00E47A40" w:rsidRDefault="00E47A40" w:rsidP="00BB435E">
      <w:pPr>
        <w:pStyle w:val="Default"/>
        <w:numPr>
          <w:ilvl w:val="0"/>
          <w:numId w:val="4"/>
        </w:numPr>
        <w:ind w:left="851"/>
        <w:jc w:val="both"/>
        <w:rPr>
          <w:bCs/>
        </w:rPr>
      </w:pPr>
      <w:r>
        <w:rPr>
          <w:bCs/>
        </w:rPr>
        <w:t>Генеральная прокуратура Российской Федерации – http://genproc.gov.ru/</w:t>
      </w:r>
    </w:p>
    <w:p w14:paraId="7ED0330E" w14:textId="77777777" w:rsidR="00E47A40" w:rsidRDefault="00E47A40" w:rsidP="00BB435E">
      <w:pPr>
        <w:pStyle w:val="Default"/>
        <w:numPr>
          <w:ilvl w:val="0"/>
          <w:numId w:val="4"/>
        </w:numPr>
        <w:ind w:left="851"/>
        <w:jc w:val="both"/>
        <w:rPr>
          <w:bCs/>
        </w:rPr>
      </w:pPr>
      <w:r>
        <w:rPr>
          <w:bCs/>
        </w:rPr>
        <w:t>Информационно-правовой сервер «Гарант» –http://www.garant.ru/</w:t>
      </w:r>
    </w:p>
    <w:p w14:paraId="14439294" w14:textId="77777777" w:rsidR="00E47A40" w:rsidRDefault="00E47A40" w:rsidP="00BB435E">
      <w:pPr>
        <w:pStyle w:val="Default"/>
        <w:numPr>
          <w:ilvl w:val="0"/>
          <w:numId w:val="4"/>
        </w:numPr>
        <w:ind w:left="851"/>
        <w:jc w:val="both"/>
        <w:rPr>
          <w:bCs/>
        </w:rPr>
      </w:pPr>
      <w:r>
        <w:rPr>
          <w:bCs/>
        </w:rPr>
        <w:t>Информационно-правовой сервер «КАДИС» – http://www.kadis.net/</w:t>
      </w:r>
    </w:p>
    <w:p w14:paraId="7F5B0038" w14:textId="77777777" w:rsidR="00E47A40" w:rsidRDefault="00E47A40" w:rsidP="00BB435E">
      <w:pPr>
        <w:pStyle w:val="Default"/>
        <w:numPr>
          <w:ilvl w:val="0"/>
          <w:numId w:val="4"/>
        </w:numPr>
        <w:ind w:left="851"/>
        <w:jc w:val="both"/>
        <w:rPr>
          <w:bCs/>
        </w:rPr>
      </w:pPr>
      <w:r>
        <w:rPr>
          <w:bCs/>
        </w:rPr>
        <w:t>Информационно-правовой сервер «Кодекс» – http://www.kodeks.net/</w:t>
      </w:r>
    </w:p>
    <w:p w14:paraId="612456FB" w14:textId="77777777" w:rsidR="00E47A40" w:rsidRDefault="00E47A40" w:rsidP="00BB435E">
      <w:pPr>
        <w:pStyle w:val="Default"/>
        <w:numPr>
          <w:ilvl w:val="0"/>
          <w:numId w:val="4"/>
        </w:numPr>
        <w:ind w:left="851"/>
        <w:jc w:val="both"/>
        <w:rPr>
          <w:bCs/>
        </w:rPr>
      </w:pPr>
      <w:r>
        <w:rPr>
          <w:bCs/>
        </w:rPr>
        <w:t>Информационно-правовой сервер «КонсультантПлюс» – http://www.consultant.ru/</w:t>
      </w:r>
    </w:p>
    <w:p w14:paraId="4A29D817" w14:textId="77777777" w:rsidR="00E47A40" w:rsidRDefault="00E47A40" w:rsidP="00BB435E">
      <w:pPr>
        <w:pStyle w:val="Default"/>
        <w:numPr>
          <w:ilvl w:val="0"/>
          <w:numId w:val="4"/>
        </w:numPr>
        <w:ind w:left="851"/>
        <w:jc w:val="both"/>
        <w:rPr>
          <w:bCs/>
        </w:rPr>
      </w:pPr>
      <w:r>
        <w:rPr>
          <w:bCs/>
        </w:rPr>
        <w:t>Конституционный Суд Российской Федерации – http://ks.rfnet.ru/</w:t>
      </w:r>
    </w:p>
    <w:p w14:paraId="4253BC54" w14:textId="77777777" w:rsidR="00E47A40" w:rsidRDefault="00E47A40" w:rsidP="00BB435E">
      <w:pPr>
        <w:pStyle w:val="Default"/>
        <w:numPr>
          <w:ilvl w:val="0"/>
          <w:numId w:val="4"/>
        </w:numPr>
        <w:ind w:left="851"/>
        <w:jc w:val="both"/>
        <w:rPr>
          <w:bCs/>
        </w:rPr>
      </w:pPr>
      <w:r>
        <w:rPr>
          <w:bCs/>
        </w:rPr>
        <w:t>Министерство юстиции Российской Федерации – http://www.minjust.ru/</w:t>
      </w:r>
    </w:p>
    <w:p w14:paraId="216CB16B" w14:textId="77777777" w:rsidR="00E47A40" w:rsidRDefault="00E47A40" w:rsidP="00BB435E">
      <w:pPr>
        <w:pStyle w:val="Default"/>
        <w:numPr>
          <w:ilvl w:val="0"/>
          <w:numId w:val="4"/>
        </w:numPr>
        <w:ind w:left="851"/>
        <w:jc w:val="both"/>
        <w:rPr>
          <w:bCs/>
        </w:rPr>
      </w:pPr>
      <w:r>
        <w:rPr>
          <w:bCs/>
        </w:rPr>
        <w:t>«Московская школа прав человека» – http://www.mshr.ru/</w:t>
      </w:r>
    </w:p>
    <w:p w14:paraId="61DF139C" w14:textId="77777777" w:rsidR="00E47A40" w:rsidRDefault="00E47A40" w:rsidP="00BB435E">
      <w:pPr>
        <w:pStyle w:val="Default"/>
        <w:numPr>
          <w:ilvl w:val="0"/>
          <w:numId w:val="4"/>
        </w:numPr>
        <w:ind w:left="851"/>
        <w:jc w:val="both"/>
        <w:rPr>
          <w:bCs/>
        </w:rPr>
      </w:pPr>
      <w:r>
        <w:rPr>
          <w:bCs/>
        </w:rPr>
        <w:t>Российский правовой портал – http://www.rpp.ru/</w:t>
      </w:r>
    </w:p>
    <w:p w14:paraId="46003B49" w14:textId="77777777" w:rsidR="00E47A40" w:rsidRDefault="00E47A40" w:rsidP="00BB435E">
      <w:pPr>
        <w:spacing w:line="312" w:lineRule="auto"/>
        <w:jc w:val="both"/>
      </w:pPr>
    </w:p>
    <w:p w14:paraId="11EF43C7" w14:textId="77777777" w:rsidR="00E47A40" w:rsidRDefault="00E47A40" w:rsidP="00BB435E">
      <w:pPr>
        <w:jc w:val="both"/>
      </w:pPr>
    </w:p>
    <w:p w14:paraId="2307DE1F" w14:textId="77777777" w:rsidR="00952067" w:rsidRPr="00E47A40" w:rsidRDefault="00952067" w:rsidP="00BB435E">
      <w:pPr>
        <w:jc w:val="both"/>
        <w:rPr>
          <w:sz w:val="28"/>
          <w:szCs w:val="28"/>
        </w:rPr>
      </w:pPr>
    </w:p>
    <w:sectPr w:rsidR="00952067" w:rsidRPr="00E47A40" w:rsidSect="005936B8">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0F0C"/>
    <w:multiLevelType w:val="hybridMultilevel"/>
    <w:tmpl w:val="E0F48116"/>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42A291A"/>
    <w:multiLevelType w:val="hybridMultilevel"/>
    <w:tmpl w:val="E9808E36"/>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3AAF7D90"/>
    <w:multiLevelType w:val="hybridMultilevel"/>
    <w:tmpl w:val="BCF818A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53551A7E"/>
    <w:multiLevelType w:val="hybridMultilevel"/>
    <w:tmpl w:val="06486404"/>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244460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8909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830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99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1D4"/>
    <w:rsid w:val="005D6412"/>
    <w:rsid w:val="0063614B"/>
    <w:rsid w:val="007801D4"/>
    <w:rsid w:val="00952067"/>
    <w:rsid w:val="009A232A"/>
    <w:rsid w:val="00BB435E"/>
    <w:rsid w:val="00C742DB"/>
    <w:rsid w:val="00E4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ECC694"/>
  <w15:chartTrackingRefBased/>
  <w15:docId w15:val="{A14DA123-7454-423F-B91A-BDFA47F2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A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47A40"/>
    <w:pPr>
      <w:spacing w:before="100" w:beforeAutospacing="1" w:after="100" w:afterAutospacing="1"/>
    </w:pPr>
  </w:style>
  <w:style w:type="paragraph" w:customStyle="1" w:styleId="Default">
    <w:name w:val="Default"/>
    <w:uiPriority w:val="99"/>
    <w:rsid w:val="00E47A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2900</Words>
  <Characters>16534</Characters>
  <Application>Microsoft Office Word</Application>
  <DocSecurity>0</DocSecurity>
  <Lines>137</Lines>
  <Paragraphs>38</Paragraphs>
  <ScaleCrop>false</ScaleCrop>
  <Company>УрГЭУ</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630-teach</dc:creator>
  <cp:keywords/>
  <dc:description/>
  <cp:lastModifiedBy>Вячеслав Ерагин</cp:lastModifiedBy>
  <cp:revision>6</cp:revision>
  <dcterms:created xsi:type="dcterms:W3CDTF">2019-09-12T08:30:00Z</dcterms:created>
  <dcterms:modified xsi:type="dcterms:W3CDTF">2022-11-17T06:21:00Z</dcterms:modified>
</cp:coreProperties>
</file>