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4816" w14:textId="77777777" w:rsidR="00F6349A" w:rsidRDefault="00F6349A" w:rsidP="003A4871">
      <w:pPr>
        <w:pStyle w:val="1"/>
        <w:spacing w:before="0" w:after="0"/>
        <w:ind w:right="-256" w:firstLine="567"/>
        <w:jc w:val="center"/>
        <w:rPr>
          <w:sz w:val="24"/>
          <w:szCs w:val="24"/>
        </w:rPr>
      </w:pPr>
      <w:r w:rsidRPr="003A4871">
        <w:rPr>
          <w:sz w:val="24"/>
          <w:szCs w:val="24"/>
        </w:rPr>
        <w:t xml:space="preserve">МЕТОДИЧЕСКИЕ УКАЗАНИЯ И ЗАДАНИЯ ДЛЯ </w:t>
      </w:r>
      <w:r w:rsidRPr="003A4871">
        <w:rPr>
          <w:sz w:val="24"/>
          <w:szCs w:val="24"/>
        </w:rPr>
        <w:br/>
      </w:r>
      <w:r w:rsidR="003A4871">
        <w:rPr>
          <w:sz w:val="24"/>
          <w:szCs w:val="24"/>
        </w:rPr>
        <w:t xml:space="preserve">    </w:t>
      </w:r>
      <w:r w:rsidRPr="003A4871">
        <w:rPr>
          <w:sz w:val="24"/>
          <w:szCs w:val="24"/>
        </w:rPr>
        <w:t>ВЫПОЛНЕНИЯ КОНТРОЛЬНЫХ РАБОТ</w:t>
      </w:r>
    </w:p>
    <w:p w14:paraId="2F2E5F24" w14:textId="77777777" w:rsidR="003A4871" w:rsidRDefault="003A4871" w:rsidP="003A4871"/>
    <w:p w14:paraId="2104B854" w14:textId="77777777" w:rsidR="00F30F68" w:rsidRPr="00F30F68" w:rsidRDefault="00F30F68" w:rsidP="00F30F68">
      <w:pPr>
        <w:ind w:firstLine="708"/>
        <w:rPr>
          <w:szCs w:val="28"/>
        </w:rPr>
      </w:pPr>
      <w:r w:rsidRPr="00F30F68">
        <w:rPr>
          <w:szCs w:val="28"/>
        </w:rPr>
        <w:t xml:space="preserve">Контрольные работы предназначены для самостоятельной работы студентов по изучению учебной дисциплины в межсессионный период. Она  призвана способствовать закреплению у студентов знаний по изучаемой дисциплине,  формированию у них аналитического, творческого мышления, целостности представлений о действующем гражданском и предпринимательском законодательстве и выработке  навыков  применения  его норм. </w:t>
      </w:r>
    </w:p>
    <w:p w14:paraId="4D203699" w14:textId="77777777" w:rsidR="00F30F68" w:rsidRPr="00F30F68" w:rsidRDefault="00F30F68" w:rsidP="00F30F68">
      <w:pPr>
        <w:ind w:firstLine="708"/>
        <w:rPr>
          <w:szCs w:val="28"/>
        </w:rPr>
      </w:pPr>
      <w:r w:rsidRPr="00F30F68">
        <w:rPr>
          <w:szCs w:val="28"/>
        </w:rPr>
        <w:t>При выполнении контрольной работы студенты должны  учитывать следующие требования.</w:t>
      </w:r>
    </w:p>
    <w:p w14:paraId="67DB5B61" w14:textId="77777777" w:rsidR="00F30F68" w:rsidRPr="00F30F68" w:rsidRDefault="00F30F68" w:rsidP="00F30F68">
      <w:pPr>
        <w:ind w:firstLine="708"/>
        <w:rPr>
          <w:szCs w:val="28"/>
        </w:rPr>
      </w:pPr>
      <w:r w:rsidRPr="00F30F68">
        <w:rPr>
          <w:szCs w:val="28"/>
        </w:rPr>
        <w:t>Контрольную работу студенты должны выполнять в строгом соответствии с вариантом, установленным кафедрой гражданского права. Работы,  выполненные с нарушением порядка определения варианта, к рецензированию не принимаются.</w:t>
      </w:r>
    </w:p>
    <w:p w14:paraId="654D833C" w14:textId="77777777" w:rsidR="00F30F68" w:rsidRPr="00F30F68" w:rsidRDefault="00F30F68" w:rsidP="00F30F68">
      <w:pPr>
        <w:pStyle w:val="ac"/>
        <w:ind w:firstLine="708"/>
        <w:rPr>
          <w:sz w:val="28"/>
          <w:szCs w:val="28"/>
        </w:rPr>
      </w:pPr>
      <w:r w:rsidRPr="00F30F68">
        <w:rPr>
          <w:sz w:val="28"/>
          <w:szCs w:val="28"/>
        </w:rPr>
        <w:t>Ответ на теоретический вопрос состоит в  развернутом изложении в форме эссе тех или иных положений изучаемой дисциплины.</w:t>
      </w:r>
    </w:p>
    <w:p w14:paraId="69B07D52" w14:textId="77777777" w:rsidR="00F30F68" w:rsidRPr="00F30F68" w:rsidRDefault="00F30F68" w:rsidP="00F30F68">
      <w:pPr>
        <w:pStyle w:val="ac"/>
        <w:ind w:firstLine="708"/>
        <w:rPr>
          <w:color w:val="000000"/>
          <w:spacing w:val="-9"/>
          <w:sz w:val="28"/>
          <w:szCs w:val="28"/>
        </w:rPr>
      </w:pPr>
      <w:r w:rsidRPr="00F30F68">
        <w:rPr>
          <w:sz w:val="28"/>
          <w:szCs w:val="28"/>
        </w:rPr>
        <w:t xml:space="preserve">Задачи, как правило, составлены на основе конкретных судебных дел. Условия задачи составлены таким образом, что студенты могут разрешить все возникающие вопросы, опираясь на нормативные акты изучаемой темы. </w:t>
      </w:r>
      <w:r w:rsidRPr="00F30F68">
        <w:rPr>
          <w:color w:val="000000"/>
          <w:spacing w:val="-8"/>
          <w:sz w:val="28"/>
          <w:szCs w:val="28"/>
        </w:rPr>
        <w:t xml:space="preserve">При этом необходимо проанализировать все факты и отношения, </w:t>
      </w:r>
      <w:r w:rsidRPr="00F30F68">
        <w:rPr>
          <w:color w:val="000000"/>
          <w:spacing w:val="-7"/>
          <w:sz w:val="28"/>
          <w:szCs w:val="28"/>
        </w:rPr>
        <w:t>указанные в условии задачи, четко сформулировать вопросы о правах и обязан</w:t>
      </w:r>
      <w:r w:rsidRPr="00F30F68">
        <w:rPr>
          <w:color w:val="000000"/>
          <w:spacing w:val="-7"/>
          <w:sz w:val="28"/>
          <w:szCs w:val="28"/>
        </w:rPr>
        <w:softHyphen/>
      </w:r>
      <w:r w:rsidRPr="00F30F68">
        <w:rPr>
          <w:color w:val="000000"/>
          <w:spacing w:val="-8"/>
          <w:sz w:val="28"/>
          <w:szCs w:val="28"/>
        </w:rPr>
        <w:t xml:space="preserve">ностях, возникших между участниками данных социальных связей, обоснованности </w:t>
      </w:r>
      <w:r w:rsidRPr="00F30F68">
        <w:rPr>
          <w:color w:val="000000"/>
          <w:spacing w:val="-7"/>
          <w:sz w:val="28"/>
          <w:szCs w:val="28"/>
        </w:rPr>
        <w:t xml:space="preserve">их требований и возражений. </w:t>
      </w:r>
      <w:r w:rsidRPr="00F30F68">
        <w:rPr>
          <w:sz w:val="28"/>
          <w:szCs w:val="28"/>
        </w:rPr>
        <w:t>Р</w:t>
      </w:r>
      <w:r w:rsidRPr="00F30F68">
        <w:rPr>
          <w:color w:val="000000"/>
          <w:spacing w:val="-6"/>
          <w:sz w:val="28"/>
          <w:szCs w:val="28"/>
        </w:rPr>
        <w:t xml:space="preserve">ешение </w:t>
      </w:r>
      <w:r w:rsidRPr="00F30F68">
        <w:rPr>
          <w:color w:val="000000"/>
          <w:spacing w:val="-6"/>
          <w:sz w:val="28"/>
          <w:szCs w:val="28"/>
        </w:rPr>
        <w:lastRenderedPageBreak/>
        <w:t xml:space="preserve">задач должно быть развернутым и мотивированным. </w:t>
      </w:r>
      <w:r w:rsidRPr="00F30F68">
        <w:rPr>
          <w:sz w:val="28"/>
          <w:szCs w:val="28"/>
        </w:rPr>
        <w:t xml:space="preserve">При ссылках на соответствующие нормативные акты необходимо приводить их полное наименование (статью, часть,  пункт,  параграф), кем и когда акт утвержден, где опубликован. </w:t>
      </w:r>
      <w:r w:rsidRPr="00F30F68">
        <w:rPr>
          <w:color w:val="000000"/>
          <w:spacing w:val="-7"/>
          <w:sz w:val="28"/>
          <w:szCs w:val="28"/>
        </w:rPr>
        <w:t>Ответы на вопросы следует аргументиро</w:t>
      </w:r>
      <w:r w:rsidRPr="00F30F68">
        <w:rPr>
          <w:color w:val="000000"/>
          <w:spacing w:val="-7"/>
          <w:sz w:val="28"/>
          <w:szCs w:val="28"/>
        </w:rPr>
        <w:softHyphen/>
      </w:r>
      <w:r w:rsidRPr="00F30F68">
        <w:rPr>
          <w:color w:val="000000"/>
          <w:spacing w:val="-2"/>
          <w:sz w:val="28"/>
          <w:szCs w:val="28"/>
        </w:rPr>
        <w:t>вать ссылкой на конкретные нормы права, причем независимо от того, положительный или отрицательный вывод следует из фабулы соответствующей задачи</w:t>
      </w:r>
      <w:r w:rsidRPr="00F30F68">
        <w:rPr>
          <w:color w:val="000000"/>
          <w:spacing w:val="-8"/>
          <w:sz w:val="28"/>
          <w:szCs w:val="28"/>
        </w:rPr>
        <w:t xml:space="preserve">. </w:t>
      </w:r>
      <w:proofErr w:type="gramStart"/>
      <w:r w:rsidRPr="00F30F68">
        <w:rPr>
          <w:sz w:val="28"/>
          <w:szCs w:val="28"/>
        </w:rPr>
        <w:t>Анализируя  акты</w:t>
      </w:r>
      <w:proofErr w:type="gramEnd"/>
      <w:r w:rsidRPr="00F30F68">
        <w:rPr>
          <w:sz w:val="28"/>
          <w:szCs w:val="28"/>
        </w:rPr>
        <w:t xml:space="preserve"> судебных органов, следует указывать их форму (решение, постановление, определение), номер, дату, название судебного органа, где опубликован. </w:t>
      </w:r>
      <w:r w:rsidRPr="00F30F68">
        <w:rPr>
          <w:color w:val="000000"/>
          <w:spacing w:val="-8"/>
          <w:sz w:val="28"/>
          <w:szCs w:val="28"/>
        </w:rPr>
        <w:t xml:space="preserve">Окончательные выводы по задаче должны </w:t>
      </w:r>
      <w:r w:rsidRPr="00F30F68">
        <w:rPr>
          <w:color w:val="000000"/>
          <w:spacing w:val="-9"/>
          <w:sz w:val="28"/>
          <w:szCs w:val="28"/>
        </w:rPr>
        <w:t xml:space="preserve">быть конкретными и однозначными. </w:t>
      </w:r>
    </w:p>
    <w:p w14:paraId="32C49B8A" w14:textId="77777777" w:rsidR="00F30F68" w:rsidRPr="00F30F68" w:rsidRDefault="00F30F68" w:rsidP="00F30F68">
      <w:pPr>
        <w:pStyle w:val="ac"/>
        <w:ind w:firstLine="708"/>
        <w:rPr>
          <w:sz w:val="28"/>
          <w:szCs w:val="28"/>
        </w:rPr>
      </w:pPr>
      <w:r w:rsidRPr="00F30F68">
        <w:rPr>
          <w:sz w:val="28"/>
          <w:szCs w:val="28"/>
        </w:rPr>
        <w:t>Если работа не зачтена,  то студент должен выполнить новую работу, в которой необходимо учесть  все  замечания,  указанные  в  рецензии,  и представить ее на проверку с обязательным приложением рецензии на предыдущую работу.</w:t>
      </w:r>
    </w:p>
    <w:p w14:paraId="3B8FD46D" w14:textId="77777777" w:rsidR="00F30F68" w:rsidRPr="00F30F68" w:rsidRDefault="00F30F68" w:rsidP="00F30F68">
      <w:pPr>
        <w:ind w:firstLine="708"/>
        <w:rPr>
          <w:szCs w:val="28"/>
        </w:rPr>
      </w:pPr>
      <w:r w:rsidRPr="00F30F68">
        <w:rPr>
          <w:szCs w:val="28"/>
        </w:rPr>
        <w:t>Контрольная работа выполняется студентом по одному из предложенных вариантов в письменном виде в ученической тетради собственноручно или в напечатанном виде на листах формата А-4 (не менее 5)</w:t>
      </w:r>
      <w:r w:rsidRPr="00F30F68">
        <w:rPr>
          <w:b/>
          <w:szCs w:val="28"/>
        </w:rPr>
        <w:t xml:space="preserve"> </w:t>
      </w:r>
      <w:r w:rsidRPr="00F30F68">
        <w:rPr>
          <w:szCs w:val="28"/>
        </w:rPr>
        <w:t xml:space="preserve">в соответствии с требованиями, предъявляемыми к оформлению письменных работ. Работа должна быть выполнена аккуратно, написана разборчивым  подчерком с четким выделением ее структурных подразделений. В конце работы приводится список фактически использованных источников и литературы.  </w:t>
      </w:r>
    </w:p>
    <w:p w14:paraId="17D52487" w14:textId="77777777" w:rsidR="00F30F68" w:rsidRPr="00F30F68" w:rsidRDefault="00F30F68" w:rsidP="00F30F68">
      <w:pPr>
        <w:pStyle w:val="ac"/>
        <w:ind w:firstLine="708"/>
        <w:rPr>
          <w:sz w:val="28"/>
          <w:szCs w:val="28"/>
        </w:rPr>
      </w:pPr>
      <w:r w:rsidRPr="00F30F68">
        <w:rPr>
          <w:sz w:val="28"/>
          <w:szCs w:val="28"/>
        </w:rPr>
        <w:t xml:space="preserve">Контрольная работа выполняется в соответствии с </w:t>
      </w:r>
      <w:proofErr w:type="gramStart"/>
      <w:r w:rsidRPr="00F30F68">
        <w:rPr>
          <w:sz w:val="28"/>
          <w:szCs w:val="28"/>
        </w:rPr>
        <w:t>установленным  графиком</w:t>
      </w:r>
      <w:proofErr w:type="gramEnd"/>
      <w:r w:rsidRPr="00F30F68">
        <w:rPr>
          <w:sz w:val="28"/>
          <w:szCs w:val="28"/>
        </w:rPr>
        <w:t xml:space="preserve"> и направляется на филиал </w:t>
      </w:r>
      <w:r w:rsidRPr="00F30F68">
        <w:rPr>
          <w:sz w:val="28"/>
          <w:szCs w:val="28"/>
        </w:rPr>
        <w:lastRenderedPageBreak/>
        <w:t>или представляется непосредственно на кафедру гражданского права.</w:t>
      </w:r>
    </w:p>
    <w:p w14:paraId="66E71B18" w14:textId="77777777" w:rsidR="00F30F68" w:rsidRPr="00F30F68" w:rsidRDefault="00F30F68" w:rsidP="00F30F68">
      <w:pPr>
        <w:ind w:firstLine="708"/>
        <w:rPr>
          <w:szCs w:val="28"/>
        </w:rPr>
      </w:pPr>
      <w:proofErr w:type="gramStart"/>
      <w:r w:rsidRPr="00F30F68">
        <w:rPr>
          <w:szCs w:val="28"/>
        </w:rPr>
        <w:t>К  выполнению</w:t>
      </w:r>
      <w:proofErr w:type="gramEnd"/>
      <w:r w:rsidRPr="00F30F68">
        <w:rPr>
          <w:szCs w:val="28"/>
        </w:rPr>
        <w:t xml:space="preserve">  контрольной работы студенты могут приступать лишь после уяснения для себя вопросов темы,  изучения  рекомендуемой по теме юридической литературы, усвоения соответствующего теоретического материала, ознакомления с действующим в данной области правовыми актами и практикой их применения. </w:t>
      </w:r>
    </w:p>
    <w:p w14:paraId="4B074F92" w14:textId="77777777" w:rsidR="00F30F68" w:rsidRPr="00F30F68" w:rsidRDefault="00F30F68" w:rsidP="00F30F68">
      <w:pPr>
        <w:rPr>
          <w:szCs w:val="28"/>
        </w:rPr>
      </w:pPr>
    </w:p>
    <w:p w14:paraId="7284646F" w14:textId="77777777" w:rsidR="00F30F68" w:rsidRPr="00F30F68" w:rsidRDefault="00F30F68" w:rsidP="00F30F68">
      <w:pPr>
        <w:jc w:val="center"/>
        <w:rPr>
          <w:b/>
          <w:szCs w:val="28"/>
        </w:rPr>
      </w:pPr>
      <w:r w:rsidRPr="00F30F68">
        <w:rPr>
          <w:b/>
          <w:szCs w:val="28"/>
        </w:rPr>
        <w:t>2. Задания для выполнения контрольных работ</w:t>
      </w:r>
    </w:p>
    <w:p w14:paraId="5C0DF2B4" w14:textId="77777777" w:rsidR="00F30F68" w:rsidRPr="00F30F68" w:rsidRDefault="00F30F68" w:rsidP="00F30F68">
      <w:pPr>
        <w:rPr>
          <w:szCs w:val="28"/>
        </w:rPr>
      </w:pPr>
    </w:p>
    <w:p w14:paraId="1E24D150" w14:textId="77777777" w:rsidR="00F30F68" w:rsidRPr="00F30F68" w:rsidRDefault="00F30F68" w:rsidP="00F30F68">
      <w:pPr>
        <w:ind w:firstLine="708"/>
        <w:rPr>
          <w:szCs w:val="28"/>
        </w:rPr>
      </w:pPr>
      <w:r w:rsidRPr="00F30F68">
        <w:rPr>
          <w:szCs w:val="28"/>
        </w:rPr>
        <w:t xml:space="preserve">Вариант работ определяется следующим образом: I вариант </w:t>
      </w:r>
      <w:proofErr w:type="gramStart"/>
      <w:r w:rsidRPr="00F30F68">
        <w:rPr>
          <w:szCs w:val="28"/>
        </w:rPr>
        <w:t>выполняют  студенты</w:t>
      </w:r>
      <w:proofErr w:type="gramEnd"/>
      <w:r w:rsidRPr="00F30F68">
        <w:rPr>
          <w:szCs w:val="28"/>
        </w:rPr>
        <w:t xml:space="preserve">,  чьи фамилии начинаются с букв от «А» до «Д»; </w:t>
      </w:r>
      <w:r w:rsidRPr="00432E6A">
        <w:rPr>
          <w:szCs w:val="28"/>
          <w:highlight w:val="yellow"/>
        </w:rPr>
        <w:t>второй – от «Е»</w:t>
      </w:r>
      <w:r w:rsidRPr="00F30F68">
        <w:rPr>
          <w:szCs w:val="28"/>
        </w:rPr>
        <w:t xml:space="preserve"> до «П»; третий – от «Р» до «Я». </w:t>
      </w:r>
    </w:p>
    <w:p w14:paraId="057EAF73" w14:textId="77777777" w:rsidR="00F30F68" w:rsidRPr="00F30F68" w:rsidRDefault="00F30F68" w:rsidP="00F30F68">
      <w:pPr>
        <w:rPr>
          <w:szCs w:val="28"/>
        </w:rPr>
      </w:pPr>
    </w:p>
    <w:p w14:paraId="7F71C0FE" w14:textId="77777777" w:rsidR="00F30F68" w:rsidRPr="00F30F68" w:rsidRDefault="00F30F68" w:rsidP="00F30F68">
      <w:pPr>
        <w:rPr>
          <w:szCs w:val="28"/>
        </w:rPr>
      </w:pPr>
    </w:p>
    <w:p w14:paraId="4A05B9FF" w14:textId="77777777" w:rsidR="00F30F68" w:rsidRPr="00F30F68" w:rsidRDefault="00F30F68" w:rsidP="00F30F68">
      <w:pPr>
        <w:rPr>
          <w:szCs w:val="28"/>
        </w:rPr>
      </w:pPr>
    </w:p>
    <w:p w14:paraId="58BD50DD" w14:textId="77777777" w:rsidR="00F30F68" w:rsidRPr="00432E6A" w:rsidRDefault="00F30F68" w:rsidP="00F30F68">
      <w:pPr>
        <w:jc w:val="center"/>
        <w:rPr>
          <w:b/>
          <w:szCs w:val="28"/>
          <w:highlight w:val="yellow"/>
        </w:rPr>
      </w:pPr>
      <w:r w:rsidRPr="00432E6A">
        <w:rPr>
          <w:b/>
          <w:szCs w:val="28"/>
          <w:highlight w:val="yellow"/>
        </w:rPr>
        <w:t xml:space="preserve">ВАРИАНТ </w:t>
      </w:r>
      <w:r w:rsidRPr="00432E6A">
        <w:rPr>
          <w:b/>
          <w:szCs w:val="28"/>
          <w:highlight w:val="yellow"/>
          <w:lang w:val="en-US"/>
        </w:rPr>
        <w:t>II</w:t>
      </w:r>
      <w:r w:rsidRPr="00432E6A">
        <w:rPr>
          <w:b/>
          <w:szCs w:val="28"/>
          <w:highlight w:val="yellow"/>
        </w:rPr>
        <w:t xml:space="preserve"> (Е-П)</w:t>
      </w:r>
    </w:p>
    <w:p w14:paraId="71D41755" w14:textId="77777777" w:rsidR="00F30F68" w:rsidRPr="00432E6A" w:rsidRDefault="00F30F68" w:rsidP="00F30F68">
      <w:pPr>
        <w:rPr>
          <w:b/>
          <w:szCs w:val="28"/>
          <w:highlight w:val="yellow"/>
        </w:rPr>
      </w:pPr>
    </w:p>
    <w:p w14:paraId="70900B0B" w14:textId="77777777" w:rsidR="00F30F68" w:rsidRPr="00432E6A" w:rsidRDefault="00F30F68" w:rsidP="00F30F68">
      <w:pPr>
        <w:rPr>
          <w:szCs w:val="28"/>
          <w:highlight w:val="yellow"/>
        </w:rPr>
      </w:pPr>
      <w:r w:rsidRPr="00432E6A">
        <w:rPr>
          <w:b/>
          <w:szCs w:val="28"/>
          <w:highlight w:val="yellow"/>
        </w:rPr>
        <w:t xml:space="preserve">Задание 1. </w:t>
      </w:r>
      <w:r w:rsidRPr="00432E6A">
        <w:rPr>
          <w:szCs w:val="28"/>
          <w:highlight w:val="yellow"/>
        </w:rPr>
        <w:t>Охарактеризуйте порядок реорганизации и ликвидации общества с ограниченной ответственностью.</w:t>
      </w:r>
    </w:p>
    <w:p w14:paraId="610485E0" w14:textId="77777777" w:rsidR="00F30F68" w:rsidRPr="00432E6A" w:rsidRDefault="00F30F68" w:rsidP="00F30F68">
      <w:pPr>
        <w:rPr>
          <w:szCs w:val="28"/>
          <w:highlight w:val="yellow"/>
        </w:rPr>
      </w:pPr>
    </w:p>
    <w:p w14:paraId="0590DD56" w14:textId="77777777" w:rsidR="00F30F68" w:rsidRPr="00432E6A" w:rsidRDefault="00F30F68" w:rsidP="00F30F68">
      <w:pPr>
        <w:rPr>
          <w:szCs w:val="28"/>
          <w:highlight w:val="yellow"/>
        </w:rPr>
      </w:pPr>
      <w:r w:rsidRPr="00432E6A">
        <w:rPr>
          <w:b/>
          <w:szCs w:val="28"/>
          <w:highlight w:val="yellow"/>
        </w:rPr>
        <w:t xml:space="preserve">Задача 1. </w:t>
      </w:r>
      <w:r w:rsidRPr="00432E6A">
        <w:rPr>
          <w:szCs w:val="28"/>
          <w:highlight w:val="yellow"/>
        </w:rPr>
        <w:t>Коммерческий банк создан в форме непубличного акционерного общества. Один из акционеров поместил в местной газете статью, в которой утверждал, что финансовое положение банка неблаго</w:t>
      </w:r>
      <w:r w:rsidRPr="00432E6A">
        <w:rPr>
          <w:szCs w:val="28"/>
          <w:highlight w:val="yellow"/>
        </w:rPr>
        <w:lastRenderedPageBreak/>
        <w:t xml:space="preserve">получно, он в течение двух последних лет не выплачивает акционерам дивиденды, а его руководство ведет рискованную кредитную политику – предоставляет кредиты без соответствующего обеспечения, что уже не раз приводило к возникновению убытков. Общее собрание акционеров исключило автора статьи из общества, а он подал в суд заявление о защите своих нарушенных прав. Как следует разрешить возникший </w:t>
      </w:r>
      <w:proofErr w:type="gramStart"/>
      <w:r w:rsidRPr="00432E6A">
        <w:rPr>
          <w:szCs w:val="28"/>
          <w:highlight w:val="yellow"/>
        </w:rPr>
        <w:t>спор ?</w:t>
      </w:r>
      <w:proofErr w:type="gramEnd"/>
    </w:p>
    <w:p w14:paraId="2187E27E" w14:textId="77777777" w:rsidR="00F30F68" w:rsidRPr="00432E6A" w:rsidRDefault="00F30F68" w:rsidP="00F30F68">
      <w:pPr>
        <w:rPr>
          <w:szCs w:val="28"/>
          <w:highlight w:val="yellow"/>
        </w:rPr>
      </w:pPr>
    </w:p>
    <w:p w14:paraId="7508C2BA" w14:textId="77777777" w:rsidR="00F30F68" w:rsidRPr="00432E6A" w:rsidRDefault="00F30F68" w:rsidP="00F30F68">
      <w:pPr>
        <w:rPr>
          <w:szCs w:val="28"/>
          <w:highlight w:val="yellow"/>
        </w:rPr>
      </w:pPr>
      <w:r w:rsidRPr="00432E6A">
        <w:rPr>
          <w:b/>
          <w:szCs w:val="28"/>
          <w:highlight w:val="yellow"/>
        </w:rPr>
        <w:t>Задача 2.</w:t>
      </w:r>
      <w:r w:rsidRPr="00432E6A">
        <w:rPr>
          <w:szCs w:val="28"/>
          <w:highlight w:val="yellow"/>
        </w:rPr>
        <w:t xml:space="preserve"> ООО «Бриз», являющееся дочерним обществом ООО «Гост», заключило договор о поставке своему основному обществу «Гост» крупной партии высококачественной консервированной рыбы, которую ООО «Гост» реализовало потребителям. После реализации более чем половины товара выяснилось, что срок ее годности истек за несколько дней до заключения договора поставки. На основании результатов проведенной экспертизы в суд начали поступать иски от покупателей с требованиями о взыскании с ООО «Гост» материального и морального вреда. В свою очередь ООО «Гост», после получения соответствующих судебных решений, предъявил иск к ООО «Бриз» о возмещении ему убытков, понесенных им в связи с реализацией некачественной рыбы. Однако ООО «Бриз» иск не признало со ссылкой на то, что дочернее общество не несет ответственности по долгам основного.</w:t>
      </w:r>
    </w:p>
    <w:p w14:paraId="6C235A4B" w14:textId="77777777" w:rsidR="00F30F68" w:rsidRPr="00F30F68" w:rsidRDefault="00F30F68" w:rsidP="00F30F68">
      <w:pPr>
        <w:rPr>
          <w:szCs w:val="28"/>
        </w:rPr>
      </w:pPr>
      <w:r w:rsidRPr="00432E6A">
        <w:rPr>
          <w:szCs w:val="28"/>
          <w:highlight w:val="yellow"/>
        </w:rPr>
        <w:t xml:space="preserve">Какое решение должен принять </w:t>
      </w:r>
      <w:proofErr w:type="gramStart"/>
      <w:r w:rsidRPr="00432E6A">
        <w:rPr>
          <w:szCs w:val="28"/>
          <w:highlight w:val="yellow"/>
        </w:rPr>
        <w:t>суд ?</w:t>
      </w:r>
      <w:proofErr w:type="gramEnd"/>
    </w:p>
    <w:p w14:paraId="234BF1D9" w14:textId="77777777" w:rsidR="00F30F68" w:rsidRPr="00F30F68" w:rsidRDefault="00F30F68" w:rsidP="00F30F68">
      <w:pPr>
        <w:rPr>
          <w:szCs w:val="28"/>
        </w:rPr>
      </w:pPr>
    </w:p>
    <w:p w14:paraId="101E4B22" w14:textId="77777777" w:rsidR="00F30F68" w:rsidRPr="00F30F68" w:rsidRDefault="00F30F68" w:rsidP="00432E6A">
      <w:pPr>
        <w:ind w:right="-5" w:firstLine="0"/>
        <w:jc w:val="center"/>
        <w:rPr>
          <w:b/>
          <w:szCs w:val="28"/>
        </w:rPr>
      </w:pPr>
      <w:r w:rsidRPr="00F30F68">
        <w:rPr>
          <w:b/>
          <w:szCs w:val="28"/>
        </w:rPr>
        <w:t xml:space="preserve">3. </w:t>
      </w:r>
      <w:proofErr w:type="gramStart"/>
      <w:r w:rsidRPr="00F30F68">
        <w:rPr>
          <w:b/>
          <w:szCs w:val="28"/>
        </w:rPr>
        <w:t>Оценка  работы</w:t>
      </w:r>
      <w:proofErr w:type="gramEnd"/>
    </w:p>
    <w:p w14:paraId="75351A7C" w14:textId="77777777" w:rsidR="00F30F68" w:rsidRPr="00F30F68" w:rsidRDefault="00F30F68" w:rsidP="00F30F68">
      <w:pPr>
        <w:ind w:right="-5" w:firstLine="539"/>
        <w:jc w:val="center"/>
        <w:rPr>
          <w:szCs w:val="28"/>
        </w:rPr>
      </w:pPr>
    </w:p>
    <w:p w14:paraId="1145FDA9" w14:textId="77777777" w:rsidR="00F30F68" w:rsidRPr="00F30F68" w:rsidRDefault="00F30F68" w:rsidP="00F30F68">
      <w:pPr>
        <w:pStyle w:val="a9"/>
        <w:ind w:right="-5" w:firstLine="567"/>
        <w:jc w:val="both"/>
        <w:rPr>
          <w:szCs w:val="28"/>
        </w:rPr>
      </w:pPr>
      <w:r w:rsidRPr="00F30F68">
        <w:rPr>
          <w:b w:val="0"/>
          <w:szCs w:val="28"/>
        </w:rPr>
        <w:t>Контрольная работа должна быть сдана на проверку не позднее, чем за один месяц до начала сессии. Более поздняя сдача контрольной работы может повлечь за собой недопуск к промежуточной аттестации. Лучше сдать контрольную работу как можно раньше, чтобы в случае незачета у студента было время для ее переработки и повторного представления на проверку</w:t>
      </w:r>
      <w:r w:rsidRPr="00F30F68">
        <w:rPr>
          <w:szCs w:val="28"/>
        </w:rPr>
        <w:t>.</w:t>
      </w:r>
    </w:p>
    <w:p w14:paraId="4521048D" w14:textId="77777777" w:rsidR="00F30F68" w:rsidRPr="00F30F68" w:rsidRDefault="00F30F68" w:rsidP="00F30F68">
      <w:pPr>
        <w:shd w:val="clear" w:color="auto" w:fill="FFFFFF"/>
        <w:tabs>
          <w:tab w:val="left" w:pos="590"/>
        </w:tabs>
        <w:ind w:left="38" w:right="-5" w:firstLine="269"/>
        <w:rPr>
          <w:szCs w:val="28"/>
        </w:rPr>
      </w:pPr>
      <w:r w:rsidRPr="00F30F68">
        <w:rPr>
          <w:szCs w:val="28"/>
        </w:rPr>
        <w:t xml:space="preserve">    Получив проверенную контрольную работу, студент обязан внимательно ознакомиться с рецензией научного руководителя, с замечаниями, сделанными в тексте работы, и исправить допущенные недостатки.  </w:t>
      </w:r>
    </w:p>
    <w:p w14:paraId="1EB86BFE" w14:textId="77777777" w:rsidR="00F30F68" w:rsidRPr="00F30F68" w:rsidRDefault="00F30F68" w:rsidP="00F30F68">
      <w:pPr>
        <w:pStyle w:val="a5"/>
        <w:tabs>
          <w:tab w:val="left" w:pos="8092"/>
        </w:tabs>
        <w:spacing w:line="240" w:lineRule="auto"/>
        <w:ind w:firstLine="540"/>
        <w:rPr>
          <w:rFonts w:ascii="Times New Roman" w:hAnsi="Times New Roman"/>
          <w:sz w:val="28"/>
          <w:szCs w:val="28"/>
        </w:rPr>
      </w:pPr>
      <w:r w:rsidRPr="00F30F68">
        <w:rPr>
          <w:rFonts w:ascii="Times New Roman" w:hAnsi="Times New Roman"/>
          <w:sz w:val="28"/>
          <w:szCs w:val="28"/>
        </w:rPr>
        <w:t>В тех случаях, когда работа не зачтена, направляя ее после доработки на рецензирование, необходимо приложить рецензию на  не зачтенную работу.</w:t>
      </w:r>
    </w:p>
    <w:p w14:paraId="2413AFCA" w14:textId="77777777" w:rsidR="00F30F68" w:rsidRPr="00F30F68" w:rsidRDefault="00F30F68" w:rsidP="00F30F68">
      <w:pPr>
        <w:pStyle w:val="a5"/>
        <w:tabs>
          <w:tab w:val="left" w:pos="8092"/>
        </w:tabs>
        <w:spacing w:line="240" w:lineRule="auto"/>
        <w:ind w:firstLine="539"/>
        <w:rPr>
          <w:rFonts w:ascii="Times New Roman" w:hAnsi="Times New Roman"/>
          <w:sz w:val="28"/>
          <w:szCs w:val="28"/>
        </w:rPr>
      </w:pPr>
      <w:r w:rsidRPr="00F30F68">
        <w:rPr>
          <w:rFonts w:ascii="Times New Roman" w:hAnsi="Times New Roman"/>
          <w:sz w:val="28"/>
          <w:szCs w:val="28"/>
        </w:rPr>
        <w:t>При проверке контрольной работы учитываются понимание существа вопросов контрольной работы, знание фактического материала, его соответствие действующим нормативно-правовым актам, полнота и достаточность раскрытия вопросов, умение логично и ясно изложить материал.</w:t>
      </w:r>
    </w:p>
    <w:p w14:paraId="224B9AEC" w14:textId="77777777" w:rsidR="00F30F68" w:rsidRPr="00F30F68" w:rsidRDefault="00F30F68" w:rsidP="00F30F68">
      <w:pPr>
        <w:pStyle w:val="a5"/>
        <w:tabs>
          <w:tab w:val="left" w:pos="8092"/>
        </w:tabs>
        <w:spacing w:line="240" w:lineRule="auto"/>
        <w:ind w:firstLine="539"/>
        <w:rPr>
          <w:rFonts w:ascii="Times New Roman" w:hAnsi="Times New Roman"/>
          <w:sz w:val="28"/>
          <w:szCs w:val="28"/>
        </w:rPr>
      </w:pPr>
      <w:r w:rsidRPr="00F30F68">
        <w:rPr>
          <w:rFonts w:ascii="Times New Roman" w:hAnsi="Times New Roman"/>
          <w:sz w:val="28"/>
          <w:szCs w:val="28"/>
        </w:rPr>
        <w:t>По качеству контрольной работы преподаватель судит об усвоении студентом изучаемых тем, делает замечания и пожелания по процессу изучения дисциплины.</w:t>
      </w:r>
    </w:p>
    <w:p w14:paraId="49830E99" w14:textId="77777777" w:rsidR="00F30F68" w:rsidRPr="00F30F68" w:rsidRDefault="00F30F68" w:rsidP="00F30F68">
      <w:pPr>
        <w:pStyle w:val="a5"/>
        <w:tabs>
          <w:tab w:val="left" w:pos="8092"/>
        </w:tabs>
        <w:spacing w:line="240" w:lineRule="auto"/>
        <w:ind w:firstLine="540"/>
        <w:rPr>
          <w:rFonts w:ascii="Times New Roman" w:hAnsi="Times New Roman"/>
          <w:sz w:val="28"/>
          <w:szCs w:val="28"/>
        </w:rPr>
      </w:pPr>
      <w:r w:rsidRPr="00F30F68">
        <w:rPr>
          <w:rFonts w:ascii="Times New Roman" w:hAnsi="Times New Roman"/>
          <w:sz w:val="28"/>
          <w:szCs w:val="28"/>
        </w:rPr>
        <w:t xml:space="preserve">Контрольная работа оценивается по формуле «зачтено», «не зачтено», в случае применения </w:t>
      </w:r>
      <w:proofErr w:type="spellStart"/>
      <w:r w:rsidRPr="00F30F68">
        <w:rPr>
          <w:rFonts w:ascii="Times New Roman" w:hAnsi="Times New Roman"/>
          <w:sz w:val="28"/>
          <w:szCs w:val="28"/>
        </w:rPr>
        <w:t>бально-рейтенговой</w:t>
      </w:r>
      <w:proofErr w:type="spellEnd"/>
      <w:r w:rsidRPr="00F30F68">
        <w:rPr>
          <w:rFonts w:ascii="Times New Roman" w:hAnsi="Times New Roman"/>
          <w:sz w:val="28"/>
          <w:szCs w:val="28"/>
        </w:rPr>
        <w:t xml:space="preserve"> системы может быть выставлена оценка.</w:t>
      </w:r>
    </w:p>
    <w:p w14:paraId="43D3ECA2" w14:textId="77777777" w:rsidR="00F30F68" w:rsidRPr="00F30F68" w:rsidRDefault="00F30F68" w:rsidP="00F30F68">
      <w:pPr>
        <w:pStyle w:val="a5"/>
        <w:tabs>
          <w:tab w:val="left" w:pos="8092"/>
        </w:tabs>
        <w:spacing w:line="240" w:lineRule="auto"/>
        <w:ind w:firstLine="539"/>
        <w:rPr>
          <w:rFonts w:ascii="Times New Roman" w:hAnsi="Times New Roman"/>
          <w:sz w:val="28"/>
          <w:szCs w:val="28"/>
        </w:rPr>
      </w:pPr>
      <w:r w:rsidRPr="00F30F68">
        <w:rPr>
          <w:rFonts w:ascii="Times New Roman" w:hAnsi="Times New Roman"/>
          <w:sz w:val="28"/>
          <w:szCs w:val="28"/>
        </w:rPr>
        <w:t xml:space="preserve">Контрольная работа может быть зачтена при условии, что она выполнена с соблюдением распределения </w:t>
      </w:r>
      <w:r w:rsidRPr="00F30F68">
        <w:rPr>
          <w:rFonts w:ascii="Times New Roman" w:hAnsi="Times New Roman"/>
          <w:sz w:val="28"/>
          <w:szCs w:val="28"/>
        </w:rPr>
        <w:lastRenderedPageBreak/>
        <w:t>вариантов, написана самостоятельно, с учетом действующего законодательства.</w:t>
      </w:r>
    </w:p>
    <w:p w14:paraId="3429CFA7" w14:textId="77777777" w:rsidR="00F30F68" w:rsidRPr="00F30F68" w:rsidRDefault="00F30F68" w:rsidP="00F30F68">
      <w:pPr>
        <w:pStyle w:val="a9"/>
        <w:tabs>
          <w:tab w:val="left" w:pos="540"/>
        </w:tabs>
        <w:jc w:val="both"/>
        <w:rPr>
          <w:b w:val="0"/>
          <w:szCs w:val="28"/>
        </w:rPr>
      </w:pPr>
      <w:r w:rsidRPr="00F30F68">
        <w:rPr>
          <w:b w:val="0"/>
          <w:szCs w:val="28"/>
        </w:rPr>
        <w:tab/>
        <w:t>Получив  зачёт (или оценку)  по  контрольной  работе,  студент  допускается  к  сдаче  промежуточной аттестации.</w:t>
      </w:r>
    </w:p>
    <w:p w14:paraId="43101A7A" w14:textId="77777777" w:rsidR="00F30F68" w:rsidRPr="00F30F68" w:rsidRDefault="00F30F68" w:rsidP="00F30F68">
      <w:pPr>
        <w:rPr>
          <w:szCs w:val="28"/>
        </w:rPr>
      </w:pPr>
    </w:p>
    <w:sectPr w:rsidR="00F30F68" w:rsidRPr="00F30F68" w:rsidSect="00BE3A38">
      <w:headerReference w:type="even" r:id="rId7"/>
      <w:headerReference w:type="default" r:id="rId8"/>
      <w:footerReference w:type="even" r:id="rId9"/>
      <w:footerReference w:type="default" r:id="rId10"/>
      <w:type w:val="continuous"/>
      <w:pgSz w:w="8392" w:h="11907" w:code="11"/>
      <w:pgMar w:top="851" w:right="851" w:bottom="1134" w:left="851" w:header="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DB33" w14:textId="77777777" w:rsidR="008549F4" w:rsidRDefault="008549F4">
      <w:r>
        <w:separator/>
      </w:r>
    </w:p>
  </w:endnote>
  <w:endnote w:type="continuationSeparator" w:id="0">
    <w:p w14:paraId="4ADE965C" w14:textId="77777777" w:rsidR="008549F4" w:rsidRDefault="0085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4F2E" w14:textId="77777777" w:rsidR="00F97103" w:rsidRDefault="00BE3A38">
    <w:pPr>
      <w:pStyle w:val="ab"/>
      <w:framePr w:wrap="around" w:vAnchor="text" w:hAnchor="margin" w:xAlign="center" w:y="1"/>
      <w:rPr>
        <w:rStyle w:val="a7"/>
      </w:rPr>
    </w:pPr>
    <w:r>
      <w:rPr>
        <w:rStyle w:val="a7"/>
      </w:rPr>
      <w:fldChar w:fldCharType="begin"/>
    </w:r>
    <w:r w:rsidR="00F97103">
      <w:rPr>
        <w:rStyle w:val="a7"/>
      </w:rPr>
      <w:instrText xml:space="preserve">PAGE  </w:instrText>
    </w:r>
    <w:r>
      <w:rPr>
        <w:rStyle w:val="a7"/>
      </w:rPr>
      <w:fldChar w:fldCharType="end"/>
    </w:r>
  </w:p>
  <w:p w14:paraId="29655288" w14:textId="77777777" w:rsidR="00F97103" w:rsidRDefault="00F9710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8ED8" w14:textId="77777777" w:rsidR="00F97103" w:rsidRDefault="00BE3A38">
    <w:pPr>
      <w:pStyle w:val="ab"/>
      <w:framePr w:wrap="notBeside" w:vAnchor="page" w:hAnchor="page" w:x="3891" w:y="10802"/>
      <w:ind w:firstLine="0"/>
      <w:jc w:val="center"/>
      <w:rPr>
        <w:rStyle w:val="a7"/>
        <w:sz w:val="16"/>
      </w:rPr>
    </w:pPr>
    <w:r>
      <w:rPr>
        <w:rStyle w:val="a7"/>
        <w:sz w:val="16"/>
      </w:rPr>
      <w:fldChar w:fldCharType="begin"/>
    </w:r>
    <w:r w:rsidR="00F97103">
      <w:rPr>
        <w:rStyle w:val="a7"/>
        <w:sz w:val="16"/>
      </w:rPr>
      <w:instrText xml:space="preserve">PAGE  </w:instrText>
    </w:r>
    <w:r>
      <w:rPr>
        <w:rStyle w:val="a7"/>
        <w:sz w:val="16"/>
      </w:rPr>
      <w:fldChar w:fldCharType="separate"/>
    </w:r>
    <w:r w:rsidR="00491D6C">
      <w:rPr>
        <w:rStyle w:val="a7"/>
        <w:noProof/>
        <w:sz w:val="16"/>
      </w:rPr>
      <w:t>8</w:t>
    </w:r>
    <w:r>
      <w:rPr>
        <w:rStyle w:val="a7"/>
        <w:sz w:val="16"/>
      </w:rPr>
      <w:fldChar w:fldCharType="end"/>
    </w:r>
  </w:p>
  <w:p w14:paraId="43ABE769" w14:textId="77777777" w:rsidR="00F97103" w:rsidRDefault="00F97103">
    <w:pPr>
      <w:pStyle w:val="ab"/>
      <w:ind w:right="360"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083F" w14:textId="77777777" w:rsidR="008549F4" w:rsidRDefault="008549F4">
      <w:r>
        <w:separator/>
      </w:r>
    </w:p>
  </w:footnote>
  <w:footnote w:type="continuationSeparator" w:id="0">
    <w:p w14:paraId="29287C06" w14:textId="77777777" w:rsidR="008549F4" w:rsidRDefault="0085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535D" w14:textId="77777777" w:rsidR="00F97103" w:rsidRDefault="00BE3A38">
    <w:pPr>
      <w:pStyle w:val="a6"/>
      <w:framePr w:wrap="around" w:vAnchor="text" w:hAnchor="margin" w:xAlign="center" w:y="1"/>
      <w:rPr>
        <w:rStyle w:val="a7"/>
      </w:rPr>
    </w:pPr>
    <w:r>
      <w:rPr>
        <w:rStyle w:val="a7"/>
      </w:rPr>
      <w:fldChar w:fldCharType="begin"/>
    </w:r>
    <w:r w:rsidR="00F97103">
      <w:rPr>
        <w:rStyle w:val="a7"/>
      </w:rPr>
      <w:instrText xml:space="preserve">PAGE  </w:instrText>
    </w:r>
    <w:r>
      <w:rPr>
        <w:rStyle w:val="a7"/>
      </w:rPr>
      <w:fldChar w:fldCharType="separate"/>
    </w:r>
    <w:r w:rsidR="00F97103">
      <w:rPr>
        <w:rStyle w:val="a7"/>
      </w:rPr>
      <w:t>43</w:t>
    </w:r>
    <w:r>
      <w:rPr>
        <w:rStyle w:val="a7"/>
      </w:rPr>
      <w:fldChar w:fldCharType="end"/>
    </w:r>
  </w:p>
  <w:p w14:paraId="619706BA" w14:textId="77777777" w:rsidR="00F97103" w:rsidRDefault="00F971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A03F" w14:textId="77777777" w:rsidR="00F97103" w:rsidRDefault="00F97103">
    <w:pPr>
      <w:pStyle w:val="a6"/>
      <w:ind w:firstLine="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0B860"/>
    <w:lvl w:ilvl="0">
      <w:numFmt w:val="decimal"/>
      <w:lvlText w:val="*"/>
      <w:lvlJc w:val="left"/>
    </w:lvl>
  </w:abstractNum>
  <w:abstractNum w:abstractNumId="1" w15:restartNumberingAfterBreak="0">
    <w:nsid w:val="013751D7"/>
    <w:multiLevelType w:val="singleLevel"/>
    <w:tmpl w:val="0419000F"/>
    <w:lvl w:ilvl="0">
      <w:start w:val="3"/>
      <w:numFmt w:val="decimal"/>
      <w:lvlText w:val="%1."/>
      <w:lvlJc w:val="left"/>
      <w:pPr>
        <w:tabs>
          <w:tab w:val="num" w:pos="360"/>
        </w:tabs>
        <w:ind w:left="360" w:hanging="360"/>
      </w:pPr>
      <w:rPr>
        <w:rFonts w:hint="default"/>
      </w:rPr>
    </w:lvl>
  </w:abstractNum>
  <w:abstractNum w:abstractNumId="2" w15:restartNumberingAfterBreak="0">
    <w:nsid w:val="039A4A08"/>
    <w:multiLevelType w:val="multilevel"/>
    <w:tmpl w:val="4498C6A2"/>
    <w:lvl w:ilvl="0">
      <w:start w:val="1"/>
      <w:numFmt w:val="decimal"/>
      <w:lvlText w:val="%1."/>
      <w:lvlJc w:val="left"/>
      <w:pPr>
        <w:tabs>
          <w:tab w:val="num" w:pos="1069"/>
        </w:tabs>
        <w:ind w:left="1069" w:hanging="360"/>
      </w:pPr>
      <w:rPr>
        <w:rFonts w:ascii="Times New Roman" w:eastAsia="Times New Roman" w:hAnsi="Times New Roman"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 w15:restartNumberingAfterBreak="0">
    <w:nsid w:val="056A70FE"/>
    <w:multiLevelType w:val="hybridMultilevel"/>
    <w:tmpl w:val="F158432E"/>
    <w:lvl w:ilvl="0" w:tplc="78725016">
      <w:start w:val="45"/>
      <w:numFmt w:val="decimal"/>
      <w:lvlText w:val="%1."/>
      <w:lvlJc w:val="left"/>
      <w:pPr>
        <w:tabs>
          <w:tab w:val="num" w:pos="1080"/>
        </w:tabs>
        <w:ind w:left="1080" w:hanging="360"/>
      </w:pPr>
      <w:rPr>
        <w:rFonts w:hint="default"/>
      </w:rPr>
    </w:lvl>
    <w:lvl w:ilvl="1" w:tplc="ADD0841A" w:tentative="1">
      <w:start w:val="1"/>
      <w:numFmt w:val="lowerLetter"/>
      <w:lvlText w:val="%2."/>
      <w:lvlJc w:val="left"/>
      <w:pPr>
        <w:tabs>
          <w:tab w:val="num" w:pos="1800"/>
        </w:tabs>
        <w:ind w:left="1800" w:hanging="360"/>
      </w:pPr>
    </w:lvl>
    <w:lvl w:ilvl="2" w:tplc="795E7AE4" w:tentative="1">
      <w:start w:val="1"/>
      <w:numFmt w:val="lowerRoman"/>
      <w:lvlText w:val="%3."/>
      <w:lvlJc w:val="right"/>
      <w:pPr>
        <w:tabs>
          <w:tab w:val="num" w:pos="2520"/>
        </w:tabs>
        <w:ind w:left="2520" w:hanging="180"/>
      </w:pPr>
    </w:lvl>
    <w:lvl w:ilvl="3" w:tplc="E95C20CC" w:tentative="1">
      <w:start w:val="1"/>
      <w:numFmt w:val="decimal"/>
      <w:lvlText w:val="%4."/>
      <w:lvlJc w:val="left"/>
      <w:pPr>
        <w:tabs>
          <w:tab w:val="num" w:pos="3240"/>
        </w:tabs>
        <w:ind w:left="3240" w:hanging="360"/>
      </w:pPr>
    </w:lvl>
    <w:lvl w:ilvl="4" w:tplc="93021934" w:tentative="1">
      <w:start w:val="1"/>
      <w:numFmt w:val="lowerLetter"/>
      <w:lvlText w:val="%5."/>
      <w:lvlJc w:val="left"/>
      <w:pPr>
        <w:tabs>
          <w:tab w:val="num" w:pos="3960"/>
        </w:tabs>
        <w:ind w:left="3960" w:hanging="360"/>
      </w:pPr>
    </w:lvl>
    <w:lvl w:ilvl="5" w:tplc="6624CF7A" w:tentative="1">
      <w:start w:val="1"/>
      <w:numFmt w:val="lowerRoman"/>
      <w:lvlText w:val="%6."/>
      <w:lvlJc w:val="right"/>
      <w:pPr>
        <w:tabs>
          <w:tab w:val="num" w:pos="4680"/>
        </w:tabs>
        <w:ind w:left="4680" w:hanging="180"/>
      </w:pPr>
    </w:lvl>
    <w:lvl w:ilvl="6" w:tplc="FF4E1BB6" w:tentative="1">
      <w:start w:val="1"/>
      <w:numFmt w:val="decimal"/>
      <w:lvlText w:val="%7."/>
      <w:lvlJc w:val="left"/>
      <w:pPr>
        <w:tabs>
          <w:tab w:val="num" w:pos="5400"/>
        </w:tabs>
        <w:ind w:left="5400" w:hanging="360"/>
      </w:pPr>
    </w:lvl>
    <w:lvl w:ilvl="7" w:tplc="8E584280" w:tentative="1">
      <w:start w:val="1"/>
      <w:numFmt w:val="lowerLetter"/>
      <w:lvlText w:val="%8."/>
      <w:lvlJc w:val="left"/>
      <w:pPr>
        <w:tabs>
          <w:tab w:val="num" w:pos="6120"/>
        </w:tabs>
        <w:ind w:left="6120" w:hanging="360"/>
      </w:pPr>
    </w:lvl>
    <w:lvl w:ilvl="8" w:tplc="9A2E83B4" w:tentative="1">
      <w:start w:val="1"/>
      <w:numFmt w:val="lowerRoman"/>
      <w:lvlText w:val="%9."/>
      <w:lvlJc w:val="right"/>
      <w:pPr>
        <w:tabs>
          <w:tab w:val="num" w:pos="6840"/>
        </w:tabs>
        <w:ind w:left="6840" w:hanging="180"/>
      </w:pPr>
    </w:lvl>
  </w:abstractNum>
  <w:abstractNum w:abstractNumId="4" w15:restartNumberingAfterBreak="0">
    <w:nsid w:val="1A3D50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32514"/>
    <w:multiLevelType w:val="singleLevel"/>
    <w:tmpl w:val="3942F02A"/>
    <w:lvl w:ilvl="0">
      <w:start w:val="1"/>
      <w:numFmt w:val="decimal"/>
      <w:lvlText w:val="%1."/>
      <w:lvlJc w:val="left"/>
      <w:pPr>
        <w:tabs>
          <w:tab w:val="num" w:pos="719"/>
        </w:tabs>
        <w:ind w:left="719" w:hanging="435"/>
      </w:pPr>
      <w:rPr>
        <w:rFonts w:hint="default"/>
      </w:rPr>
    </w:lvl>
  </w:abstractNum>
  <w:abstractNum w:abstractNumId="6" w15:restartNumberingAfterBreak="0">
    <w:nsid w:val="31D330C4"/>
    <w:multiLevelType w:val="singleLevel"/>
    <w:tmpl w:val="298C6710"/>
    <w:lvl w:ilvl="0">
      <w:start w:val="1"/>
      <w:numFmt w:val="decimal"/>
      <w:lvlText w:val="%1."/>
      <w:lvlJc w:val="left"/>
      <w:pPr>
        <w:tabs>
          <w:tab w:val="num" w:pos="644"/>
        </w:tabs>
        <w:ind w:left="644" w:hanging="360"/>
      </w:pPr>
      <w:rPr>
        <w:rFonts w:hint="default"/>
      </w:rPr>
    </w:lvl>
  </w:abstractNum>
  <w:abstractNum w:abstractNumId="7" w15:restartNumberingAfterBreak="0">
    <w:nsid w:val="3620289E"/>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638477E"/>
    <w:multiLevelType w:val="singleLevel"/>
    <w:tmpl w:val="1B002E1A"/>
    <w:lvl w:ilvl="0">
      <w:start w:val="3"/>
      <w:numFmt w:val="bullet"/>
      <w:lvlText w:val="–"/>
      <w:lvlJc w:val="left"/>
      <w:pPr>
        <w:tabs>
          <w:tab w:val="num" w:pos="644"/>
        </w:tabs>
        <w:ind w:left="644" w:hanging="360"/>
      </w:pPr>
      <w:rPr>
        <w:rFonts w:hint="default"/>
      </w:rPr>
    </w:lvl>
  </w:abstractNum>
  <w:abstractNum w:abstractNumId="9" w15:restartNumberingAfterBreak="0">
    <w:nsid w:val="391C39B0"/>
    <w:multiLevelType w:val="singleLevel"/>
    <w:tmpl w:val="27CE97BC"/>
    <w:lvl w:ilvl="0">
      <w:numFmt w:val="none"/>
      <w:lvlText w:val=""/>
      <w:lvlJc w:val="left"/>
      <w:pPr>
        <w:tabs>
          <w:tab w:val="num" w:pos="360"/>
        </w:tabs>
      </w:pPr>
    </w:lvl>
  </w:abstractNum>
  <w:abstractNum w:abstractNumId="10" w15:restartNumberingAfterBreak="0">
    <w:nsid w:val="425E5EC9"/>
    <w:multiLevelType w:val="singleLevel"/>
    <w:tmpl w:val="7EBEA790"/>
    <w:lvl w:ilvl="0">
      <w:numFmt w:val="none"/>
      <w:lvlText w:val=""/>
      <w:lvlJc w:val="left"/>
      <w:pPr>
        <w:tabs>
          <w:tab w:val="num" w:pos="360"/>
        </w:tabs>
      </w:pPr>
    </w:lvl>
  </w:abstractNum>
  <w:abstractNum w:abstractNumId="11" w15:restartNumberingAfterBreak="0">
    <w:nsid w:val="4ED167B3"/>
    <w:multiLevelType w:val="singleLevel"/>
    <w:tmpl w:val="0419000F"/>
    <w:lvl w:ilvl="0">
      <w:start w:val="2"/>
      <w:numFmt w:val="decimal"/>
      <w:lvlText w:val="%1."/>
      <w:lvlJc w:val="left"/>
      <w:pPr>
        <w:tabs>
          <w:tab w:val="num" w:pos="360"/>
        </w:tabs>
        <w:ind w:left="360" w:hanging="360"/>
      </w:pPr>
      <w:rPr>
        <w:rFonts w:hint="default"/>
      </w:rPr>
    </w:lvl>
  </w:abstractNum>
  <w:abstractNum w:abstractNumId="12" w15:restartNumberingAfterBreak="0">
    <w:nsid w:val="5CFE4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4B66EE"/>
    <w:multiLevelType w:val="singleLevel"/>
    <w:tmpl w:val="3F66AB48"/>
    <w:lvl w:ilvl="0">
      <w:start w:val="1"/>
      <w:numFmt w:val="decimal"/>
      <w:lvlText w:val="%1."/>
      <w:lvlJc w:val="left"/>
      <w:pPr>
        <w:tabs>
          <w:tab w:val="num" w:pos="360"/>
        </w:tabs>
        <w:ind w:left="360" w:hanging="360"/>
      </w:pPr>
      <w:rPr>
        <w:rFonts w:ascii="Times New Roman" w:hAnsi="Times New Roman" w:hint="default"/>
        <w:b w:val="0"/>
        <w:i w:val="0"/>
        <w:sz w:val="18"/>
      </w:rPr>
    </w:lvl>
  </w:abstractNum>
  <w:abstractNum w:abstractNumId="14" w15:restartNumberingAfterBreak="0">
    <w:nsid w:val="644E5C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4C6BE6"/>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960167"/>
    <w:multiLevelType w:val="multilevel"/>
    <w:tmpl w:val="CBF89D00"/>
    <w:lvl w:ilvl="0">
      <w:numFmt w:val="none"/>
      <w:lvlText w:val=""/>
      <w:lvlJc w:val="left"/>
      <w:pPr>
        <w:tabs>
          <w:tab w:val="num" w:pos="360"/>
        </w:tabs>
      </w:p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15:restartNumberingAfterBreak="0">
    <w:nsid w:val="72737FDE"/>
    <w:multiLevelType w:val="singleLevel"/>
    <w:tmpl w:val="1B002E1A"/>
    <w:lvl w:ilvl="0">
      <w:start w:val="3"/>
      <w:numFmt w:val="bullet"/>
      <w:lvlText w:val="–"/>
      <w:lvlJc w:val="left"/>
      <w:pPr>
        <w:tabs>
          <w:tab w:val="num" w:pos="644"/>
        </w:tabs>
        <w:ind w:left="644" w:hanging="360"/>
      </w:pPr>
      <w:rPr>
        <w:rFonts w:hint="default"/>
      </w:rPr>
    </w:lvl>
  </w:abstractNum>
  <w:abstractNum w:abstractNumId="18" w15:restartNumberingAfterBreak="0">
    <w:nsid w:val="78883DD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087925399">
    <w:abstractNumId w:val="10"/>
  </w:num>
  <w:num w:numId="2" w16cid:durableId="1933391062">
    <w:abstractNumId w:val="0"/>
  </w:num>
  <w:num w:numId="3" w16cid:durableId="838036923">
    <w:abstractNumId w:val="9"/>
  </w:num>
  <w:num w:numId="4" w16cid:durableId="2138640246">
    <w:abstractNumId w:val="16"/>
  </w:num>
  <w:num w:numId="5" w16cid:durableId="1238978828">
    <w:abstractNumId w:val="2"/>
  </w:num>
  <w:num w:numId="6" w16cid:durableId="805052381">
    <w:abstractNumId w:val="3"/>
  </w:num>
  <w:num w:numId="7" w16cid:durableId="33773406">
    <w:abstractNumId w:val="5"/>
  </w:num>
  <w:num w:numId="8" w16cid:durableId="661813822">
    <w:abstractNumId w:val="6"/>
  </w:num>
  <w:num w:numId="9" w16cid:durableId="90973311">
    <w:abstractNumId w:val="11"/>
  </w:num>
  <w:num w:numId="10" w16cid:durableId="241834958">
    <w:abstractNumId w:val="1"/>
  </w:num>
  <w:num w:numId="11" w16cid:durableId="1342970819">
    <w:abstractNumId w:val="13"/>
  </w:num>
  <w:num w:numId="12" w16cid:durableId="412749332">
    <w:abstractNumId w:val="15"/>
  </w:num>
  <w:num w:numId="13" w16cid:durableId="1164129368">
    <w:abstractNumId w:val="8"/>
  </w:num>
  <w:num w:numId="14" w16cid:durableId="1043674464">
    <w:abstractNumId w:val="17"/>
  </w:num>
  <w:num w:numId="15" w16cid:durableId="767316391">
    <w:abstractNumId w:val="7"/>
  </w:num>
  <w:num w:numId="16" w16cid:durableId="581523535">
    <w:abstractNumId w:val="14"/>
  </w:num>
  <w:num w:numId="17" w16cid:durableId="918096233">
    <w:abstractNumId w:val="18"/>
  </w:num>
  <w:num w:numId="18" w16cid:durableId="408159827">
    <w:abstractNumId w:val="12"/>
  </w:num>
  <w:num w:numId="19" w16cid:durableId="179339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128"/>
    <w:rsid w:val="0006080E"/>
    <w:rsid w:val="0008478C"/>
    <w:rsid w:val="00135663"/>
    <w:rsid w:val="001B356A"/>
    <w:rsid w:val="00203FCF"/>
    <w:rsid w:val="0020735C"/>
    <w:rsid w:val="00282CC4"/>
    <w:rsid w:val="00291297"/>
    <w:rsid w:val="002D17B2"/>
    <w:rsid w:val="00312EA1"/>
    <w:rsid w:val="00344DC8"/>
    <w:rsid w:val="003A377B"/>
    <w:rsid w:val="003A4871"/>
    <w:rsid w:val="00432E6A"/>
    <w:rsid w:val="00456E51"/>
    <w:rsid w:val="00491D6C"/>
    <w:rsid w:val="00577478"/>
    <w:rsid w:val="00736AA1"/>
    <w:rsid w:val="00761DE5"/>
    <w:rsid w:val="007D45E5"/>
    <w:rsid w:val="00801FBD"/>
    <w:rsid w:val="008549F4"/>
    <w:rsid w:val="0087613B"/>
    <w:rsid w:val="008E2391"/>
    <w:rsid w:val="00A42475"/>
    <w:rsid w:val="00BE3A38"/>
    <w:rsid w:val="00C2754C"/>
    <w:rsid w:val="00C61128"/>
    <w:rsid w:val="00CF47D4"/>
    <w:rsid w:val="00DE074B"/>
    <w:rsid w:val="00DF3814"/>
    <w:rsid w:val="00DF78F6"/>
    <w:rsid w:val="00E603D9"/>
    <w:rsid w:val="00F30F68"/>
    <w:rsid w:val="00F61A45"/>
    <w:rsid w:val="00F6349A"/>
    <w:rsid w:val="00F706C9"/>
    <w:rsid w:val="00F9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35AD0"/>
  <w15:docId w15:val="{DA9B343E-CCBD-489C-89B2-81021D63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A38"/>
    <w:pPr>
      <w:overflowPunct w:val="0"/>
      <w:autoSpaceDE w:val="0"/>
      <w:autoSpaceDN w:val="0"/>
      <w:adjustRightInd w:val="0"/>
      <w:ind w:firstLine="709"/>
      <w:jc w:val="both"/>
      <w:textAlignment w:val="baseline"/>
    </w:pPr>
    <w:rPr>
      <w:sz w:val="28"/>
    </w:rPr>
  </w:style>
  <w:style w:type="paragraph" w:styleId="1">
    <w:name w:val="heading 1"/>
    <w:basedOn w:val="a"/>
    <w:next w:val="a"/>
    <w:qFormat/>
    <w:rsid w:val="00BE3A38"/>
    <w:pPr>
      <w:keepNext/>
      <w:spacing w:before="240" w:after="60"/>
      <w:outlineLvl w:val="0"/>
    </w:pPr>
    <w:rPr>
      <w:b/>
      <w:kern w:val="28"/>
    </w:rPr>
  </w:style>
  <w:style w:type="paragraph" w:styleId="2">
    <w:name w:val="heading 2"/>
    <w:basedOn w:val="a"/>
    <w:next w:val="a"/>
    <w:qFormat/>
    <w:rsid w:val="00BE3A38"/>
    <w:pPr>
      <w:keepNext/>
      <w:widowControl w:val="0"/>
      <w:ind w:firstLine="0"/>
      <w:jc w:val="center"/>
      <w:outlineLvl w:val="1"/>
    </w:pPr>
    <w:rPr>
      <w:b/>
      <w:kern w:val="16"/>
      <w:sz w:val="24"/>
    </w:rPr>
  </w:style>
  <w:style w:type="paragraph" w:styleId="3">
    <w:name w:val="heading 3"/>
    <w:basedOn w:val="a"/>
    <w:next w:val="a"/>
    <w:qFormat/>
    <w:rsid w:val="00BE3A38"/>
    <w:pPr>
      <w:keepNext/>
      <w:ind w:firstLine="284"/>
      <w:jc w:val="center"/>
      <w:outlineLvl w:val="2"/>
    </w:pPr>
    <w:rPr>
      <w:b/>
      <w:sz w:val="20"/>
    </w:rPr>
  </w:style>
  <w:style w:type="paragraph" w:styleId="4">
    <w:name w:val="heading 4"/>
    <w:basedOn w:val="a"/>
    <w:next w:val="a"/>
    <w:qFormat/>
    <w:rsid w:val="00BE3A38"/>
    <w:pPr>
      <w:keepNext/>
      <w:ind w:firstLine="284"/>
      <w:jc w:val="center"/>
      <w:outlineLvl w:val="3"/>
    </w:pPr>
    <w:rPr>
      <w:b/>
    </w:rPr>
  </w:style>
  <w:style w:type="paragraph" w:styleId="5">
    <w:name w:val="heading 5"/>
    <w:basedOn w:val="a"/>
    <w:next w:val="a"/>
    <w:qFormat/>
    <w:rsid w:val="00BE3A38"/>
    <w:pPr>
      <w:keepNext/>
      <w:ind w:firstLine="0"/>
      <w:jc w:val="center"/>
      <w:outlineLvl w:val="4"/>
    </w:pPr>
    <w:rPr>
      <w:b/>
      <w:sz w:val="20"/>
    </w:rPr>
  </w:style>
  <w:style w:type="paragraph" w:styleId="6">
    <w:name w:val="heading 6"/>
    <w:basedOn w:val="a"/>
    <w:next w:val="a"/>
    <w:qFormat/>
    <w:rsid w:val="00BE3A38"/>
    <w:pPr>
      <w:keepNext/>
      <w:ind w:firstLine="284"/>
      <w:outlineLvl w:val="5"/>
    </w:pPr>
    <w:rPr>
      <w:b/>
      <w:sz w:val="20"/>
    </w:rPr>
  </w:style>
  <w:style w:type="paragraph" w:styleId="7">
    <w:name w:val="heading 7"/>
    <w:basedOn w:val="a"/>
    <w:next w:val="a"/>
    <w:qFormat/>
    <w:rsid w:val="00BE3A38"/>
    <w:pPr>
      <w:keepNext/>
      <w:ind w:firstLine="0"/>
      <w:jc w:val="center"/>
      <w:outlineLvl w:val="6"/>
    </w:pPr>
    <w:rPr>
      <w:b/>
    </w:rPr>
  </w:style>
  <w:style w:type="paragraph" w:styleId="8">
    <w:name w:val="heading 8"/>
    <w:basedOn w:val="a"/>
    <w:next w:val="a"/>
    <w:qFormat/>
    <w:rsid w:val="00BE3A38"/>
    <w:pPr>
      <w:keepNext/>
      <w:spacing w:before="120" w:after="60"/>
      <w:ind w:firstLine="0"/>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next w:val="a4"/>
    <w:rsid w:val="00BE3A38"/>
    <w:pPr>
      <w:widowControl w:val="0"/>
    </w:pPr>
  </w:style>
  <w:style w:type="paragraph" w:styleId="a5">
    <w:name w:val="Body Text"/>
    <w:basedOn w:val="a"/>
    <w:rsid w:val="00BE3A38"/>
    <w:pPr>
      <w:widowControl w:val="0"/>
      <w:spacing w:line="340" w:lineRule="auto"/>
    </w:pPr>
    <w:rPr>
      <w:rFonts w:ascii="Courier New" w:hAnsi="Courier New"/>
      <w:sz w:val="24"/>
    </w:rPr>
  </w:style>
  <w:style w:type="paragraph" w:styleId="a6">
    <w:name w:val="header"/>
    <w:basedOn w:val="a"/>
    <w:rsid w:val="00BE3A38"/>
    <w:pPr>
      <w:tabs>
        <w:tab w:val="center" w:pos="4153"/>
        <w:tab w:val="right" w:pos="8306"/>
      </w:tabs>
    </w:pPr>
  </w:style>
  <w:style w:type="character" w:styleId="a7">
    <w:name w:val="page number"/>
    <w:basedOn w:val="a0"/>
    <w:rsid w:val="00BE3A38"/>
  </w:style>
  <w:style w:type="paragraph" w:styleId="a8">
    <w:name w:val="Plain Text"/>
    <w:basedOn w:val="a"/>
    <w:rsid w:val="00BE3A38"/>
    <w:pPr>
      <w:overflowPunct/>
      <w:autoSpaceDE/>
      <w:autoSpaceDN/>
      <w:adjustRightInd/>
      <w:ind w:firstLine="0"/>
      <w:jc w:val="left"/>
      <w:textAlignment w:val="auto"/>
    </w:pPr>
    <w:rPr>
      <w:rFonts w:ascii="Courier New" w:hAnsi="Courier New"/>
      <w:sz w:val="20"/>
      <w:szCs w:val="24"/>
    </w:rPr>
  </w:style>
  <w:style w:type="paragraph" w:styleId="a9">
    <w:name w:val="Title"/>
    <w:basedOn w:val="a"/>
    <w:link w:val="aa"/>
    <w:qFormat/>
    <w:rsid w:val="00BE3A38"/>
    <w:pPr>
      <w:overflowPunct/>
      <w:autoSpaceDE/>
      <w:autoSpaceDN/>
      <w:adjustRightInd/>
      <w:ind w:firstLine="0"/>
      <w:jc w:val="center"/>
      <w:textAlignment w:val="auto"/>
    </w:pPr>
    <w:rPr>
      <w:b/>
    </w:rPr>
  </w:style>
  <w:style w:type="paragraph" w:styleId="a4">
    <w:name w:val="footnote text"/>
    <w:basedOn w:val="a"/>
    <w:semiHidden/>
    <w:rsid w:val="00BE3A38"/>
    <w:rPr>
      <w:sz w:val="20"/>
    </w:rPr>
  </w:style>
  <w:style w:type="paragraph" w:styleId="ab">
    <w:name w:val="footer"/>
    <w:basedOn w:val="a"/>
    <w:rsid w:val="00BE3A38"/>
    <w:pPr>
      <w:tabs>
        <w:tab w:val="center" w:pos="4677"/>
        <w:tab w:val="right" w:pos="9355"/>
      </w:tabs>
    </w:pPr>
  </w:style>
  <w:style w:type="paragraph" w:customStyle="1" w:styleId="21">
    <w:name w:val="Основной текст 21"/>
    <w:basedOn w:val="a"/>
    <w:rsid w:val="00BE3A38"/>
    <w:pPr>
      <w:overflowPunct/>
      <w:autoSpaceDE/>
      <w:autoSpaceDN/>
      <w:adjustRightInd/>
      <w:ind w:right="-666" w:firstLine="0"/>
      <w:textAlignment w:val="auto"/>
    </w:pPr>
    <w:rPr>
      <w:sz w:val="24"/>
    </w:rPr>
  </w:style>
  <w:style w:type="paragraph" w:styleId="ac">
    <w:name w:val="Body Text Indent"/>
    <w:basedOn w:val="a"/>
    <w:rsid w:val="00BE3A38"/>
    <w:pPr>
      <w:ind w:firstLine="284"/>
    </w:pPr>
    <w:rPr>
      <w:sz w:val="20"/>
    </w:rPr>
  </w:style>
  <w:style w:type="paragraph" w:styleId="ad">
    <w:name w:val="Subtitle"/>
    <w:basedOn w:val="a"/>
    <w:qFormat/>
    <w:rsid w:val="00BE3A38"/>
    <w:pPr>
      <w:spacing w:before="120" w:after="60"/>
      <w:ind w:firstLine="284"/>
      <w:jc w:val="center"/>
    </w:pPr>
    <w:rPr>
      <w:b/>
      <w:sz w:val="20"/>
    </w:rPr>
  </w:style>
  <w:style w:type="paragraph" w:styleId="20">
    <w:name w:val="Body Text Indent 2"/>
    <w:basedOn w:val="a"/>
    <w:rsid w:val="00BE3A38"/>
    <w:pPr>
      <w:tabs>
        <w:tab w:val="left" w:pos="284"/>
      </w:tabs>
      <w:ind w:firstLine="240"/>
    </w:pPr>
    <w:rPr>
      <w:sz w:val="20"/>
    </w:rPr>
  </w:style>
  <w:style w:type="paragraph" w:styleId="22">
    <w:name w:val="Body Text 2"/>
    <w:basedOn w:val="a"/>
    <w:rsid w:val="00BE3A38"/>
    <w:pPr>
      <w:ind w:firstLine="0"/>
    </w:pPr>
    <w:rPr>
      <w:sz w:val="20"/>
    </w:rPr>
  </w:style>
  <w:style w:type="paragraph" w:styleId="30">
    <w:name w:val="Body Text 3"/>
    <w:basedOn w:val="a"/>
    <w:rsid w:val="00BE3A38"/>
    <w:pPr>
      <w:ind w:firstLine="0"/>
      <w:jc w:val="center"/>
    </w:pPr>
    <w:rPr>
      <w:sz w:val="20"/>
    </w:rPr>
  </w:style>
  <w:style w:type="character" w:customStyle="1" w:styleId="aa">
    <w:name w:val="Заголовок Знак"/>
    <w:link w:val="a9"/>
    <w:rsid w:val="00F30F68"/>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УрЮИ</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creator>Чорновол</dc:creator>
  <cp:lastModifiedBy>Вячеслав Ерагин</cp:lastModifiedBy>
  <cp:revision>3</cp:revision>
  <cp:lastPrinted>2007-01-23T09:24:00Z</cp:lastPrinted>
  <dcterms:created xsi:type="dcterms:W3CDTF">2019-09-12T10:59:00Z</dcterms:created>
  <dcterms:modified xsi:type="dcterms:W3CDTF">2022-11-17T06:37:00Z</dcterms:modified>
</cp:coreProperties>
</file>