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CA" w:rsidRDefault="00E00ACA" w:rsidP="00407E23"/>
    <w:p w:rsidR="00E00ACA" w:rsidRDefault="00E00ACA" w:rsidP="00407E23">
      <w:pPr>
        <w:pStyle w:val="a3"/>
        <w:numPr>
          <w:ilvl w:val="0"/>
          <w:numId w:val="1"/>
        </w:numPr>
      </w:pPr>
      <w:r>
        <w:t>Антропологические основы научного познания: деятельность, Разум, опыт, знание. Социальная природа знания</w:t>
      </w:r>
    </w:p>
    <w:p w:rsidR="00407E23" w:rsidRDefault="00407E23" w:rsidP="00407E23">
      <w:pPr>
        <w:pStyle w:val="a3"/>
        <w:numPr>
          <w:ilvl w:val="0"/>
          <w:numId w:val="1"/>
        </w:numPr>
      </w:pPr>
      <w:r>
        <w:t>Мифологическое и понятийное мышление: общее и особенное.</w:t>
      </w:r>
    </w:p>
    <w:p w:rsidR="00407E23" w:rsidRDefault="00407E23" w:rsidP="00407E23">
      <w:pPr>
        <w:pStyle w:val="a3"/>
        <w:numPr>
          <w:ilvl w:val="0"/>
          <w:numId w:val="1"/>
        </w:numPr>
      </w:pPr>
      <w:r>
        <w:t>Понятийное мышление в науке и философии.</w:t>
      </w:r>
    </w:p>
    <w:p w:rsidR="00407E23" w:rsidRDefault="00407E23" w:rsidP="00407E23">
      <w:pPr>
        <w:pStyle w:val="a3"/>
        <w:numPr>
          <w:ilvl w:val="0"/>
          <w:numId w:val="1"/>
        </w:numPr>
      </w:pPr>
      <w:r>
        <w:t xml:space="preserve">Социально-исторические причины формирования понятийного мышления в Древней Греции по Ж.-П. </w:t>
      </w:r>
      <w:proofErr w:type="spellStart"/>
      <w:r>
        <w:t>Вернану</w:t>
      </w:r>
      <w:proofErr w:type="spellEnd"/>
      <w:r>
        <w:t>.</w:t>
      </w:r>
    </w:p>
    <w:p w:rsidR="00407E23" w:rsidRDefault="00A93A05" w:rsidP="00407E23">
      <w:pPr>
        <w:pStyle w:val="a3"/>
        <w:numPr>
          <w:ilvl w:val="0"/>
          <w:numId w:val="1"/>
        </w:numPr>
      </w:pPr>
      <w:r>
        <w:t>Специфика научного познания</w:t>
      </w:r>
      <w:r w:rsidR="00E00ACA">
        <w:t>: главные отличительные признаки науки</w:t>
      </w:r>
      <w:r>
        <w:t>.</w:t>
      </w:r>
    </w:p>
    <w:p w:rsidR="00A93A05" w:rsidRDefault="00E00ACA" w:rsidP="00407E23">
      <w:pPr>
        <w:pStyle w:val="a3"/>
        <w:numPr>
          <w:ilvl w:val="0"/>
          <w:numId w:val="1"/>
        </w:numPr>
      </w:pPr>
      <w:r>
        <w:t>Наука и религия: проблемы взаимоотношений.</w:t>
      </w:r>
    </w:p>
    <w:p w:rsidR="00E00ACA" w:rsidRDefault="00E00ACA" w:rsidP="00407E23">
      <w:pPr>
        <w:pStyle w:val="a3"/>
        <w:numPr>
          <w:ilvl w:val="0"/>
          <w:numId w:val="1"/>
        </w:numPr>
      </w:pPr>
      <w:r>
        <w:t>Наука и философия: проблемы взаимоотношений.</w:t>
      </w:r>
    </w:p>
    <w:p w:rsidR="00E00ACA" w:rsidRDefault="00E00ACA" w:rsidP="00407E23">
      <w:pPr>
        <w:pStyle w:val="a3"/>
        <w:numPr>
          <w:ilvl w:val="0"/>
          <w:numId w:val="1"/>
        </w:numPr>
      </w:pPr>
      <w:r>
        <w:t>Наука и искусство: проблемы взаимоотношений.</w:t>
      </w:r>
    </w:p>
    <w:p w:rsidR="00E00ACA" w:rsidRDefault="00805C2A" w:rsidP="00407E23">
      <w:pPr>
        <w:pStyle w:val="a3"/>
        <w:numPr>
          <w:ilvl w:val="0"/>
          <w:numId w:val="1"/>
        </w:numPr>
      </w:pPr>
      <w:r>
        <w:t>Специфика обществоведческих наук; их отличие от наук естественных</w:t>
      </w:r>
      <w:r w:rsidR="004340B8">
        <w:t>.</w:t>
      </w:r>
    </w:p>
    <w:p w:rsidR="00E00ACA" w:rsidRDefault="004340B8" w:rsidP="00407E23">
      <w:pPr>
        <w:pStyle w:val="a3"/>
        <w:numPr>
          <w:ilvl w:val="0"/>
          <w:numId w:val="1"/>
        </w:numPr>
      </w:pPr>
      <w:r>
        <w:t>Научная революция Античности.</w:t>
      </w:r>
    </w:p>
    <w:p w:rsidR="004340B8" w:rsidRDefault="004340B8" w:rsidP="00407E23">
      <w:pPr>
        <w:pStyle w:val="a3"/>
        <w:numPr>
          <w:ilvl w:val="0"/>
          <w:numId w:val="1"/>
        </w:numPr>
      </w:pPr>
      <w:r>
        <w:t>Зарождение опытных наук</w:t>
      </w:r>
      <w:r w:rsidR="00805C2A">
        <w:t xml:space="preserve"> (Г. Галилей и Ф. Бэкон)</w:t>
      </w:r>
      <w:r>
        <w:t>.</w:t>
      </w:r>
    </w:p>
    <w:p w:rsidR="004340B8" w:rsidRDefault="00805C2A" w:rsidP="00407E23">
      <w:pPr>
        <w:pStyle w:val="a3"/>
        <w:numPr>
          <w:ilvl w:val="0"/>
          <w:numId w:val="1"/>
        </w:numPr>
      </w:pPr>
      <w:r>
        <w:t>Понятие историзма.</w:t>
      </w:r>
    </w:p>
    <w:p w:rsidR="00805C2A" w:rsidRDefault="00805C2A" w:rsidP="00407E23">
      <w:pPr>
        <w:pStyle w:val="a3"/>
        <w:numPr>
          <w:ilvl w:val="0"/>
          <w:numId w:val="1"/>
        </w:numPr>
      </w:pPr>
      <w:r>
        <w:t>Основные черты классической науки.</w:t>
      </w:r>
    </w:p>
    <w:p w:rsidR="00805C2A" w:rsidRDefault="00805C2A" w:rsidP="00407E23">
      <w:pPr>
        <w:pStyle w:val="a3"/>
        <w:numPr>
          <w:ilvl w:val="0"/>
          <w:numId w:val="1"/>
        </w:numPr>
      </w:pPr>
      <w:r>
        <w:t>Диалектическая картина мира и место в ней человека.</w:t>
      </w:r>
    </w:p>
    <w:p w:rsidR="00805C2A" w:rsidRDefault="00805C2A" w:rsidP="00407E23">
      <w:pPr>
        <w:pStyle w:val="a3"/>
        <w:numPr>
          <w:ilvl w:val="0"/>
          <w:numId w:val="1"/>
        </w:numPr>
      </w:pPr>
      <w:r>
        <w:t>Основные черты неклассической науки.</w:t>
      </w:r>
    </w:p>
    <w:p w:rsidR="00805C2A" w:rsidRDefault="00805C2A" w:rsidP="00407E23">
      <w:pPr>
        <w:pStyle w:val="a3"/>
        <w:numPr>
          <w:ilvl w:val="0"/>
          <w:numId w:val="1"/>
        </w:numPr>
      </w:pPr>
      <w:r>
        <w:t xml:space="preserve">Понятие научной революции. </w:t>
      </w:r>
    </w:p>
    <w:p w:rsidR="00805C2A" w:rsidRDefault="00805C2A" w:rsidP="00805C2A">
      <w:r>
        <w:t xml:space="preserve">Источники: </w:t>
      </w:r>
    </w:p>
    <w:p w:rsidR="00805C2A" w:rsidRDefault="00805C2A" w:rsidP="00805C2A">
      <w:r>
        <w:t xml:space="preserve">Ж.-П. </w:t>
      </w:r>
      <w:proofErr w:type="spellStart"/>
      <w:r>
        <w:t>Вернан</w:t>
      </w:r>
      <w:proofErr w:type="spellEnd"/>
      <w:r>
        <w:t>. Происхождение древнегреческой мысли.</w:t>
      </w:r>
    </w:p>
    <w:p w:rsidR="00805C2A" w:rsidRDefault="00805C2A" w:rsidP="00805C2A">
      <w:r>
        <w:t>В.С. Степин. Теоретическое знание.</w:t>
      </w:r>
    </w:p>
    <w:p w:rsidR="00805C2A" w:rsidRDefault="00805C2A" w:rsidP="00805C2A">
      <w:r>
        <w:t xml:space="preserve">А.А. </w:t>
      </w:r>
      <w:proofErr w:type="spellStart"/>
      <w:r>
        <w:t>Коряковцев</w:t>
      </w:r>
      <w:proofErr w:type="spellEnd"/>
      <w:r>
        <w:t xml:space="preserve">, С.В. </w:t>
      </w:r>
      <w:proofErr w:type="spellStart"/>
      <w:r>
        <w:t>Вискунов</w:t>
      </w:r>
      <w:proofErr w:type="spellEnd"/>
      <w:r>
        <w:t>. Марксизм и полифония ра</w:t>
      </w:r>
      <w:r w:rsidR="001A7E90">
        <w:t>зумов. Гл. 2-14.</w:t>
      </w:r>
    </w:p>
    <w:p w:rsidR="00805C2A" w:rsidRDefault="00805C2A" w:rsidP="00805C2A">
      <w:r>
        <w:t xml:space="preserve"> </w:t>
      </w:r>
    </w:p>
    <w:sectPr w:rsidR="00805C2A" w:rsidSect="0019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3736"/>
    <w:multiLevelType w:val="hybridMultilevel"/>
    <w:tmpl w:val="78527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E23"/>
    <w:rsid w:val="00195419"/>
    <w:rsid w:val="001A7E90"/>
    <w:rsid w:val="00407E23"/>
    <w:rsid w:val="004340B8"/>
    <w:rsid w:val="00805C2A"/>
    <w:rsid w:val="00A93A05"/>
    <w:rsid w:val="00CF263A"/>
    <w:rsid w:val="00E0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2022-11-15T14:40:00Z</dcterms:created>
  <dcterms:modified xsi:type="dcterms:W3CDTF">2022-11-25T07:08:00Z</dcterms:modified>
</cp:coreProperties>
</file>