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DB" w:rsidRPr="00FD3E0F" w:rsidRDefault="00144C83" w:rsidP="0002732F">
      <w:pPr>
        <w:ind w:left="-567"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Занят</w:t>
      </w:r>
      <w:r w:rsidR="00EF16CA">
        <w:rPr>
          <w:b/>
          <w:sz w:val="32"/>
          <w:szCs w:val="32"/>
        </w:rPr>
        <w:t>ие по ПВПД тема 5.</w:t>
      </w:r>
    </w:p>
    <w:p w:rsidR="001329BC" w:rsidRPr="003C4121" w:rsidRDefault="003C4121" w:rsidP="001C27A7">
      <w:pPr>
        <w:pStyle w:val="a4"/>
        <w:spacing w:line="240" w:lineRule="atLeast"/>
        <w:rPr>
          <w:b/>
          <w:color w:val="FF0000"/>
          <w:sz w:val="32"/>
          <w:szCs w:val="32"/>
        </w:rPr>
      </w:pPr>
      <w:r w:rsidRPr="003C4121">
        <w:rPr>
          <w:b/>
          <w:color w:val="FF0000"/>
          <w:sz w:val="32"/>
          <w:szCs w:val="32"/>
        </w:rPr>
        <w:t>Тема. Элементы си</w:t>
      </w:r>
      <w:r w:rsidR="00EF16CA">
        <w:rPr>
          <w:b/>
          <w:color w:val="FF0000"/>
          <w:sz w:val="32"/>
          <w:szCs w:val="32"/>
        </w:rPr>
        <w:t>стем автоматики. Д</w:t>
      </w:r>
      <w:r w:rsidRPr="003C4121">
        <w:rPr>
          <w:b/>
          <w:color w:val="FF0000"/>
          <w:sz w:val="32"/>
          <w:szCs w:val="32"/>
        </w:rPr>
        <w:t>атчики.</w:t>
      </w:r>
    </w:p>
    <w:p w:rsidR="003C4121" w:rsidRDefault="003C4121" w:rsidP="003C412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При анализе  материала по данной теме студенту необходимо изучить    конспект лекций,  представленный на портале. </w:t>
      </w:r>
    </w:p>
    <w:p w:rsidR="003C4121" w:rsidRDefault="003C4121" w:rsidP="003C4121">
      <w:pPr>
        <w:keepNext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После изучения теоретического материала необходимо подготовиться к решению тестового задания</w:t>
      </w:r>
      <w:r w:rsidR="005B51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практической работы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</w:p>
    <w:p w:rsidR="003C4121" w:rsidRDefault="005B5102" w:rsidP="003C4121">
      <w:pPr>
        <w:keepNext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подготовки </w:t>
      </w:r>
      <w:bookmarkStart w:id="0" w:name="_GoBack"/>
      <w:bookmarkEnd w:id="0"/>
      <w:r w:rsidR="003C41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предложены примерные вопросы, которые  представлены ниже.</w:t>
      </w:r>
    </w:p>
    <w:p w:rsidR="003C4121" w:rsidRDefault="003C4121" w:rsidP="003C4121">
      <w:pPr>
        <w:keepNext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C4121" w:rsidRDefault="003C4121" w:rsidP="003C4121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Примерные вопросы теста (присылать ответы на эти вопросы преподавателю не нужно).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>Назначение датчиков, как элементов систем автоматики.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>Классификация датчиков, как элементов систем автоматики.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>Виды параметрических датчиков.</w:t>
      </w:r>
    </w:p>
    <w:p w:rsidR="003C4121" w:rsidRP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5522C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еостатных датчиков.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тензочувствительных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датчиков.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5522C1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лектролитических датчиков.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5522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ндуктивных датчиков.</w:t>
      </w:r>
    </w:p>
    <w:p w:rsidR="003C4121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5522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мкостных датчиков.</w:t>
      </w:r>
    </w:p>
    <w:p w:rsidR="003C4121" w:rsidRPr="00EF16CA" w:rsidRDefault="003C4121" w:rsidP="003C4121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proofErr w:type="spellStart"/>
      <w:r w:rsidRPr="005522C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тоупругих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магнитострикционных датчиков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>Назначение датчиков, как элементов систем автоматики.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>Классификация датчиков, как элементов систем автоматики.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>Типы генераторных датчиков.</w:t>
      </w:r>
    </w:p>
    <w:p w:rsidR="00EF16CA" w:rsidRPr="003C4121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407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отоэлектрических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датчиков.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тензочувствительных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датчиков.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407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ермоэлектрических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датчиков.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407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ьезоэлектрически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датчиков.</w:t>
      </w:r>
    </w:p>
    <w:p w:rsidR="00EF16CA" w:rsidRDefault="00EF16CA" w:rsidP="00EF16CA">
      <w:pPr>
        <w:pStyle w:val="a4"/>
        <w:numPr>
          <w:ilvl w:val="0"/>
          <w:numId w:val="7"/>
        </w:numPr>
        <w:spacing w:line="240" w:lineRule="atLeast"/>
        <w:rPr>
          <w:sz w:val="32"/>
          <w:szCs w:val="32"/>
        </w:rPr>
      </w:pPr>
      <w:r>
        <w:rPr>
          <w:sz w:val="32"/>
          <w:szCs w:val="32"/>
        </w:rPr>
        <w:t xml:space="preserve">Устройство и принцип работы </w:t>
      </w:r>
      <w:r w:rsidRPr="00407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индукционны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датчиков.</w:t>
      </w:r>
    </w:p>
    <w:p w:rsidR="00EF16CA" w:rsidRPr="00365E88" w:rsidRDefault="00EF16CA" w:rsidP="00EF16C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</w:t>
      </w:r>
      <w:r w:rsidRPr="00365E88">
        <w:rPr>
          <w:sz w:val="32"/>
          <w:szCs w:val="32"/>
        </w:rPr>
        <w:t xml:space="preserve">Устройство и принцип работы </w:t>
      </w:r>
      <w:r w:rsidRPr="00407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датчики Холла</w:t>
      </w:r>
    </w:p>
    <w:p w:rsidR="00EF16CA" w:rsidRDefault="00EF16CA" w:rsidP="00EF16CA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Default="003C4121" w:rsidP="003C4121">
      <w:pPr>
        <w:pStyle w:val="a4"/>
        <w:spacing w:line="240" w:lineRule="atLeast"/>
        <w:ind w:left="1080"/>
        <w:rPr>
          <w:sz w:val="32"/>
          <w:szCs w:val="32"/>
        </w:rPr>
      </w:pPr>
    </w:p>
    <w:p w:rsidR="003C4121" w:rsidRPr="00AF3119" w:rsidRDefault="003C4121" w:rsidP="00AF3119">
      <w:pPr>
        <w:spacing w:line="240" w:lineRule="atLeast"/>
        <w:rPr>
          <w:sz w:val="32"/>
          <w:szCs w:val="32"/>
        </w:rPr>
      </w:pPr>
    </w:p>
    <w:sectPr w:rsidR="003C4121" w:rsidRPr="00AF3119" w:rsidSect="00924301">
      <w:pgSz w:w="11906" w:h="16838"/>
      <w:pgMar w:top="284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31C5"/>
    <w:multiLevelType w:val="hybridMultilevel"/>
    <w:tmpl w:val="D6CE3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F5B5A"/>
    <w:multiLevelType w:val="hybridMultilevel"/>
    <w:tmpl w:val="8F8E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878AF"/>
    <w:multiLevelType w:val="hybridMultilevel"/>
    <w:tmpl w:val="ADFAF06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4615E"/>
    <w:multiLevelType w:val="hybridMultilevel"/>
    <w:tmpl w:val="8F8E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9128B"/>
    <w:multiLevelType w:val="hybridMultilevel"/>
    <w:tmpl w:val="8F8E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17C72"/>
    <w:multiLevelType w:val="hybridMultilevel"/>
    <w:tmpl w:val="E6DAB6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15857"/>
    <w:multiLevelType w:val="hybridMultilevel"/>
    <w:tmpl w:val="52A4D20C"/>
    <w:lvl w:ilvl="0" w:tplc="B9CA1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65"/>
    <w:rsid w:val="000114F8"/>
    <w:rsid w:val="0002732F"/>
    <w:rsid w:val="00047378"/>
    <w:rsid w:val="001329BC"/>
    <w:rsid w:val="00144808"/>
    <w:rsid w:val="00144C83"/>
    <w:rsid w:val="00172139"/>
    <w:rsid w:val="001C27A7"/>
    <w:rsid w:val="001E148C"/>
    <w:rsid w:val="00212ACF"/>
    <w:rsid w:val="00243EDA"/>
    <w:rsid w:val="0029798F"/>
    <w:rsid w:val="002A2F77"/>
    <w:rsid w:val="002E5D4D"/>
    <w:rsid w:val="003C4121"/>
    <w:rsid w:val="003D1E3C"/>
    <w:rsid w:val="00483E54"/>
    <w:rsid w:val="004B798D"/>
    <w:rsid w:val="004C7152"/>
    <w:rsid w:val="004D07DF"/>
    <w:rsid w:val="005372FE"/>
    <w:rsid w:val="005B5102"/>
    <w:rsid w:val="006844C4"/>
    <w:rsid w:val="0069777B"/>
    <w:rsid w:val="007013B8"/>
    <w:rsid w:val="00710CD0"/>
    <w:rsid w:val="00715405"/>
    <w:rsid w:val="007A7239"/>
    <w:rsid w:val="007F51A9"/>
    <w:rsid w:val="0088397B"/>
    <w:rsid w:val="00924301"/>
    <w:rsid w:val="009545B4"/>
    <w:rsid w:val="009660B3"/>
    <w:rsid w:val="009927AE"/>
    <w:rsid w:val="00A04B16"/>
    <w:rsid w:val="00AF3119"/>
    <w:rsid w:val="00C0168B"/>
    <w:rsid w:val="00CB5785"/>
    <w:rsid w:val="00D22739"/>
    <w:rsid w:val="00D828CC"/>
    <w:rsid w:val="00DD4665"/>
    <w:rsid w:val="00DE69B3"/>
    <w:rsid w:val="00EF16CA"/>
    <w:rsid w:val="00EF4B52"/>
    <w:rsid w:val="00F17406"/>
    <w:rsid w:val="00F40950"/>
    <w:rsid w:val="00FA44DB"/>
    <w:rsid w:val="00FC64BD"/>
    <w:rsid w:val="00F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6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7F51A9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F51A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1C27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E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47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6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7F51A9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F51A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1C27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E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47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7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User-15</dc:creator>
  <cp:lastModifiedBy>User-15</cp:lastModifiedBy>
  <cp:revision>25</cp:revision>
  <dcterms:created xsi:type="dcterms:W3CDTF">2017-11-14T08:58:00Z</dcterms:created>
  <dcterms:modified xsi:type="dcterms:W3CDTF">2019-12-18T10:27:00Z</dcterms:modified>
</cp:coreProperties>
</file>