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0C" w:rsidRPr="009B4858" w:rsidRDefault="00BC410C" w:rsidP="009B4858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9B4858">
        <w:rPr>
          <w:b/>
          <w:sz w:val="28"/>
          <w:szCs w:val="28"/>
        </w:rPr>
        <w:t>Методические указания и варианты заданий</w:t>
      </w:r>
    </w:p>
    <w:p w:rsidR="00BC410C" w:rsidRPr="009B4858" w:rsidRDefault="00BC410C" w:rsidP="009B4858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B4858">
        <w:rPr>
          <w:b/>
          <w:sz w:val="28"/>
          <w:szCs w:val="28"/>
        </w:rPr>
        <w:t xml:space="preserve">для выполнения контрольных работ по </w:t>
      </w:r>
      <w:r w:rsidR="003B493E" w:rsidRPr="009B4858">
        <w:rPr>
          <w:b/>
          <w:sz w:val="28"/>
          <w:szCs w:val="28"/>
        </w:rPr>
        <w:t>дисциплине «Координация деятельности правоохранительных органов»</w:t>
      </w:r>
      <w:r w:rsidRPr="009B4858">
        <w:rPr>
          <w:b/>
          <w:sz w:val="28"/>
          <w:szCs w:val="28"/>
        </w:rPr>
        <w:t xml:space="preserve"> студентам</w:t>
      </w:r>
      <w:r w:rsidR="00CE0B29" w:rsidRPr="009B4858">
        <w:rPr>
          <w:b/>
          <w:sz w:val="28"/>
          <w:szCs w:val="28"/>
        </w:rPr>
        <w:t>и заочной формы обучения</w:t>
      </w:r>
      <w:r w:rsidR="003B493E" w:rsidRPr="009B4858">
        <w:rPr>
          <w:b/>
          <w:sz w:val="28"/>
          <w:szCs w:val="28"/>
        </w:rPr>
        <w:t>, обучающимися по специальности 40.05.02 Правоохранительная деятельность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Контрольная работа должна быть выполнена студентом самостоятельно.</w:t>
      </w:r>
      <w:r w:rsidRPr="009B4858">
        <w:rPr>
          <w:rFonts w:ascii="Times New Roman" w:hAnsi="Times New Roman" w:cs="Times New Roman"/>
          <w:sz w:val="28"/>
          <w:szCs w:val="28"/>
        </w:rPr>
        <w:t xml:space="preserve"> В случае выявления одинаковых (совпадающих по тексту или близких по структуре и содержанию контрольных работ) все они оцениваются неудовлетворительно.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теоретической части и  практического задания.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выполняется по темам, (вариантам), предложенным кафедрой на данный учебный год.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Замена тем (вариантов) либо выполнение задания, не установленного на текущий учебный год, не допускается.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Перед написанием контрольной работы необходимо изучить содержание соответствующей темы с использованием рекомендованной или иной актуальной учебной, специальной, научной литературы, уяснить правила регулирования вопросов темы в действующем законодательстве, при необходимости познакомиться с судебной  практикой по теме (вопросам темы).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Приведенный в контрольной работе нормативный материал сопровождается ссылками на соответствующие источники с указанием названия акта, даты его принятия, органа, которым он принят, сведений о публикации данного акта в официальных изданиях.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В случае использования студентом устаревшего нормативного материала, недействующих редакций, отмененных или утративших силу актов (кроме случаев анализа истории правового регулирования) контрольная работа оценивается неудовлетворительно.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lastRenderedPageBreak/>
        <w:t>Допускается привлечение материалов, опубликованных в СПС «Гарант», «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>» (со ссылками на соответствующую систему). Для уяснения и описания вопроса полезно пользоваться также комментариями к законодательству. При этом следует отличать нормы права от положений, являющихся комментариями. Ссылки в тексте работы на комментарии как на нормы права не допускаются.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По мере необходимости приводятся опубликованные примеры из практики деятельности местных судебных, прокурорских, профсоюзных и иных органов и организаций. Примеры должны быть органически увязаны с рассматриваемыми вопросами.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При выполнении практического задания</w:t>
      </w:r>
      <w:r w:rsidRPr="009B4858">
        <w:rPr>
          <w:rFonts w:ascii="Times New Roman" w:hAnsi="Times New Roman" w:cs="Times New Roman"/>
          <w:sz w:val="28"/>
          <w:szCs w:val="28"/>
        </w:rPr>
        <w:t xml:space="preserve"> необходимо привести полные и обоснованные решения предложенных кафедрой казусов. В решении должны содержаться ответы по всем вопросам и аспектам практического задания. С учетом содержания практического задания следует сделать выводы по существу поставленных вопросов. Необоснованные выводы или выводы, не соответствующие тексту решения практического задания, не учитываются и оцениваются неудовлетворительно.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Общий объем работы не должен превышать </w:t>
      </w:r>
      <w:r w:rsidR="009B7EF1" w:rsidRPr="009B4858">
        <w:rPr>
          <w:rFonts w:ascii="Times New Roman" w:hAnsi="Times New Roman" w:cs="Times New Roman"/>
          <w:sz w:val="28"/>
          <w:szCs w:val="28"/>
        </w:rPr>
        <w:t>10</w:t>
      </w:r>
      <w:r w:rsidRPr="009B4858">
        <w:rPr>
          <w:rFonts w:ascii="Times New Roman" w:hAnsi="Times New Roman" w:cs="Times New Roman"/>
          <w:sz w:val="28"/>
          <w:szCs w:val="28"/>
        </w:rPr>
        <w:t>-</w:t>
      </w:r>
      <w:r w:rsidR="009B7EF1" w:rsidRPr="009B4858">
        <w:rPr>
          <w:rFonts w:ascii="Times New Roman" w:hAnsi="Times New Roman" w:cs="Times New Roman"/>
          <w:sz w:val="28"/>
          <w:szCs w:val="28"/>
        </w:rPr>
        <w:t>1</w:t>
      </w:r>
      <w:r w:rsidRPr="009B4858">
        <w:rPr>
          <w:rFonts w:ascii="Times New Roman" w:hAnsi="Times New Roman" w:cs="Times New Roman"/>
          <w:sz w:val="28"/>
          <w:szCs w:val="28"/>
        </w:rPr>
        <w:t xml:space="preserve">5 страниц.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В конце работы следует привести список нормативных актов и литературы, </w:t>
      </w:r>
      <w:r w:rsidRPr="009B4858">
        <w:rPr>
          <w:rFonts w:ascii="Times New Roman" w:hAnsi="Times New Roman" w:cs="Times New Roman"/>
          <w:b/>
          <w:sz w:val="28"/>
          <w:szCs w:val="28"/>
        </w:rPr>
        <w:t>фактически использованных</w:t>
      </w:r>
      <w:r w:rsidRPr="009B4858">
        <w:rPr>
          <w:rFonts w:ascii="Times New Roman" w:hAnsi="Times New Roman" w:cs="Times New Roman"/>
          <w:sz w:val="28"/>
          <w:szCs w:val="28"/>
        </w:rPr>
        <w:t xml:space="preserve"> при ее написании. 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Не следует приводить в списке источников материалы, которые не имеют отношения к теме работы, не связанные с решением практического задания.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В случае повторного выполнения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контрольной работы представляется предыдущая работа с замечаниями и рекомендациями рецензента. Замечания и рекомендации должны быть полностью и добросовестно учтены в новом варианте исполнения контрольной работы.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контрольной работы можно получить на установочной лекции, а также на консультации у преподавателей кафедры, в том числе у рецензентов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Варианты заданий контрольных работ по </w:t>
      </w:r>
      <w:r w:rsidR="00AB174E" w:rsidRPr="009B4858">
        <w:rPr>
          <w:rFonts w:ascii="Times New Roman" w:hAnsi="Times New Roman" w:cs="Times New Roman"/>
          <w:b/>
          <w:sz w:val="28"/>
          <w:szCs w:val="28"/>
        </w:rPr>
        <w:t>дисциплине «Координация деятельности правоохранительных органов»</w:t>
      </w:r>
      <w:r w:rsidRPr="009B4858">
        <w:rPr>
          <w:rFonts w:ascii="Times New Roman" w:hAnsi="Times New Roman" w:cs="Times New Roman"/>
          <w:b/>
          <w:sz w:val="28"/>
          <w:szCs w:val="28"/>
        </w:rPr>
        <w:t xml:space="preserve"> для выполнения студентами заочной формы обучения в 20</w:t>
      </w:r>
      <w:r w:rsidR="00AB174E" w:rsidRPr="009B4858">
        <w:rPr>
          <w:rFonts w:ascii="Times New Roman" w:hAnsi="Times New Roman" w:cs="Times New Roman"/>
          <w:b/>
          <w:sz w:val="28"/>
          <w:szCs w:val="28"/>
        </w:rPr>
        <w:t>20</w:t>
      </w:r>
      <w:r w:rsidRPr="009B4858">
        <w:rPr>
          <w:rFonts w:ascii="Times New Roman" w:hAnsi="Times New Roman" w:cs="Times New Roman"/>
          <w:b/>
          <w:sz w:val="28"/>
          <w:szCs w:val="28"/>
        </w:rPr>
        <w:t>/20</w:t>
      </w:r>
      <w:r w:rsidR="00AB174E" w:rsidRPr="009B4858">
        <w:rPr>
          <w:rFonts w:ascii="Times New Roman" w:hAnsi="Times New Roman" w:cs="Times New Roman"/>
          <w:b/>
          <w:sz w:val="28"/>
          <w:szCs w:val="28"/>
        </w:rPr>
        <w:t>21</w:t>
      </w:r>
      <w:r w:rsidRPr="009B485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С использованием рекомендованных литературных источников, нормативных актов подготовьте письменные ответы на следующие вопросы.</w:t>
      </w:r>
    </w:p>
    <w:p w:rsidR="00BC410C" w:rsidRPr="009B4858" w:rsidRDefault="00CA5585" w:rsidP="009B4858">
      <w:pPr>
        <w:pStyle w:val="a5"/>
        <w:numPr>
          <w:ilvl w:val="0"/>
          <w:numId w:val="6"/>
        </w:numPr>
        <w:tabs>
          <w:tab w:val="left" w:pos="2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Назовите принципы организации и деятельности прокуратуры РФ</w:t>
      </w:r>
      <w:r w:rsidR="00BC410C" w:rsidRPr="009B4858">
        <w:rPr>
          <w:rFonts w:ascii="Times New Roman" w:hAnsi="Times New Roman" w:cs="Times New Roman"/>
          <w:sz w:val="28"/>
          <w:szCs w:val="28"/>
        </w:rPr>
        <w:t>.</w:t>
      </w:r>
    </w:p>
    <w:p w:rsidR="00BC410C" w:rsidRPr="009B4858" w:rsidRDefault="00CA5585" w:rsidP="009B485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Составьте схему «Система органов прокуратуры в РФ».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CA5585" w:rsidRPr="009B4858" w:rsidRDefault="00CA5585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 Следователь органа внутренних дел направил надзирающему прокурору уголовное дело по обвинению Л. в совершении преступления, предусмотренного п.п. «в, г» ч.2 ст.158 УК РФ для утверждения обвинительного заключения и направления в суд. </w:t>
      </w:r>
    </w:p>
    <w:p w:rsidR="00CA5585" w:rsidRPr="009B4858" w:rsidRDefault="00CA5585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Заместитель прокурора изучил уголовное дело и обнаружил, что в обвинительном заключении  следователь при описании предъявленного обвинения пропустил пункт «в». Других ошибок обнаружено не было. </w:t>
      </w:r>
    </w:p>
    <w:p w:rsidR="00BC410C" w:rsidRPr="009B4858" w:rsidRDefault="00344709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Ознакомьтесь со ст.221 УПК РФ и ответьте на вопрос, какое решение должен принять прокурор в данной ситуации. </w:t>
      </w:r>
    </w:p>
    <w:p w:rsidR="00BC410C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D0" w:rsidRPr="009B4858" w:rsidRDefault="009402D0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0C" w:rsidRPr="009B4858" w:rsidRDefault="00BC410C" w:rsidP="009B485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lastRenderedPageBreak/>
        <w:t>Перечень основной и дополнительной литературы</w:t>
      </w:r>
    </w:p>
    <w:p w:rsidR="009B4858" w:rsidRPr="009B4858" w:rsidRDefault="009B4858" w:rsidP="009B4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>10.1. Основная литература</w:t>
      </w:r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Алексеева А.П. Антикоррупционная политика государства: достоинства и недостатки / [Znanium.com, 2017,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№1-12, стр. 0-0] - Текст: электронный. - URL: </w:t>
      </w:r>
      <w:hyperlink r:id="rId5" w:history="1">
        <w:r w:rsidRPr="009B4858">
          <w:rPr>
            <w:rStyle w:val="a3"/>
            <w:sz w:val="28"/>
            <w:szCs w:val="28"/>
          </w:rPr>
          <w:t>https://new.znanium.com/catalog/product/851078</w:t>
        </w:r>
      </w:hyperlink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bCs/>
          <w:iCs/>
          <w:sz w:val="28"/>
          <w:szCs w:val="28"/>
        </w:rPr>
        <w:t>Баишева</w:t>
      </w:r>
      <w:proofErr w:type="spellEnd"/>
      <w:r w:rsidRPr="009B4858">
        <w:rPr>
          <w:rFonts w:ascii="Times New Roman" w:hAnsi="Times New Roman" w:cs="Times New Roman"/>
          <w:bCs/>
          <w:iCs/>
          <w:sz w:val="28"/>
          <w:szCs w:val="28"/>
        </w:rPr>
        <w:t xml:space="preserve"> О. Н. Основы координационной деятельности прокуратуры Российской Федерации // Вестник Самарской государственной академии. Серия «Право». 2016. № 1-2 (18). С. 195-199.</w:t>
      </w:r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Григорьева  Н. В. Прокурорский надзор: Учебное пособие / 6-е изд. - Москва : ИЦ РИОР, НИЦ ИНФРА-М, 2020. - 215 с. (ВО: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) - Текст: электронный. - URL: </w:t>
      </w:r>
      <w:hyperlink r:id="rId6" w:history="1">
        <w:r w:rsidRPr="009B4858">
          <w:rPr>
            <w:rStyle w:val="a3"/>
            <w:sz w:val="28"/>
            <w:szCs w:val="28"/>
          </w:rPr>
          <w:t>https://new.znanium.com/catalog/product/1052238</w:t>
        </w:r>
      </w:hyperlink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Сухарев А. Я. Прокурорский надзор</w:t>
      </w:r>
      <w:proofErr w:type="gramStart"/>
      <w:r w:rsidRPr="009B48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858">
        <w:rPr>
          <w:rFonts w:ascii="Times New Roman" w:hAnsi="Times New Roman" w:cs="Times New Roman"/>
          <w:sz w:val="28"/>
          <w:szCs w:val="28"/>
        </w:rPr>
        <w:t xml:space="preserve"> учебник / под ред. А. Я. Сухарева. — 4-е изд.,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>. и доп. — М.: Норма : ИНФРА-М, 2020. — 480 с. - Текст</w:t>
      </w:r>
      <w:proofErr w:type="gramStart"/>
      <w:r w:rsidRPr="009B48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858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7" w:history="1">
        <w:r w:rsidRPr="009B4858">
          <w:rPr>
            <w:rStyle w:val="a3"/>
            <w:sz w:val="28"/>
            <w:szCs w:val="28"/>
          </w:rPr>
          <w:t>https://new.znanium.com/catalog/product/1071763</w:t>
        </w:r>
      </w:hyperlink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О.С. Прокуратура в системе национальной безопасности России: учеб. пособие для студентов вузов, обучающихся по специальности «Юриспруденция» / О.С.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, В.П. Рябцев. — М.: ЮНИТИ-ДАНА: Закон и право, 2017. — 447 с. - Текст: электронный. - URL: </w:t>
      </w:r>
      <w:hyperlink r:id="rId8" w:history="1">
        <w:r w:rsidRPr="009B4858">
          <w:rPr>
            <w:rStyle w:val="a3"/>
            <w:sz w:val="28"/>
            <w:szCs w:val="28"/>
          </w:rPr>
          <w:t>https://new.znanium.com/catalog/product/1028548</w:t>
        </w:r>
      </w:hyperlink>
    </w:p>
    <w:p w:rsidR="009B4858" w:rsidRPr="009B4858" w:rsidRDefault="009B4858" w:rsidP="009B485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bCs/>
          <w:sz w:val="28"/>
          <w:szCs w:val="28"/>
        </w:rPr>
        <w:t>Координация</w:t>
      </w:r>
      <w:r w:rsidRPr="009B4858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 w:rsidRPr="009B4858">
        <w:rPr>
          <w:rFonts w:ascii="Times New Roman" w:hAnsi="Times New Roman" w:cs="Times New Roman"/>
          <w:bCs/>
          <w:sz w:val="28"/>
          <w:szCs w:val="28"/>
        </w:rPr>
        <w:t>деятельностиправоохранительныхорганов по борьбес преступностью</w:t>
      </w:r>
      <w:r w:rsidRPr="009B4858">
        <w:rPr>
          <w:rFonts w:ascii="Times New Roman" w:hAnsi="Times New Roman" w:cs="Times New Roman"/>
          <w:sz w:val="28"/>
          <w:szCs w:val="28"/>
        </w:rPr>
        <w:t xml:space="preserve">: монография / [К. И.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Амирбеков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и др.] ; под общ</w:t>
      </w:r>
      <w:proofErr w:type="gramStart"/>
      <w:r w:rsidRPr="009B48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4858">
        <w:rPr>
          <w:rFonts w:ascii="Times New Roman" w:hAnsi="Times New Roman" w:cs="Times New Roman"/>
          <w:sz w:val="28"/>
          <w:szCs w:val="28"/>
        </w:rPr>
        <w:t>ед. Ф. М. </w:t>
      </w:r>
      <w:proofErr w:type="spellStart"/>
      <w:r w:rsidRPr="009B4858">
        <w:rPr>
          <w:rFonts w:ascii="Times New Roman" w:hAnsi="Times New Roman" w:cs="Times New Roman"/>
          <w:bCs/>
          <w:sz w:val="28"/>
          <w:szCs w:val="28"/>
        </w:rPr>
        <w:t>Кобзарева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>; Акад. Генеральной прокуратуры Российской Федерации. – М.: Проспект, 2016. - 254 с.</w:t>
      </w:r>
    </w:p>
    <w:p w:rsidR="009B4858" w:rsidRPr="009B4858" w:rsidRDefault="009B4858" w:rsidP="009B485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Координация деятельности правоохранительных органов по борьбе с преступностью: научно-методические рекомендации. М., 2001. 65 с.</w:t>
      </w:r>
    </w:p>
    <w:p w:rsidR="009B4858" w:rsidRPr="009B4858" w:rsidRDefault="009B4858" w:rsidP="009B485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Настольная книга прокурора в 2 частях. Ч. 2: практическое пособие / под общ</w:t>
      </w:r>
      <w:proofErr w:type="gramStart"/>
      <w:r w:rsidRPr="009B48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4858">
        <w:rPr>
          <w:rFonts w:ascii="Times New Roman" w:hAnsi="Times New Roman" w:cs="Times New Roman"/>
          <w:sz w:val="28"/>
          <w:szCs w:val="28"/>
        </w:rPr>
        <w:t xml:space="preserve">ед. О. С.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Кехлерова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. 5 изд.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>, 2019. 432 с.</w:t>
      </w:r>
    </w:p>
    <w:p w:rsidR="009B4858" w:rsidRPr="009B4858" w:rsidRDefault="009B4858" w:rsidP="009B4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lastRenderedPageBreak/>
        <w:t>10.2. Дополнительная литература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Абдиров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Н. М. </w:t>
      </w:r>
      <w:r w:rsidRPr="009B4858">
        <w:rPr>
          <w:rFonts w:ascii="Times New Roman" w:hAnsi="Times New Roman" w:cs="Times New Roman"/>
          <w:bCs/>
          <w:sz w:val="28"/>
          <w:szCs w:val="28"/>
        </w:rPr>
        <w:t>Координаци</w:t>
      </w:r>
      <w:r w:rsidRPr="009B4858">
        <w:rPr>
          <w:rFonts w:ascii="Times New Roman" w:hAnsi="Times New Roman" w:cs="Times New Roman"/>
          <w:sz w:val="28"/>
          <w:szCs w:val="28"/>
        </w:rPr>
        <w:t xml:space="preserve">онная </w:t>
      </w:r>
      <w:r w:rsidRPr="009B4858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Pr="009B4858">
        <w:rPr>
          <w:rFonts w:ascii="Times New Roman" w:hAnsi="Times New Roman" w:cs="Times New Roman"/>
          <w:sz w:val="28"/>
          <w:szCs w:val="28"/>
        </w:rPr>
        <w:t xml:space="preserve">ь прокуратуры по обеспечению законности, правопорядка и </w:t>
      </w:r>
      <w:r w:rsidRPr="009B4858">
        <w:rPr>
          <w:rFonts w:ascii="Times New Roman" w:hAnsi="Times New Roman" w:cs="Times New Roman"/>
          <w:bCs/>
          <w:sz w:val="28"/>
          <w:szCs w:val="28"/>
        </w:rPr>
        <w:t>борьб</w:t>
      </w:r>
      <w:r w:rsidRPr="009B4858">
        <w:rPr>
          <w:rFonts w:ascii="Times New Roman" w:hAnsi="Times New Roman" w:cs="Times New Roman"/>
          <w:sz w:val="28"/>
          <w:szCs w:val="28"/>
        </w:rPr>
        <w:t xml:space="preserve">ы с </w:t>
      </w:r>
      <w:r w:rsidRPr="009B4858">
        <w:rPr>
          <w:rFonts w:ascii="Times New Roman" w:hAnsi="Times New Roman" w:cs="Times New Roman"/>
          <w:bCs/>
          <w:sz w:val="28"/>
          <w:szCs w:val="28"/>
        </w:rPr>
        <w:t>преступност</w:t>
      </w:r>
      <w:r w:rsidRPr="009B4858">
        <w:rPr>
          <w:rFonts w:ascii="Times New Roman" w:hAnsi="Times New Roman" w:cs="Times New Roman"/>
          <w:sz w:val="28"/>
          <w:szCs w:val="28"/>
        </w:rPr>
        <w:t xml:space="preserve">ью в Республике Казахстан: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>. наук. М., 2018. 32 с.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Алексеева А.П. Перспективы дальнейшего реформирования российских органов внутренних дел и повышение качества работы по борьбе с преступностью / [Znanium.com, 2017,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№1-12, стр. 0-0] – Текст электронный. - URL: </w:t>
      </w:r>
      <w:hyperlink r:id="rId9" w:history="1">
        <w:r w:rsidRPr="009B4858">
          <w:rPr>
            <w:rStyle w:val="a3"/>
            <w:sz w:val="28"/>
            <w:szCs w:val="28"/>
          </w:rPr>
          <w:t>https://new.znanium.com/catalog/product/851063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Алхутова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Е.Ю. Особенности координационной деятельности современной прокуратуры // Административное и муниципальное право. 2017. № 4. С. 69 – 76.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 М. И. Правовые аспекты координационной деятельности органов прокуратуры по борьбе с преступностью // Молодой ученый. 2019. №31. С. 93-95.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Капитонова Ю. В.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</w:t>
      </w:r>
      <w:r w:rsidRPr="009B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координаци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прокуратурой </w:t>
      </w:r>
      <w:r w:rsidRPr="009B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правоохранительных органов по </w:t>
      </w:r>
      <w:r w:rsidRPr="009B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борьб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 </w:t>
      </w:r>
      <w:r w:rsidRPr="009B4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преступност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ью: </w:t>
      </w:r>
      <w:proofErr w:type="spellStart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... канд. </w:t>
      </w:r>
      <w:proofErr w:type="spellStart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9B4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наук. М., 2002. 27 с. 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bCs/>
          <w:iCs/>
          <w:sz w:val="28"/>
          <w:szCs w:val="28"/>
        </w:rPr>
        <w:t>Капранов</w:t>
      </w:r>
      <w:proofErr w:type="spellEnd"/>
      <w:r w:rsidRPr="009B4858">
        <w:rPr>
          <w:rFonts w:ascii="Times New Roman" w:hAnsi="Times New Roman" w:cs="Times New Roman"/>
          <w:bCs/>
          <w:iCs/>
          <w:sz w:val="28"/>
          <w:szCs w:val="28"/>
        </w:rPr>
        <w:t xml:space="preserve"> А.В. Координация как способ повышения эффективности деятельности правоохранительных органов // Юрист-Правовед. 2014. № 1 (62). 80-83с.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 А. Г. Общение с правоохранительными органами / А.Г.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, 2008. - 224 с. - URL: </w:t>
      </w:r>
      <w:hyperlink r:id="rId10" w:history="1">
        <w:r w:rsidRPr="009B4858">
          <w:rPr>
            <w:rStyle w:val="a3"/>
            <w:sz w:val="28"/>
            <w:szCs w:val="28"/>
          </w:rPr>
          <w:t>https://new.znanium.com/catalog/product/171603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t>Легостаев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С.В. Координация деятельности по борьбе с преступностью: разграничение полномочий прокурора и руководителя региона // Российская юстиция. 2016. № 2. С. 63-65.</w:t>
      </w:r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 коррупционного преступника : монография / О. А. Евланова, Р. В. </w:t>
      </w:r>
      <w:proofErr w:type="spellStart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Жубрин</w:t>
      </w:r>
      <w:proofErr w:type="spellEnd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, С. К. Илий и др. ; под общ</w:t>
      </w:r>
      <w:proofErr w:type="gramStart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Р. В. </w:t>
      </w:r>
      <w:proofErr w:type="spellStart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Жубрина</w:t>
      </w:r>
      <w:proofErr w:type="spellEnd"/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; Университет прокуратуры Российской Федерации. – М.: Проспект, 2019. – 384 с. - [Электронный ресурс]. - URL</w:t>
      </w:r>
      <w:r w:rsidRPr="009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11" w:history="1">
        <w:r w:rsidRPr="009B4858">
          <w:rPr>
            <w:rStyle w:val="a3"/>
            <w:sz w:val="28"/>
            <w:szCs w:val="28"/>
          </w:rPr>
          <w:t>http://ebs.prospekt.org/book/42147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lastRenderedPageBreak/>
        <w:t xml:space="preserve">Мацкевич И.М. Причины экономической преступности. Учебное пособие. Издательство: Проспект. 2017. 272с. - URL: </w:t>
      </w:r>
      <w:hyperlink r:id="rId12" w:history="1">
        <w:r w:rsidRPr="009B4858">
          <w:rPr>
            <w:rStyle w:val="a3"/>
            <w:sz w:val="28"/>
            <w:szCs w:val="28"/>
          </w:rPr>
          <w:t>http://ebs.prospekt.org/book/34334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 С. В., Инсаров О. А., Павлинов А. В. Противодействие коррупции: учебное пособие / С. В. Максимов, О. А. Инсаров, А. В. Павлинов ; Университет прокуратуры Российской Федерации. – М.: Проспект, 2019. – 192 с. - [Электронный ресурс]. - URL:</w:t>
      </w:r>
      <w:hyperlink r:id="rId13" w:history="1">
        <w:r w:rsidRPr="009B4858">
          <w:rPr>
            <w:rStyle w:val="a3"/>
            <w:sz w:val="28"/>
            <w:szCs w:val="28"/>
          </w:rPr>
          <w:t>http://ebs.prospekt.org/book/42523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Организационно-правовые основы взаимодействия правоохранительных органов государств — участников Содружества Независимых Государств (СНГ): учебник / А. Г. Богданов, В. И. Качалов, П. В. Кузнецов [и др.]; под ред. В. В. Ершова, В. Г. Петрова. – М.:РГУП, 2018. - 248 с. - Текст</w:t>
      </w:r>
      <w:proofErr w:type="gramStart"/>
      <w:r w:rsidRPr="009B48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858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4" w:history="1">
        <w:r w:rsidRPr="009B4858">
          <w:rPr>
            <w:rStyle w:val="a3"/>
            <w:sz w:val="28"/>
            <w:szCs w:val="28"/>
          </w:rPr>
          <w:t>https://new.znanium.com/catalog/product/1007476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Петрянин А.В. Концептуальные основы противодействия преступлениям экстремистской направленности: теоретико-прикладное исследование. Монография Издательство: Проспект. 2017. 335с. - </w:t>
      </w:r>
      <w:r w:rsidRPr="009B48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48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B4858">
          <w:rPr>
            <w:rStyle w:val="a3"/>
            <w:sz w:val="28"/>
            <w:szCs w:val="28"/>
          </w:rPr>
          <w:t>http://ebs.prospekt.org/book/33088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Теоретические основы предупреждения преступности на современном этапе развития российского общества. Монография / Под ред.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Р.В.Жубрина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(Академия Генеральной прокуратуры Российской Федерации). М.: Издательство: Проспект. 2016. 656с. - </w:t>
      </w:r>
      <w:r w:rsidRPr="009B48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48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B4858">
          <w:rPr>
            <w:rStyle w:val="a3"/>
            <w:sz w:val="28"/>
            <w:szCs w:val="28"/>
            <w:lang w:val="en-US"/>
          </w:rPr>
          <w:t>http</w:t>
        </w:r>
        <w:r w:rsidRPr="009B4858">
          <w:rPr>
            <w:rStyle w:val="a3"/>
            <w:sz w:val="28"/>
            <w:szCs w:val="28"/>
          </w:rPr>
          <w:t>://</w:t>
        </w:r>
        <w:proofErr w:type="spellStart"/>
        <w:r w:rsidRPr="009B4858">
          <w:rPr>
            <w:rStyle w:val="a3"/>
            <w:sz w:val="28"/>
            <w:szCs w:val="28"/>
            <w:lang w:val="en-US"/>
          </w:rPr>
          <w:t>ebs</w:t>
        </w:r>
        <w:proofErr w:type="spellEnd"/>
        <w:r w:rsidRPr="009B4858">
          <w:rPr>
            <w:rStyle w:val="a3"/>
            <w:sz w:val="28"/>
            <w:szCs w:val="28"/>
          </w:rPr>
          <w:t>.</w:t>
        </w:r>
        <w:proofErr w:type="spellStart"/>
        <w:r w:rsidRPr="009B4858">
          <w:rPr>
            <w:rStyle w:val="a3"/>
            <w:sz w:val="28"/>
            <w:szCs w:val="28"/>
            <w:lang w:val="en-US"/>
          </w:rPr>
          <w:t>prospekt</w:t>
        </w:r>
        <w:proofErr w:type="spellEnd"/>
        <w:r w:rsidRPr="009B4858">
          <w:rPr>
            <w:rStyle w:val="a3"/>
            <w:sz w:val="28"/>
            <w:szCs w:val="28"/>
          </w:rPr>
          <w:t>.</w:t>
        </w:r>
        <w:r w:rsidRPr="009B4858">
          <w:rPr>
            <w:rStyle w:val="a3"/>
            <w:sz w:val="28"/>
            <w:szCs w:val="28"/>
            <w:lang w:val="en-US"/>
          </w:rPr>
          <w:t>org</w:t>
        </w:r>
        <w:r w:rsidRPr="009B4858">
          <w:rPr>
            <w:rStyle w:val="a3"/>
            <w:sz w:val="28"/>
            <w:szCs w:val="28"/>
          </w:rPr>
          <w:t>/</w:t>
        </w:r>
        <w:r w:rsidRPr="009B4858">
          <w:rPr>
            <w:rStyle w:val="a3"/>
            <w:sz w:val="28"/>
            <w:szCs w:val="28"/>
            <w:lang w:val="en-US"/>
          </w:rPr>
          <w:t>book</w:t>
        </w:r>
        <w:r w:rsidRPr="009B4858">
          <w:rPr>
            <w:rStyle w:val="a3"/>
            <w:sz w:val="28"/>
            <w:szCs w:val="28"/>
          </w:rPr>
          <w:t>/31852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Терроризм и современное право: актуальные вопросы противодействия: монография / О. В. Безрукова, Е. А. Капитонова, Г. П. Кулешова и др. — М.: Проспект, 2018. — 176 с. - [Электронный ресурс]. - URL: </w:t>
      </w:r>
      <w:hyperlink r:id="rId17" w:history="1">
        <w:r w:rsidRPr="009B4858">
          <w:rPr>
            <w:rStyle w:val="a3"/>
            <w:sz w:val="28"/>
            <w:szCs w:val="28"/>
          </w:rPr>
          <w:t>http://ebs.prospekt.org/book/40776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Шаталов Е.А., Молдаванов К.В. Молодежная преступность и основные направления противодействия ей. Монография. М.: Проспект. 2016. 62 с. – </w:t>
      </w:r>
      <w:r w:rsidRPr="009B48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48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9B4858">
          <w:rPr>
            <w:rStyle w:val="a3"/>
            <w:sz w:val="28"/>
            <w:szCs w:val="28"/>
            <w:lang w:val="en-US"/>
          </w:rPr>
          <w:t>http</w:t>
        </w:r>
        <w:r w:rsidRPr="009B4858">
          <w:rPr>
            <w:rStyle w:val="a3"/>
            <w:sz w:val="28"/>
            <w:szCs w:val="28"/>
          </w:rPr>
          <w:t>://</w:t>
        </w:r>
        <w:proofErr w:type="spellStart"/>
        <w:r w:rsidRPr="009B4858">
          <w:rPr>
            <w:rStyle w:val="a3"/>
            <w:sz w:val="28"/>
            <w:szCs w:val="28"/>
            <w:lang w:val="en-US"/>
          </w:rPr>
          <w:t>ebs</w:t>
        </w:r>
        <w:proofErr w:type="spellEnd"/>
        <w:r w:rsidRPr="009B4858">
          <w:rPr>
            <w:rStyle w:val="a3"/>
            <w:sz w:val="28"/>
            <w:szCs w:val="28"/>
          </w:rPr>
          <w:t>.</w:t>
        </w:r>
        <w:proofErr w:type="spellStart"/>
        <w:r w:rsidRPr="009B4858">
          <w:rPr>
            <w:rStyle w:val="a3"/>
            <w:sz w:val="28"/>
            <w:szCs w:val="28"/>
            <w:lang w:val="en-US"/>
          </w:rPr>
          <w:t>prospekt</w:t>
        </w:r>
        <w:proofErr w:type="spellEnd"/>
        <w:r w:rsidRPr="009B4858">
          <w:rPr>
            <w:rStyle w:val="a3"/>
            <w:sz w:val="28"/>
            <w:szCs w:val="28"/>
          </w:rPr>
          <w:t>.</w:t>
        </w:r>
        <w:r w:rsidRPr="009B4858">
          <w:rPr>
            <w:rStyle w:val="a3"/>
            <w:sz w:val="28"/>
            <w:szCs w:val="28"/>
            <w:lang w:val="en-US"/>
          </w:rPr>
          <w:t>org</w:t>
        </w:r>
        <w:r w:rsidRPr="009B4858">
          <w:rPr>
            <w:rStyle w:val="a3"/>
            <w:sz w:val="28"/>
            <w:szCs w:val="28"/>
          </w:rPr>
          <w:t>/</w:t>
        </w:r>
        <w:r w:rsidRPr="009B4858">
          <w:rPr>
            <w:rStyle w:val="a3"/>
            <w:sz w:val="28"/>
            <w:szCs w:val="28"/>
            <w:lang w:val="en-US"/>
          </w:rPr>
          <w:t>book</w:t>
        </w:r>
        <w:r w:rsidRPr="009B4858">
          <w:rPr>
            <w:rStyle w:val="a3"/>
            <w:sz w:val="28"/>
            <w:szCs w:val="28"/>
          </w:rPr>
          <w:t>/30752</w:t>
        </w:r>
      </w:hyperlink>
    </w:p>
    <w:p w:rsidR="009B4858" w:rsidRPr="009B4858" w:rsidRDefault="009B4858" w:rsidP="009B4858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8">
        <w:rPr>
          <w:rFonts w:ascii="Times New Roman" w:hAnsi="Times New Roman" w:cs="Times New Roman"/>
          <w:sz w:val="28"/>
          <w:szCs w:val="28"/>
        </w:rPr>
        <w:lastRenderedPageBreak/>
        <w:t>Шобухин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В.Ю. Координационная деятельность прокуратуры в Российской Федерации и Республике Казахстан: сравнительно-правовой анализ // Международное публичное и частное право. 2019. № 1. С. 47-50.</w:t>
      </w:r>
    </w:p>
    <w:p w:rsidR="009B4858" w:rsidRPr="009B4858" w:rsidRDefault="009B4858" w:rsidP="009B4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858">
        <w:rPr>
          <w:rFonts w:ascii="Times New Roman" w:hAnsi="Times New Roman" w:cs="Times New Roman"/>
          <w:b/>
          <w:bCs/>
          <w:sz w:val="28"/>
          <w:szCs w:val="28"/>
        </w:rPr>
        <w:t xml:space="preserve">10.3. Нормативно-правовые акты 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 г"/>
        </w:smartTagPr>
        <w:r w:rsidRPr="009B485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9B4858">
        <w:rPr>
          <w:rFonts w:ascii="Times New Roman" w:hAnsi="Times New Roman" w:cs="Times New Roman"/>
          <w:sz w:val="28"/>
          <w:szCs w:val="28"/>
        </w:rPr>
        <w:t>. (с учетом поправок, внесенных Законами РФ о поправках к Конституции РФ от 30.12.2008 г. № 6-ФКЗ, от 30.12.2008 г. №7-ФКЗ, от 05.02.2014 г. №2-ФКЗ, от 21.07.2014 г. № 11-ФКЗ) // СЗ РФ. 2014. № 31. Ст. 4398.</w:t>
      </w:r>
    </w:p>
    <w:p w:rsidR="009B4858" w:rsidRPr="009B4858" w:rsidRDefault="009B4858" w:rsidP="009B4858">
      <w:pPr>
        <w:pStyle w:val="210"/>
        <w:numPr>
          <w:ilvl w:val="0"/>
          <w:numId w:val="14"/>
        </w:numPr>
        <w:tabs>
          <w:tab w:val="left" w:pos="567"/>
        </w:tabs>
        <w:spacing w:line="360" w:lineRule="auto"/>
        <w:ind w:left="0" w:firstLine="709"/>
        <w:jc w:val="both"/>
      </w:pPr>
      <w:r w:rsidRPr="009B4858">
        <w:t>Европейская конвенция о пресечении терроризма ETS N 090 (Страсбург, 27 января 1977 г.) // СПС «Консультант Плюс».</w:t>
      </w:r>
    </w:p>
    <w:p w:rsidR="009B4858" w:rsidRPr="009B4858" w:rsidRDefault="009B4858" w:rsidP="009B4858">
      <w:pPr>
        <w:pStyle w:val="WW-"/>
        <w:numPr>
          <w:ilvl w:val="0"/>
          <w:numId w:val="14"/>
        </w:numPr>
        <w:tabs>
          <w:tab w:val="clear" w:pos="709"/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B4858">
        <w:rPr>
          <w:sz w:val="28"/>
          <w:szCs w:val="28"/>
        </w:rPr>
        <w:t>Гражданский процессуальный кодекс Российской Федерации от 14.11.2002 № 138-ФЗ //СЗ РФ. 2002. № 46. Ст. 4532.</w:t>
      </w:r>
    </w:p>
    <w:p w:rsidR="009B4858" w:rsidRPr="009B4858" w:rsidRDefault="009B4858" w:rsidP="009B4858">
      <w:pPr>
        <w:pStyle w:val="WW-"/>
        <w:numPr>
          <w:ilvl w:val="0"/>
          <w:numId w:val="14"/>
        </w:numPr>
        <w:tabs>
          <w:tab w:val="clear" w:pos="709"/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B4858">
        <w:rPr>
          <w:sz w:val="28"/>
          <w:szCs w:val="28"/>
        </w:rPr>
        <w:t>Кодекс Российской Федерации об административных правонарушениях от 30.12.2001 № 195-ФЗ // СЗ РФ. 2002. № 1 (ч.1). Ст.1.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 от 08.01.1997 № 1-ФЗ // СЗ РФ. 1997. № 2. Ст. 198.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Уголовно - процессуальный кодекс РФ от 18.06.2001 № 174-ФЗ // СЗ РФ. 2001. № 52 (ч.1). Ст. 4921.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Уголовный кодекс РФ от 13.06.1996 №63-ФЗ // СЗ РФ. 1996. № 25. Ст. 2954.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17.01.1992 № 2202-1 «О прокуратуре Российской Федерации» // Ведомости СНД РФ и ВС РФ.1992. № 8. Ст. 366.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06.03.2006 № 35- ФЗ «О противодействии терроризму» // СЗ РФ. 2006. № 11. Ст. 1146.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 // СЗ РФ. 2008. № 52. Ст. 6228.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//СЗ РФ. 2003. № 40. Ст. 3822.</w:t>
      </w:r>
    </w:p>
    <w:p w:rsidR="009B4858" w:rsidRPr="009B4858" w:rsidRDefault="009B4858" w:rsidP="009B4858">
      <w:pPr>
        <w:pStyle w:val="WW-"/>
        <w:numPr>
          <w:ilvl w:val="0"/>
          <w:numId w:val="14"/>
        </w:numPr>
        <w:tabs>
          <w:tab w:val="clear" w:pos="709"/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B4858">
        <w:rPr>
          <w:sz w:val="28"/>
          <w:szCs w:val="28"/>
        </w:rPr>
        <w:lastRenderedPageBreak/>
        <w:t>Федеральный закон от 25.07.2002 № 114-ФЗ «О противодействии экстремистской деятельности» // СЗ РФ. 2002. № 30. Ст. 3031.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06.10.1999.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Федерации»//СЗ РФ. 1999. № 42. Ст. 5005.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21.07.1997 № 118-ФЗ «О судебных приставах»// СЗ РФ. 1997. № 30. Ст. 3590.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28.12.2010 № 403-ФЗ «О Следственном комитете Российской Федерации» // СЗ РФ. 2011. № 1. Ст. 15.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 // СЗ РФ. 1999. № 26. Ст. 3177.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31096944"/>
      <w:r w:rsidRPr="009B4858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 // Российская газета. 2010. № 297. 31 декабря.</w:t>
      </w:r>
      <w:bookmarkEnd w:id="1"/>
    </w:p>
    <w:p w:rsidR="009B4858" w:rsidRPr="009B4858" w:rsidRDefault="009B4858" w:rsidP="009B4858">
      <w:pPr>
        <w:pStyle w:val="WW-"/>
        <w:numPr>
          <w:ilvl w:val="0"/>
          <w:numId w:val="14"/>
        </w:numPr>
        <w:tabs>
          <w:tab w:val="clear" w:pos="709"/>
          <w:tab w:val="left" w:pos="142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B4858">
        <w:rPr>
          <w:rFonts w:eastAsia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// СЗ РФ. 1995. № 48. Ст. 4563.</w:t>
      </w:r>
    </w:p>
    <w:p w:rsidR="009B4858" w:rsidRPr="009B4858" w:rsidRDefault="009B4858" w:rsidP="009B4858">
      <w:pPr>
        <w:pStyle w:val="WW-"/>
        <w:numPr>
          <w:ilvl w:val="0"/>
          <w:numId w:val="14"/>
        </w:numPr>
        <w:tabs>
          <w:tab w:val="clear" w:pos="709"/>
          <w:tab w:val="left" w:pos="142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B4858">
        <w:rPr>
          <w:sz w:val="28"/>
          <w:szCs w:val="28"/>
        </w:rPr>
        <w:t>Указ Президента РФ от 18.04.1996 № 567 «О координации деятельности правоохранительных органов по борьбе с преступностью» (вместе с «Положением о координации деятельности правоохранительных органов по борьбе с преступностью») // СЗ РФ. 1996. № 17. Ст. 1958.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ГП РФ № 195 от 07.12.2007. «Об организации прокурорского надзора за исполнением законов, соблюдением прав и свобод человека и гражданина» // Законность.2008. № 3.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ГП РФ № 93 от 27.03.2009. «О реализации ФЗ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 // СПС «Консультант Плюс».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lastRenderedPageBreak/>
        <w:t>Приказ Генеральной прокуратуры России от 29.08.2014 № 454 «Об организации прокурорского надзора за исполнением законодательства о противодействии коррупции» // СПС «Консультант Плюс».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Генеральной прокуратуры РФ от 26.11.2007 № 188 «Об организации прокурорского надзора за исполнением законов о несовершеннолетних и молодежи» // СПС «Консультант Плюс».</w:t>
      </w:r>
    </w:p>
    <w:p w:rsidR="009B4858" w:rsidRPr="009B4858" w:rsidRDefault="009B4858" w:rsidP="009B4858">
      <w:pPr>
        <w:numPr>
          <w:ilvl w:val="0"/>
          <w:numId w:val="14"/>
        </w:numPr>
        <w:tabs>
          <w:tab w:val="left" w:pos="142"/>
          <w:tab w:val="left" w:pos="709"/>
          <w:tab w:val="num" w:pos="78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Генерального прокурора РФ № 84 от 07.05.2008 «О разграничении компетенции прокуроров территориальных, военных и других специализированных прокуратур» // СПС «Консультант Плюс».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Генеральной прокуратуры России от 08.02.2017 № 87 «Об организации прокурорского надзора за исполнением законов в сфере противодействия легализации (отмыванию) доходов, полученных преступным путем, финансированию экстремистской деятельности и терроризма» // Законность. 2017. № 4.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>Приказ Генеральной прокуратуры России от 16.01.2012 № 7 «Об организации работы органов прокуратуры Российской Федерации по противодействию преступности» // СПС «Консультант Плюс».</w:t>
      </w:r>
    </w:p>
    <w:p w:rsidR="009B4858" w:rsidRPr="009B4858" w:rsidRDefault="009B4858" w:rsidP="009B4858">
      <w:pPr>
        <w:pStyle w:val="a5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8">
        <w:rPr>
          <w:rFonts w:ascii="Times New Roman" w:hAnsi="Times New Roman" w:cs="Times New Roman"/>
          <w:sz w:val="28"/>
          <w:szCs w:val="28"/>
        </w:rPr>
        <w:t xml:space="preserve">Приказ Генеральной прокуратуры России № 511, </w:t>
      </w:r>
      <w:proofErr w:type="spellStart"/>
      <w:r w:rsidRPr="009B4858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9B4858">
        <w:rPr>
          <w:rFonts w:ascii="Times New Roman" w:hAnsi="Times New Roman" w:cs="Times New Roman"/>
          <w:sz w:val="28"/>
          <w:szCs w:val="28"/>
        </w:rPr>
        <w:t xml:space="preserve"> №244, МВД России № 541, ФСБ России №433, ФТС России № 1313, СК России № 80 от 21.08.2018 «Об утверждении Инструкции по организации информационного взаимодействия в сфере противодействия легализации (отмыванию) денежных средств или иного имущества, полученных преступным путем» // СПС «Консультант Плюс».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 xml:space="preserve"> Ресурсы информационно-телекоммуникационной сети «Интернет»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410C" w:rsidRPr="009B4858">
          <w:rPr>
            <w:rStyle w:val="a3"/>
            <w:color w:val="000000"/>
            <w:sz w:val="28"/>
            <w:szCs w:val="28"/>
          </w:rPr>
          <w:t>http://lib.sgap.ru/irbis64r_81/index.html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(библиотека СГЮА)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3"/>
          <w:color w:val="000000"/>
          <w:sz w:val="28"/>
          <w:szCs w:val="28"/>
        </w:rPr>
      </w:pPr>
      <w:hyperlink r:id="rId20" w:history="1">
        <w:r w:rsidR="00BC410C" w:rsidRPr="009B4858">
          <w:rPr>
            <w:rStyle w:val="a3"/>
            <w:color w:val="000000"/>
            <w:sz w:val="28"/>
            <w:szCs w:val="28"/>
          </w:rPr>
          <w:t>http://www.allpravo.ru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(Право России – юридический портал)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C410C" w:rsidRPr="009B4858">
          <w:rPr>
            <w:rStyle w:val="a3"/>
            <w:color w:val="000000"/>
            <w:sz w:val="28"/>
            <w:szCs w:val="28"/>
          </w:rPr>
          <w:t>http://crimpravo.ru/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(научная социальная сеть уголовно-правовой и криминологической направленности)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C410C" w:rsidRPr="009B4858">
          <w:rPr>
            <w:rStyle w:val="a3"/>
            <w:color w:val="000000"/>
            <w:sz w:val="28"/>
            <w:szCs w:val="28"/>
          </w:rPr>
          <w:t>http://sartraccc.ru/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(сайт Саратовского Центра по исследованию проблем организованной преступности и коррупции)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C410C" w:rsidRPr="009B4858">
          <w:rPr>
            <w:rStyle w:val="a3"/>
            <w:color w:val="000000"/>
            <w:sz w:val="28"/>
            <w:szCs w:val="28"/>
          </w:rPr>
          <w:t>http://elibrary.ru/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(научная электронная библиотека)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C410C" w:rsidRPr="009B4858">
          <w:rPr>
            <w:rStyle w:val="a3"/>
            <w:color w:val="000000"/>
            <w:sz w:val="28"/>
            <w:szCs w:val="28"/>
          </w:rPr>
          <w:t>http://ex-jure.ru/law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(Юридический виртуальный клуб)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C410C" w:rsidRPr="009B4858">
          <w:rPr>
            <w:rStyle w:val="a3"/>
            <w:color w:val="000000"/>
            <w:sz w:val="28"/>
            <w:szCs w:val="28"/>
          </w:rPr>
          <w:t>http://www.lawlibrary.ru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научная библиотека издательства «</w:t>
      </w:r>
      <w:proofErr w:type="spellStart"/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>Спарк</w:t>
      </w:r>
      <w:proofErr w:type="spellEnd"/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C410C" w:rsidRPr="009B4858">
          <w:rPr>
            <w:rStyle w:val="a3"/>
            <w:color w:val="000000"/>
            <w:sz w:val="28"/>
            <w:szCs w:val="28"/>
          </w:rPr>
          <w:t>http://www.rsl.ru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(сайт Российской государственной библиотеки)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3"/>
          <w:color w:val="000000"/>
          <w:sz w:val="28"/>
          <w:szCs w:val="28"/>
        </w:rPr>
      </w:pPr>
      <w:hyperlink r:id="rId27" w:history="1">
        <w:r w:rsidR="00BC410C" w:rsidRPr="009B4858">
          <w:rPr>
            <w:rStyle w:val="a3"/>
            <w:color w:val="000000"/>
            <w:sz w:val="28"/>
            <w:szCs w:val="28"/>
          </w:rPr>
          <w:t>http://aleph.rsl.ru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(каталог РГБ)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3"/>
          <w:color w:val="000000"/>
          <w:sz w:val="28"/>
          <w:szCs w:val="28"/>
        </w:rPr>
      </w:pPr>
      <w:hyperlink r:id="rId28" w:history="1">
        <w:r w:rsidR="00BC410C" w:rsidRPr="009B4858">
          <w:rPr>
            <w:rStyle w:val="a3"/>
            <w:color w:val="000000"/>
            <w:sz w:val="28"/>
            <w:szCs w:val="28"/>
          </w:rPr>
          <w:t>http://law.edu.ru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Россия – Федеральный правовой портал)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Style w:val="a3"/>
          <w:color w:val="000000"/>
          <w:sz w:val="28"/>
          <w:szCs w:val="28"/>
        </w:rPr>
      </w:pPr>
      <w:hyperlink r:id="rId29" w:history="1">
        <w:r w:rsidR="00BC410C" w:rsidRPr="009B4858">
          <w:rPr>
            <w:rStyle w:val="a3"/>
            <w:color w:val="000000"/>
            <w:sz w:val="28"/>
            <w:szCs w:val="28"/>
          </w:rPr>
          <w:t>http://www.gumer.info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 w:rsidR="00BC410C" w:rsidRPr="009B4858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="00BC410C" w:rsidRPr="009B4858">
        <w:rPr>
          <w:rFonts w:ascii="Times New Roman" w:hAnsi="Times New Roman" w:cs="Times New Roman"/>
          <w:sz w:val="28"/>
          <w:szCs w:val="28"/>
        </w:rPr>
        <w:t xml:space="preserve"> – гуманитарные науки)</w:t>
      </w:r>
    </w:p>
    <w:p w:rsidR="00BC410C" w:rsidRPr="009B4858" w:rsidRDefault="001B3099" w:rsidP="009B4858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C410C" w:rsidRPr="009B4858">
          <w:rPr>
            <w:rStyle w:val="a3"/>
            <w:color w:val="000000"/>
            <w:sz w:val="28"/>
            <w:szCs w:val="28"/>
          </w:rPr>
          <w:t>http://www.juristlib.ru</w:t>
        </w:r>
      </w:hyperlink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библиотека </w:t>
      </w:r>
      <w:proofErr w:type="spellStart"/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>Юристлиб</w:t>
      </w:r>
      <w:proofErr w:type="spellEnd"/>
      <w:r w:rsidR="00BC410C" w:rsidRPr="009B48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0C" w:rsidRPr="009B4858" w:rsidRDefault="00BC410C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58">
        <w:rPr>
          <w:rFonts w:ascii="Times New Roman" w:hAnsi="Times New Roman" w:cs="Times New Roman"/>
          <w:b/>
          <w:sz w:val="28"/>
          <w:szCs w:val="28"/>
        </w:rPr>
        <w:t xml:space="preserve">Информационно-справочные системы </w:t>
      </w:r>
    </w:p>
    <w:p w:rsidR="00BC410C" w:rsidRPr="009B4858" w:rsidRDefault="00BC410C" w:rsidP="009B4858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>1. Справочная правовая система «Консультант Плюс».</w:t>
      </w:r>
    </w:p>
    <w:p w:rsidR="00BC410C" w:rsidRPr="009B4858" w:rsidRDefault="00BC410C" w:rsidP="009B4858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>2.Электронные каталоги научной библиотеки СГЮА – автоматизированная библиотечная программа ИРБИС.</w:t>
      </w:r>
    </w:p>
    <w:p w:rsidR="00BC410C" w:rsidRPr="009B4858" w:rsidRDefault="00BC410C" w:rsidP="009B4858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>3. Ресурсы электронно-библиотечной системы «ИНФРА-М».</w:t>
      </w:r>
    </w:p>
    <w:p w:rsidR="00BC410C" w:rsidRPr="009B4858" w:rsidRDefault="00BC410C" w:rsidP="009B4858">
      <w:pPr>
        <w:tabs>
          <w:tab w:val="left" w:pos="1080"/>
          <w:tab w:val="num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Виртуальная обучающая среда </w:t>
      </w:r>
      <w:proofErr w:type="spellStart"/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>Moodle</w:t>
      </w:r>
      <w:proofErr w:type="spellEnd"/>
      <w:r w:rsidRPr="009B485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BC410C" w:rsidRPr="009B4858" w:rsidRDefault="00BC410C" w:rsidP="009B485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858">
        <w:rPr>
          <w:rFonts w:ascii="Times New Roman" w:eastAsia="Calibri" w:hAnsi="Times New Roman" w:cs="Times New Roman"/>
          <w:sz w:val="28"/>
          <w:szCs w:val="28"/>
        </w:rPr>
        <w:t>5. Информационно - правовая система «</w:t>
      </w:r>
      <w:proofErr w:type="spellStart"/>
      <w:r w:rsidRPr="009B4858">
        <w:rPr>
          <w:rFonts w:ascii="Times New Roman" w:eastAsia="Calibri" w:hAnsi="Times New Roman" w:cs="Times New Roman"/>
          <w:sz w:val="28"/>
          <w:szCs w:val="28"/>
          <w:lang w:val="en-US"/>
        </w:rPr>
        <w:t>Lexpro</w:t>
      </w:r>
      <w:proofErr w:type="spellEnd"/>
      <w:r w:rsidRPr="009B4858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0"/>
    <w:p w:rsidR="0069286D" w:rsidRPr="009B4858" w:rsidRDefault="0069286D" w:rsidP="009B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86D" w:rsidRPr="009B4858" w:rsidSect="00DD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kern w:val="2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000000"/>
        <w:kern w:val="2"/>
        <w:sz w:val="28"/>
        <w:szCs w:val="28"/>
      </w:rPr>
    </w:lvl>
  </w:abstractNum>
  <w:abstractNum w:abstractNumId="2">
    <w:nsid w:val="00000008"/>
    <w:multiLevelType w:val="multilevel"/>
    <w:tmpl w:val="00000008"/>
    <w:name w:val="WW8Num3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</w:abstractNum>
  <w:abstractNum w:abstractNumId="4">
    <w:nsid w:val="18A52DB6"/>
    <w:multiLevelType w:val="hybridMultilevel"/>
    <w:tmpl w:val="C858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01184"/>
    <w:multiLevelType w:val="hybridMultilevel"/>
    <w:tmpl w:val="3ED03A6E"/>
    <w:lvl w:ilvl="0" w:tplc="98C2D3F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A9D04F0"/>
    <w:multiLevelType w:val="hybridMultilevel"/>
    <w:tmpl w:val="3A02CBE6"/>
    <w:lvl w:ilvl="0" w:tplc="29C4CE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F7E43DC">
      <w:start w:val="30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6DA0DE1"/>
    <w:multiLevelType w:val="multilevel"/>
    <w:tmpl w:val="265AC3B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3A6208CC"/>
    <w:multiLevelType w:val="hybridMultilevel"/>
    <w:tmpl w:val="4472248E"/>
    <w:lvl w:ilvl="0" w:tplc="8724F1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8E5E2F"/>
    <w:multiLevelType w:val="hybridMultilevel"/>
    <w:tmpl w:val="6908D5E6"/>
    <w:lvl w:ilvl="0" w:tplc="985210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87F4E"/>
    <w:multiLevelType w:val="hybridMultilevel"/>
    <w:tmpl w:val="C1766958"/>
    <w:lvl w:ilvl="0" w:tplc="04BCEE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221A19"/>
    <w:multiLevelType w:val="hybridMultilevel"/>
    <w:tmpl w:val="586CA9D0"/>
    <w:lvl w:ilvl="0" w:tplc="00E83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D40DB"/>
    <w:multiLevelType w:val="hybridMultilevel"/>
    <w:tmpl w:val="809A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7A3F"/>
    <w:multiLevelType w:val="hybridMultilevel"/>
    <w:tmpl w:val="1706857C"/>
    <w:lvl w:ilvl="0" w:tplc="6EECB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964"/>
    <w:rsid w:val="00040065"/>
    <w:rsid w:val="001B3099"/>
    <w:rsid w:val="0026138F"/>
    <w:rsid w:val="0032689E"/>
    <w:rsid w:val="00344709"/>
    <w:rsid w:val="003B493E"/>
    <w:rsid w:val="004672F8"/>
    <w:rsid w:val="005468D0"/>
    <w:rsid w:val="0069286D"/>
    <w:rsid w:val="00865AAD"/>
    <w:rsid w:val="009402D0"/>
    <w:rsid w:val="009B4858"/>
    <w:rsid w:val="009B4E3D"/>
    <w:rsid w:val="009B7EF1"/>
    <w:rsid w:val="00A21964"/>
    <w:rsid w:val="00A22F81"/>
    <w:rsid w:val="00AB174E"/>
    <w:rsid w:val="00BC410C"/>
    <w:rsid w:val="00CA5585"/>
    <w:rsid w:val="00CE0B29"/>
    <w:rsid w:val="00DD5519"/>
    <w:rsid w:val="00E23DDF"/>
    <w:rsid w:val="00E3471A"/>
    <w:rsid w:val="00E46644"/>
    <w:rsid w:val="00EC529D"/>
    <w:rsid w:val="00FA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410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0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BC4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C41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4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10C"/>
    <w:pPr>
      <w:ind w:left="720"/>
      <w:contextualSpacing/>
    </w:p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BC410C"/>
    <w:pPr>
      <w:widowControl w:val="0"/>
      <w:suppressAutoHyphens/>
      <w:autoSpaceDE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rsid w:val="00BC410C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99"/>
    <w:rsid w:val="00BC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0A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9B485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">
    <w:name w:val="WW-Базовый"/>
    <w:rsid w:val="009B4858"/>
    <w:pPr>
      <w:tabs>
        <w:tab w:val="left" w:pos="709"/>
      </w:tabs>
      <w:suppressAutoHyphens/>
      <w:spacing w:after="200" w:line="276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548" TargetMode="External"/><Relationship Id="rId13" Type="http://schemas.openxmlformats.org/officeDocument/2006/relationships/hyperlink" Target="http://ebs.prospekt.org/book/42523" TargetMode="External"/><Relationship Id="rId18" Type="http://schemas.openxmlformats.org/officeDocument/2006/relationships/hyperlink" Target="http://ebs.prospekt.org/book/30752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impravo.ru/" TargetMode="External"/><Relationship Id="rId7" Type="http://schemas.openxmlformats.org/officeDocument/2006/relationships/hyperlink" Target="https://new.znanium.com/catalog/product/1071763" TargetMode="External"/><Relationship Id="rId12" Type="http://schemas.openxmlformats.org/officeDocument/2006/relationships/hyperlink" Target="http://ebs.prospekt.org/book/34334" TargetMode="External"/><Relationship Id="rId17" Type="http://schemas.openxmlformats.org/officeDocument/2006/relationships/hyperlink" Target="http://ebs.prospekt.org/book/40776" TargetMode="External"/><Relationship Id="rId25" Type="http://schemas.openxmlformats.org/officeDocument/2006/relationships/hyperlink" Target="http://www.lawlibrary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ebs.prospekt.org/book/31852" TargetMode="External"/><Relationship Id="rId20" Type="http://schemas.openxmlformats.org/officeDocument/2006/relationships/hyperlink" Target="http://www.allpravo.ru/" TargetMode="External"/><Relationship Id="rId29" Type="http://schemas.openxmlformats.org/officeDocument/2006/relationships/hyperlink" Target="http://www.gumer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2238" TargetMode="External"/><Relationship Id="rId11" Type="http://schemas.openxmlformats.org/officeDocument/2006/relationships/hyperlink" Target="http://ebs.prospekt.org/book/42147" TargetMode="External"/><Relationship Id="rId24" Type="http://schemas.openxmlformats.org/officeDocument/2006/relationships/hyperlink" Target="http://ex-jure.ru/la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ew.znanium.com/catalog/product/851078" TargetMode="External"/><Relationship Id="rId15" Type="http://schemas.openxmlformats.org/officeDocument/2006/relationships/hyperlink" Target="http://ebs.prospekt.org/book/33088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law.edu.ru/" TargetMode="External"/><Relationship Id="rId10" Type="http://schemas.openxmlformats.org/officeDocument/2006/relationships/hyperlink" Target="https://new.znanium.com/catalog/product/171603" TargetMode="External"/><Relationship Id="rId19" Type="http://schemas.openxmlformats.org/officeDocument/2006/relationships/hyperlink" Target="http://lib.sgap.ru/irbis64r_81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851063" TargetMode="External"/><Relationship Id="rId14" Type="http://schemas.openxmlformats.org/officeDocument/2006/relationships/hyperlink" Target="https://new.znanium.com/catalog/product/1007476" TargetMode="External"/><Relationship Id="rId22" Type="http://schemas.openxmlformats.org/officeDocument/2006/relationships/hyperlink" Target="http://sartraccc.ru/" TargetMode="External"/><Relationship Id="rId27" Type="http://schemas.openxmlformats.org/officeDocument/2006/relationships/hyperlink" Target="http://aleph.rsl.ru/" TargetMode="External"/><Relationship Id="rId30" Type="http://schemas.openxmlformats.org/officeDocument/2006/relationships/hyperlink" Target="http://www.juris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15</cp:revision>
  <dcterms:created xsi:type="dcterms:W3CDTF">2020-06-22T16:58:00Z</dcterms:created>
  <dcterms:modified xsi:type="dcterms:W3CDTF">2023-01-11T18:15:00Z</dcterms:modified>
</cp:coreProperties>
</file>