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cs="Times New Roman" w:hAnsi="Times New Roman"/>
          <w:b/>
          <w:sz w:val="28"/>
          <w:szCs w:val="28"/>
        </w:rPr>
        <w:t>П</w:t>
      </w:r>
      <w:r>
        <w:rPr>
          <w:rFonts w:ascii="Times New Roman" w:cs="Times New Roman" w:hAnsi="Times New Roman"/>
          <w:b/>
          <w:sz w:val="28"/>
          <w:szCs w:val="28"/>
        </w:rPr>
        <w:t xml:space="preserve">орядок действия студента 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при защите выпускной квалификационной работы с применением дистанционных образовательных технологий</w:t>
      </w:r>
    </w:p>
    <w:p>
      <w:pPr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Условия допуска к защите ВКР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Требования к рабочему месту обучающегося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Подготовка к подключению к телеконференции для зашиты ВКР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Порядок действий студента во время защиты ВКР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Если возникли проблемы во время защиты </w:t>
      </w:r>
    </w:p>
    <w:p>
      <w:pPr>
        <w:rPr>
          <w:rFonts w:ascii="Times New Roman" w:cs="Times New Roman" w:hAnsi="Times New Roman"/>
          <w:sz w:val="28"/>
          <w:szCs w:val="28"/>
        </w:rPr>
      </w:pPr>
    </w:p>
    <w:p>
      <w:pPr>
        <w:pStyle w:val="ListParagraph"/>
        <w:numPr>
          <w:ilvl w:val="0"/>
          <w:numId w:val="2"/>
        </w:numPr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Условия допуска к защите ВКР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cs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Готовая выпускная работа в распечатанном 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виде 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и сшитая типографским способом 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>д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олжна быть 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представлена 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>на кафедр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>у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 экономики и управления не позднее </w:t>
      </w:r>
      <w:r>
        <w:rPr>
          <w:rFonts w:ascii="Times New Roman" w:cs="Times New Roman" w:hAnsi="Times New Roman"/>
          <w:b/>
          <w:color w:val="0d0d0d" w:themeColor="text1" w:themeTint="f2"/>
          <w:sz w:val="28"/>
          <w:szCs w:val="28"/>
        </w:rPr>
        <w:t>0</w:t>
      </w:r>
      <w:r>
        <w:rPr>
          <w:rFonts w:ascii="Times New Roman" w:cs="Times New Roman" w:hAnsi="Times New Roman"/>
          <w:b/>
          <w:color w:val="0d0d0d" w:themeColor="text1" w:themeTint="f2"/>
          <w:sz w:val="28"/>
          <w:szCs w:val="28"/>
        </w:rPr>
        <w:t>1</w:t>
      </w:r>
      <w:r>
        <w:rPr>
          <w:rFonts w:ascii="Times New Roman" w:cs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color w:val="0d0d0d" w:themeColor="text1" w:themeTint="f2"/>
          <w:sz w:val="28"/>
          <w:szCs w:val="28"/>
        </w:rPr>
        <w:t>февраля</w:t>
      </w:r>
      <w:r>
        <w:rPr>
          <w:rFonts w:ascii="Times New Roman" w:cs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color w:val="0d0d0d" w:themeColor="text1" w:themeTint="f2"/>
          <w:sz w:val="28"/>
          <w:szCs w:val="28"/>
        </w:rPr>
        <w:t>202</w:t>
      </w:r>
      <w:r>
        <w:rPr>
          <w:rFonts w:ascii="Times New Roman" w:cs="Times New Roman" w:hAnsi="Times New Roman"/>
          <w:b/>
          <w:color w:val="0d0d0d" w:themeColor="text1" w:themeTint="f2"/>
          <w:sz w:val="28"/>
          <w:szCs w:val="28"/>
        </w:rPr>
        <w:t>2</w:t>
      </w:r>
      <w:r>
        <w:rPr>
          <w:rFonts w:ascii="Times New Roman" w:cs="Times New Roman" w:hAnsi="Times New Roman"/>
          <w:b/>
          <w:color w:val="0d0d0d" w:themeColor="text1" w:themeTint="f2"/>
          <w:sz w:val="28"/>
          <w:szCs w:val="28"/>
        </w:rPr>
        <w:t xml:space="preserve"> года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>.</w:t>
      </w:r>
    </w:p>
    <w:p>
      <w:pPr>
        <w:pStyle w:val="ListParagraph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ListParagraph"/>
        <w:numPr>
          <w:ilvl w:val="0"/>
          <w:numId w:val="3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Порядок подшивки ВКР определен Методическими указаниями </w:t>
      </w:r>
      <w:r>
        <w:rPr>
          <w:rFonts w:ascii="Times New Roman" w:cs="Times New Roman" w:hAnsi="Times New Roman"/>
          <w:sz w:val="28"/>
          <w:szCs w:val="28"/>
        </w:rPr>
        <w:t>по написанию ВКР, размещенными в ЭСДО в дисциплине «</w:t>
      </w:r>
      <w:r>
        <w:rPr>
          <w:rFonts w:ascii="Times New Roman" w:cs="Times New Roman" w:hAnsi="Times New Roman"/>
          <w:sz w:val="28"/>
          <w:szCs w:val="28"/>
        </w:rPr>
        <w:t>Защита выпускной квалификационной работы, включая подготовку к защите и процедуру защиты»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Под готовой ВКР понимается завершенная работа, которая одобрена научным руководителем, на которую есть отзыв, подписанный научным руководителем. Для студентов магистрантов д</w:t>
      </w:r>
      <w:r>
        <w:rPr>
          <w:rFonts w:ascii="Times New Roman" w:cs="Times New Roman" w:hAnsi="Times New Roman"/>
          <w:sz w:val="28"/>
          <w:szCs w:val="28"/>
        </w:rPr>
        <w:t>ополнительно требуется рецензия от внешнего рецензента.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период </w:t>
      </w:r>
      <w:r>
        <w:rPr>
          <w:rFonts w:ascii="Times New Roman" w:cs="Times New Roman" w:hAnsi="Times New Roman"/>
          <w:sz w:val="28"/>
          <w:szCs w:val="28"/>
        </w:rPr>
        <w:t xml:space="preserve">до </w:t>
      </w:r>
      <w:r>
        <w:rPr>
          <w:rFonts w:ascii="Times New Roman" w:cs="Times New Roman" w:hAnsi="Times New Roman"/>
          <w:b/>
          <w:sz w:val="28"/>
          <w:szCs w:val="28"/>
        </w:rPr>
        <w:t>06 февраля 2023г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в дисциплине </w:t>
      </w:r>
      <w:r>
        <w:rPr>
          <w:rFonts w:ascii="Times New Roman" w:cs="Times New Roman" w:hAnsi="Times New Roman"/>
          <w:b/>
          <w:sz w:val="28"/>
          <w:szCs w:val="28"/>
        </w:rPr>
        <w:t>«</w:t>
      </w: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Защита выпускной квалификационной работы, включая подготовку к защите и процедуру защиты»</w:t>
      </w:r>
      <w:r>
        <w:rPr>
          <w:rFonts w:ascii="Segoe UI" w:cs="Segoe UI" w:hAnsi="Segoe UI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должны быть загружены следующие документы:</w:t>
      </w:r>
    </w:p>
    <w:p>
      <w:pPr>
        <w:pStyle w:val="ListParagraph"/>
        <w:jc w:val="both"/>
        <w:rPr>
          <w:rFonts w:ascii="Times New Roman" w:cs="Times New Roman" w:hAnsi="Times New Roman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744"/>
      </w:tblGrid>
      <w:tr>
        <w:trPr/>
        <w:tc>
          <w:tcPr>
            <w:cnfStyle w:val="101000000000"/>
            <w:tcW w:w="8744" w:type="dxa"/>
          </w:tcPr>
          <w:p>
            <w:pPr>
              <w:pStyle w:val="ListParagraph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Бакалавры </w:t>
            </w:r>
          </w:p>
          <w:p>
            <w:pPr>
              <w:pStyle w:val="ListParagraph"/>
              <w:ind w:left="0"/>
              <w:jc w:val="center"/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направлени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 xml:space="preserve">е 38.03.01 Экономика </w:t>
            </w:r>
          </w:p>
          <w:p>
            <w:pPr>
              <w:pStyle w:val="ListParagraph"/>
              <w:ind w:left="0"/>
              <w:jc w:val="center"/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направление 38.03.04 Государственное и муниципальное управление</w:t>
            </w:r>
          </w:p>
          <w:p>
            <w:pPr>
              <w:pStyle w:val="ListParagraph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(все профили подготовки)</w:t>
            </w:r>
          </w:p>
        </w:tc>
      </w:tr>
      <w:tr>
        <w:trPr/>
        <w:tc>
          <w:tcPr>
            <w:cnfStyle w:val="001000100000"/>
            <w:tcW w:w="8744" w:type="dxa"/>
          </w:tcPr>
          <w:p>
            <w:pPr>
              <w:pStyle w:val="ListParagraph"/>
              <w:numPr>
                <w:ilvl w:val="0"/>
                <w:numId w:val="4"/>
              </w:numPr>
              <w:ind w:left="357" w:hanging="3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Выпускная квалификационная работа в формате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pdf</w:t>
            </w:r>
          </w:p>
          <w:p>
            <w:pPr>
              <w:pStyle w:val="ListParagraph"/>
              <w:numPr>
                <w:ilvl w:val="0"/>
                <w:numId w:val="4"/>
              </w:numPr>
              <w:ind w:left="357" w:hanging="3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Иллюстративный материал в формате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pdf</w:t>
            </w:r>
          </w:p>
          <w:p>
            <w:pPr>
              <w:pStyle w:val="ListParagraph"/>
              <w:numPr>
                <w:ilvl w:val="0"/>
                <w:numId w:val="4"/>
              </w:numPr>
              <w:ind w:left="357" w:hanging="3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Справка о результатах проверки текстового документа на наличие заимствований</w:t>
            </w:r>
          </w:p>
          <w:p>
            <w:pPr>
              <w:pStyle w:val="ListParagraph"/>
              <w:ind w:left="3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ind w:left="360"/>
        <w:rPr>
          <w:rFonts w:ascii="Times New Roman" w:cs="Times New Roman" w:hAnsi="Times New Roman"/>
          <w:sz w:val="28"/>
          <w:szCs w:val="28"/>
        </w:rPr>
      </w:pPr>
    </w:p>
    <w:p>
      <w:pPr>
        <w:pStyle w:val="ListParagraph"/>
        <w:numPr>
          <w:ilvl w:val="0"/>
          <w:numId w:val="3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При несоблюдении сроков предоставления документов, перечисленных в пункте 1 и </w:t>
      </w:r>
      <w:r>
        <w:rPr>
          <w:rFonts w:ascii="Times New Roman" w:cs="Times New Roman" w:hAnsi="Times New Roman"/>
          <w:sz w:val="28"/>
          <w:szCs w:val="28"/>
        </w:rPr>
        <w:t>4</w:t>
      </w:r>
      <w:r>
        <w:rPr>
          <w:rFonts w:ascii="Times New Roman" w:cs="Times New Roman" w:hAnsi="Times New Roman"/>
          <w:sz w:val="28"/>
          <w:szCs w:val="28"/>
        </w:rPr>
        <w:t xml:space="preserve">, а также </w:t>
      </w:r>
      <w:r>
        <w:rPr>
          <w:rFonts w:ascii="Times New Roman" w:cs="Times New Roman" w:hAnsi="Times New Roman"/>
          <w:sz w:val="28"/>
          <w:szCs w:val="28"/>
        </w:rPr>
        <w:t xml:space="preserve">при некомплектности документов, студент к защите в ГЭК </w:t>
      </w:r>
      <w:r>
        <w:rPr>
          <w:rFonts w:ascii="Times New Roman" w:cs="Times New Roman" w:hAnsi="Times New Roman"/>
          <w:b/>
          <w:sz w:val="28"/>
          <w:szCs w:val="28"/>
        </w:rPr>
        <w:t>не допускается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 условии наличия и подтверждения объективных причин нарушения пункта 5 защита студента переносится на резервный день.</w:t>
      </w:r>
    </w:p>
    <w:p>
      <w:pPr>
        <w:ind w:left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ListParagraph"/>
        <w:numPr>
          <w:ilvl w:val="0"/>
          <w:numId w:val="2"/>
        </w:numPr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Требования к рабочему месту обучающегося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Для участия в дистанционных государственных аттестационных испытаниях рабочее место обучающегося должно соответствовать техническим требованиям, указанным в Приложении</w:t>
      </w:r>
      <w:r>
        <w:rPr>
          <w:rFonts w:ascii="Times New Roman" w:cs="Times New Roman" w:hAnsi="Times New Roman"/>
          <w:sz w:val="28"/>
          <w:szCs w:val="28"/>
        </w:rPr>
        <w:t xml:space="preserve"> 1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Не допускается п</w:t>
      </w:r>
      <w:r>
        <w:rPr>
          <w:rFonts w:ascii="Times New Roman" w:cs="Times New Roman" w:hAnsi="Times New Roman"/>
          <w:sz w:val="28"/>
          <w:szCs w:val="28"/>
        </w:rPr>
        <w:t xml:space="preserve">рисутствие посторонних лиц, а также посторонние звуки во время дистанционной зашиты выпускной квалификационной работы 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Обучающийся должен заблаговременно удостовериться, </w:t>
      </w:r>
      <w:r>
        <w:rPr>
          <w:rFonts w:ascii="Times New Roman" w:cs="Times New Roman" w:hAnsi="Times New Roman"/>
          <w:sz w:val="28"/>
          <w:szCs w:val="28"/>
        </w:rPr>
        <w:t xml:space="preserve">в том, </w:t>
      </w:r>
      <w:r>
        <w:rPr>
          <w:rFonts w:ascii="Times New Roman" w:cs="Times New Roman" w:hAnsi="Times New Roman"/>
          <w:sz w:val="28"/>
          <w:szCs w:val="28"/>
        </w:rPr>
        <w:t xml:space="preserve">что его рабочее место соответствует указанным в </w:t>
      </w:r>
      <w:r>
        <w:rPr>
          <w:rFonts w:ascii="Times New Roman" w:cs="Times New Roman" w:hAnsi="Times New Roman"/>
          <w:sz w:val="28"/>
          <w:szCs w:val="28"/>
        </w:rPr>
        <w:t>Приложении</w:t>
      </w:r>
      <w:r>
        <w:rPr>
          <w:rFonts w:ascii="Times New Roman" w:cs="Times New Roman" w:hAnsi="Times New Roman"/>
          <w:sz w:val="28"/>
          <w:szCs w:val="28"/>
        </w:rPr>
        <w:t xml:space="preserve"> 1</w:t>
      </w:r>
      <w:r>
        <w:rPr>
          <w:rFonts w:ascii="Times New Roman" w:cs="Times New Roman" w:hAnsi="Times New Roman"/>
          <w:sz w:val="28"/>
          <w:szCs w:val="28"/>
        </w:rPr>
        <w:t xml:space="preserve"> требованиям, проверить работоспособность веб-камеры, микрофона, динамиков.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ind w:left="36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3. Подготовка к подключению к телеконференции для зашиты ВКР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дисциплине </w:t>
      </w:r>
      <w:r>
        <w:rPr>
          <w:rFonts w:ascii="Times New Roman" w:cs="Times New Roman" w:hAnsi="Times New Roman"/>
          <w:b/>
          <w:sz w:val="28"/>
          <w:szCs w:val="28"/>
        </w:rPr>
        <w:t>«</w:t>
      </w: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Защита выпускной квалификационной работы, включая подготовку к защите и процедуру защиты»</w:t>
      </w:r>
      <w:r>
        <w:rPr>
          <w:rFonts w:ascii="Segoe UI" w:cs="Segoe UI" w:hAnsi="Segoe UI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буд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ут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размещен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ы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списки студентов по дням и времени защиты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, а также указаны контактные данные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модератора конференции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, в случае возникновения технических проблем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.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календаре в ЭСДО </w:t>
      </w:r>
      <w:r>
        <w:rPr>
          <w:rFonts w:ascii="Times New Roman" w:cs="Times New Roman" w:hAnsi="Times New Roman"/>
          <w:sz w:val="28"/>
          <w:szCs w:val="28"/>
        </w:rPr>
        <w:t xml:space="preserve">будет отмечен день заседания ГЭК и </w:t>
      </w:r>
      <w:r>
        <w:rPr>
          <w:rFonts w:ascii="Times New Roman" w:cs="Times New Roman" w:hAnsi="Times New Roman"/>
          <w:sz w:val="28"/>
          <w:szCs w:val="28"/>
        </w:rPr>
        <w:t>ссылка</w:t>
      </w:r>
      <w:r>
        <w:rPr>
          <w:rFonts w:ascii="Times New Roman" w:cs="Times New Roman" w:hAnsi="Times New Roman"/>
          <w:sz w:val="28"/>
          <w:szCs w:val="28"/>
        </w:rPr>
        <w:t xml:space="preserve"> в </w:t>
      </w:r>
      <w:r>
        <w:rPr>
          <w:rFonts w:ascii="Times New Roman" w:cs="Times New Roman" w:hAnsi="Times New Roman"/>
          <w:sz w:val="28"/>
          <w:szCs w:val="28"/>
          <w:lang w:val="en-US"/>
        </w:rPr>
        <w:t>ZOOM</w:t>
      </w:r>
      <w:r>
        <w:rPr>
          <w:rFonts w:ascii="Times New Roman" w:cs="Times New Roman" w:hAnsi="Times New Roman"/>
          <w:sz w:val="28"/>
          <w:szCs w:val="28"/>
        </w:rPr>
        <w:t xml:space="preserve"> для подключения к телеконференции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Непосредственно перед началом конференции </w:t>
      </w:r>
      <w:r>
        <w:rPr>
          <w:rFonts w:ascii="Times New Roman" w:cs="Times New Roman" w:hAnsi="Times New Roman"/>
          <w:sz w:val="28"/>
          <w:szCs w:val="28"/>
        </w:rPr>
        <w:t xml:space="preserve">необходимо </w:t>
      </w:r>
      <w:r>
        <w:rPr>
          <w:rFonts w:ascii="Times New Roman" w:cs="Times New Roman" w:hAnsi="Times New Roman"/>
          <w:sz w:val="28"/>
          <w:szCs w:val="28"/>
        </w:rPr>
        <w:t>подготов</w:t>
      </w:r>
      <w:r>
        <w:rPr>
          <w:rFonts w:ascii="Times New Roman" w:cs="Times New Roman" w:hAnsi="Times New Roman"/>
          <w:sz w:val="28"/>
          <w:szCs w:val="28"/>
        </w:rPr>
        <w:t>ить</w:t>
      </w:r>
      <w:r>
        <w:rPr>
          <w:rFonts w:ascii="Times New Roman" w:cs="Times New Roman" w:hAnsi="Times New Roman"/>
          <w:sz w:val="28"/>
          <w:szCs w:val="28"/>
        </w:rPr>
        <w:t xml:space="preserve"> паспорт</w:t>
      </w:r>
      <w:r>
        <w:rPr>
          <w:rFonts w:ascii="Times New Roman" w:cs="Times New Roman" w:hAnsi="Times New Roman"/>
          <w:sz w:val="28"/>
          <w:szCs w:val="28"/>
        </w:rPr>
        <w:t xml:space="preserve"> и открыть презентацию (иллюстративный материал к ВКР) на рабочем столе.</w:t>
      </w:r>
    </w:p>
    <w:p>
      <w:pPr>
        <w:ind w:left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ListParagraph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4. </w:t>
      </w:r>
      <w:r>
        <w:rPr>
          <w:rFonts w:ascii="Times New Roman" w:cs="Times New Roman" w:hAnsi="Times New Roman"/>
          <w:b/>
          <w:sz w:val="28"/>
          <w:szCs w:val="28"/>
        </w:rPr>
        <w:t>Порядок действий студента во время защиты ВКР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cs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Время подключения к телеконференции размещено в расписании 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>ГИА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. 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Студент подключается к конференции </w:t>
      </w:r>
      <w:r>
        <w:rPr>
          <w:rFonts w:ascii="Times New Roman" w:cs="Times New Roman" w:hAnsi="Times New Roman"/>
          <w:b/>
          <w:color w:val="0d0d0d" w:themeColor="text1" w:themeTint="f2"/>
          <w:sz w:val="28"/>
          <w:szCs w:val="28"/>
        </w:rPr>
        <w:t>за 1</w:t>
      </w:r>
      <w:r>
        <w:rPr>
          <w:rFonts w:ascii="Times New Roman" w:cs="Times New Roman" w:hAnsi="Times New Roman"/>
          <w:b/>
          <w:color w:val="0d0d0d" w:themeColor="text1" w:themeTint="f2"/>
          <w:sz w:val="28"/>
          <w:szCs w:val="28"/>
        </w:rPr>
        <w:t>0</w:t>
      </w:r>
      <w:r>
        <w:rPr>
          <w:rFonts w:ascii="Times New Roman" w:cs="Times New Roman" w:hAnsi="Times New Roman"/>
          <w:b/>
          <w:color w:val="0d0d0d" w:themeColor="text1" w:themeTint="f2"/>
          <w:sz w:val="28"/>
          <w:szCs w:val="28"/>
        </w:rPr>
        <w:t xml:space="preserve"> минут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 до 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>в указанно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>го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 в расписании врем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>ени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>начала работы ГЭК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. 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cs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>Студен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>т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 должен 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иметь паспорт для идентификации личности перед началом проведения защиты. По просьбе секретаря комиссии 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>студенту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необходимо продемонстрировать страницу паспорта с фотографией, приблизив ее к лицу таким образом, чтобы секретарь и члены ГЭК могли однозначно идентифицировать 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>его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 личность. </w:t>
      </w:r>
    </w:p>
    <w:p>
      <w:pPr>
        <w:pStyle w:val="ListParagraph"/>
        <w:jc w:val="both"/>
        <w:rPr>
          <w:rFonts w:ascii="Times New Roman" w:cs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При невозможности проведения идентификации 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>студент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color w:val="0d0d0d" w:themeColor="text1" w:themeTint="f2"/>
          <w:sz w:val="28"/>
          <w:szCs w:val="28"/>
        </w:rPr>
        <w:t xml:space="preserve">не будет допущен к защите.  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После проведения идентификации личности</w:t>
      </w:r>
      <w:r>
        <w:rPr>
          <w:rFonts w:ascii="Times New Roman" w:cs="Times New Roman" w:hAnsi="Times New Roman"/>
          <w:sz w:val="28"/>
          <w:szCs w:val="28"/>
        </w:rPr>
        <w:t xml:space="preserve"> студент должен включить демонстрацию экрана своего компьютера (телефона) с презентацией (иллюстративным материалом), выполненной в формате </w:t>
      </w:r>
      <w:r>
        <w:rPr>
          <w:rFonts w:ascii="Times New Roman" w:cs="Times New Roman" w:hAnsi="Times New Roman"/>
          <w:sz w:val="28"/>
          <w:szCs w:val="28"/>
          <w:lang w:val="en-US"/>
        </w:rPr>
        <w:t>Power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Point</w:t>
      </w:r>
      <w:r>
        <w:rPr>
          <w:rFonts w:ascii="Times New Roman" w:cs="Times New Roman" w:hAnsi="Times New Roman"/>
          <w:sz w:val="28"/>
          <w:szCs w:val="28"/>
        </w:rPr>
        <w:t xml:space="preserve"> (</w:t>
      </w:r>
      <w:r>
        <w:rPr>
          <w:rFonts w:ascii="Times New Roman" w:cs="Times New Roman" w:hAnsi="Times New Roman"/>
          <w:sz w:val="28"/>
          <w:szCs w:val="28"/>
        </w:rPr>
        <w:t xml:space="preserve">или </w:t>
      </w:r>
      <w:r>
        <w:rPr>
          <w:rFonts w:ascii="Times New Roman" w:cs="Times New Roman" w:hAnsi="Times New Roman"/>
          <w:sz w:val="28"/>
          <w:szCs w:val="28"/>
          <w:lang w:val="en-US"/>
        </w:rPr>
        <w:t>document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Word</w:t>
      </w:r>
      <w:r>
        <w:rPr>
          <w:rFonts w:ascii="Times New Roman" w:cs="Times New Roman" w:hAnsi="Times New Roman"/>
          <w:sz w:val="28"/>
          <w:szCs w:val="28"/>
        </w:rPr>
        <w:t>)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Член ГЭК, уполномоченный Председателем ГЭК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объявляет тему выпускной квалификационной работы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Время для выступления: </w:t>
      </w:r>
      <w:r>
        <w:rPr>
          <w:rFonts w:ascii="Times New Roman" w:cs="Times New Roman" w:hAnsi="Times New Roman"/>
          <w:sz w:val="28"/>
          <w:szCs w:val="28"/>
        </w:rPr>
        <w:t xml:space="preserve">5-7 </w:t>
      </w:r>
      <w:r>
        <w:rPr>
          <w:rFonts w:ascii="Times New Roman" w:cs="Times New Roman" w:hAnsi="Times New Roman"/>
          <w:sz w:val="28"/>
          <w:szCs w:val="28"/>
        </w:rPr>
        <w:t>минут. Необходимо строго придерживаться тайминга. Председатель комиссии имеет право прервать выступление, если оно выходит за пределы отведенного времени.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cs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После завершения доклада члены комиссии задают студенту вопросы как непосредственно связанные с темой ВКР, так и близко к ней относящиеся. При ответах на вопросы студент имеет право пользоваться своей работой. Ответы на вопросы 5-10 минут. 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cs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По окончании 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защиты ВКР 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студент отключается от конференции, 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до момента 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>объявлени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>я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 результатов защиты выпускной квалификационной работы.</w:t>
      </w:r>
    </w:p>
    <w:p>
      <w:pPr>
        <w:pStyle w:val="ListParagraph"/>
        <w:jc w:val="both"/>
        <w:rPr>
          <w:rFonts w:ascii="Times New Roman" w:cs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>Ориентировочное время оглашения результатов будет объявлено в начале заседания ГЭК. Точное время оглашения результатов будет размещено в чате телеконференции.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cs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>Председатель ГЭК оглашает оценки и объявляет работу ГЭК завершенной.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 Оглашение результатов проходит после выступления всех обучающихся и обсуждения оценок государственной комиссией.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cs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>Р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>езультат защит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>ы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 выпускн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>ой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 квалификационн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>ой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 работ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>ы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>отражается в электронной зачетке на следующий день после защиты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>.</w:t>
      </w:r>
    </w:p>
    <w:p>
      <w:pPr>
        <w:ind w:left="360"/>
        <w:rPr>
          <w:rFonts w:ascii="Times New Roman" w:cs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cs="Times New Roman" w:hAnsi="Times New Roman"/>
          <w:b/>
          <w:color w:val="0d0d0d" w:themeColor="text1" w:themeTint="f2"/>
          <w:sz w:val="28"/>
          <w:szCs w:val="28"/>
        </w:rPr>
        <w:t>5.</w:t>
      </w:r>
      <w:r>
        <w:rPr>
          <w:rFonts w:ascii="Times New Roman" w:cs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color w:val="0d0d0d" w:themeColor="text1" w:themeTint="f2"/>
          <w:sz w:val="28"/>
          <w:szCs w:val="28"/>
        </w:rPr>
        <w:t xml:space="preserve">Если возникли проблемы во время защиты 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cs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Если у 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>студента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 возникли технические проблемы с оборудованием, или проблемы с Интернет-соединением, 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>студенту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 необходимо сообщить об 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этом 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>модератору конференции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>, контактные данные которого будут размещены в ЭСДО в дисциплине «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Защита выпускной квалификационной работы, включая подготовку к защите и процедуру защиты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»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cs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В этом случае выступление переносится в конец списка студентов, защищающихся в этой комиссии. За это время 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>студенту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 необходимо попытаться решить возникшие проблемы. 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cs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Если проблемы не удается решить за время конференции, то защита будет перенесена на резервный день. 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cs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cs="Times New Roman" w:hAnsi="Times New Roman"/>
          <w:b/>
          <w:color w:val="0d0d0d" w:themeColor="text1" w:themeTint="f2"/>
          <w:sz w:val="28"/>
          <w:szCs w:val="28"/>
        </w:rPr>
        <w:t>Важно: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 если 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студент 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во время защиты не выходит на связь, 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>то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 будет выставлена 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 xml:space="preserve">оценка 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>«Неявка» за защиту ВКР</w:t>
      </w: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>.</w:t>
      </w:r>
    </w:p>
    <w:p>
      <w:pPr>
        <w:rPr>
          <w:rFonts w:ascii="Times New Roman" w:cs="Times New Roman" w:hAnsi="Times New Roman"/>
          <w:color w:val="0d0d0d" w:themeColor="text1" w:themeTint="f2"/>
          <w:sz w:val="28"/>
          <w:szCs w:val="28"/>
        </w:rPr>
      </w:pPr>
    </w:p>
    <w:p>
      <w:pPr>
        <w:pStyle w:val="ListParagraph"/>
        <w:jc w:val="right"/>
        <w:rPr>
          <w:rFonts w:ascii="Times New Roman" w:cs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cs="Times New Roman" w:hAnsi="Times New Roman"/>
          <w:color w:val="0d0d0d" w:themeColor="text1" w:themeTint="f2"/>
          <w:sz w:val="28"/>
          <w:szCs w:val="28"/>
        </w:rPr>
        <w:t>ПРИЛОЖЕНИЕ 1</w:t>
      </w:r>
    </w:p>
    <w:p>
      <w:pPr>
        <w:pStyle w:val="ListParagraph"/>
        <w:jc w:val="right"/>
        <w:rPr>
          <w:rFonts w:ascii="Times New Roman" w:cs="Times New Roman" w:hAnsi="Times New Roman"/>
          <w:color w:val="0d0d0d" w:themeColor="text1" w:themeTint="f2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Технические требования для защиты </w:t>
      </w:r>
    </w:p>
    <w:p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выпускной квалификационной работы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spacing w:after="100" w:line="240" w:lineRule="auto"/>
        <w:ind w:left="284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br w:type="textWrapping"/>
      </w:r>
      <w:r>
        <w:rPr>
          <w:rFonts w:ascii="Times New Roman" w:cs="Times New Roman" w:hAnsi="Times New Roman"/>
          <w:sz w:val="28"/>
          <w:szCs w:val="28"/>
        </w:rPr>
        <w:t xml:space="preserve">1. </w:t>
      </w:r>
      <w:r>
        <w:rPr>
          <w:rFonts w:ascii="Times New Roman" w:cs="Times New Roman" w:hAnsi="Times New Roman"/>
          <w:sz w:val="28"/>
          <w:szCs w:val="28"/>
        </w:rPr>
        <w:t xml:space="preserve">ПК (ОС </w:t>
      </w:r>
      <w:r>
        <w:rPr>
          <w:rFonts w:ascii="Times New Roman" w:cs="Times New Roman" w:hAnsi="Times New Roman"/>
          <w:sz w:val="28"/>
          <w:szCs w:val="28"/>
        </w:rPr>
        <w:t>windows</w:t>
      </w:r>
      <w:r>
        <w:rPr>
          <w:rFonts w:ascii="Times New Roman" w:cs="Times New Roman" w:hAnsi="Times New Roman"/>
          <w:sz w:val="28"/>
          <w:szCs w:val="28"/>
        </w:rPr>
        <w:t xml:space="preserve"> / </w:t>
      </w:r>
      <w:r>
        <w:rPr>
          <w:rFonts w:ascii="Times New Roman" w:cs="Times New Roman" w:hAnsi="Times New Roman"/>
          <w:sz w:val="28"/>
          <w:szCs w:val="28"/>
        </w:rPr>
        <w:t>mac</w:t>
      </w:r>
      <w:r>
        <w:rPr>
          <w:rFonts w:ascii="Times New Roman" w:cs="Times New Roman" w:hAnsi="Times New Roman"/>
          <w:sz w:val="28"/>
          <w:szCs w:val="28"/>
        </w:rPr>
        <w:t xml:space="preserve">) </w:t>
      </w:r>
    </w:p>
    <w:p>
      <w:pPr>
        <w:spacing w:after="100" w:line="240" w:lineRule="auto"/>
        <w:ind w:left="284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2. </w:t>
      </w:r>
      <w:r>
        <w:rPr>
          <w:rFonts w:ascii="Times New Roman" w:cs="Times New Roman" w:hAnsi="Times New Roman"/>
          <w:sz w:val="28"/>
          <w:szCs w:val="28"/>
        </w:rPr>
        <w:t>Веб</w:t>
      </w:r>
      <w:r>
        <w:rPr>
          <w:rFonts w:ascii="Times New Roman" w:cs="Times New Roman" w:hAnsi="Times New Roman"/>
          <w:sz w:val="28"/>
          <w:szCs w:val="28"/>
        </w:rPr>
        <w:t>-камера с разрешением HD (не менее 720р)</w:t>
      </w:r>
    </w:p>
    <w:p>
      <w:pPr>
        <w:spacing w:after="100" w:line="240" w:lineRule="auto"/>
        <w:ind w:left="284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3. </w:t>
      </w:r>
      <w:r>
        <w:rPr>
          <w:rFonts w:ascii="Times New Roman" w:cs="Times New Roman" w:hAnsi="Times New Roman"/>
          <w:sz w:val="28"/>
          <w:szCs w:val="28"/>
        </w:rPr>
        <w:t>Н</w:t>
      </w:r>
      <w:r>
        <w:rPr>
          <w:rFonts w:ascii="Times New Roman" w:cs="Times New Roman" w:hAnsi="Times New Roman"/>
          <w:sz w:val="28"/>
          <w:szCs w:val="28"/>
        </w:rPr>
        <w:t>аушники</w:t>
      </w:r>
    </w:p>
    <w:p>
      <w:pPr>
        <w:spacing w:after="100" w:line="240" w:lineRule="auto"/>
        <w:ind w:left="568" w:hanging="284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4. </w:t>
      </w:r>
      <w:r>
        <w:rPr>
          <w:rFonts w:ascii="Times New Roman" w:cs="Times New Roman" w:hAnsi="Times New Roman"/>
          <w:sz w:val="28"/>
          <w:szCs w:val="28"/>
        </w:rPr>
        <w:t>М</w:t>
      </w:r>
      <w:r>
        <w:rPr>
          <w:rFonts w:ascii="Times New Roman" w:cs="Times New Roman" w:hAnsi="Times New Roman"/>
          <w:sz w:val="28"/>
          <w:szCs w:val="28"/>
        </w:rPr>
        <w:t xml:space="preserve">икрофон (можно использовать встроенный в веб-камеру либо в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наушники)</w:t>
      </w:r>
    </w:p>
    <w:p>
      <w:pPr>
        <w:spacing w:after="0" w:line="240" w:lineRule="auto"/>
        <w:ind w:left="568" w:hanging="284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5. </w:t>
      </w:r>
      <w:r>
        <w:rPr>
          <w:rFonts w:ascii="Times New Roman" w:cs="Times New Roman" w:hAnsi="Times New Roman"/>
          <w:sz w:val="28"/>
          <w:szCs w:val="28"/>
        </w:rPr>
        <w:t>У</w:t>
      </w:r>
      <w:r>
        <w:rPr>
          <w:rFonts w:ascii="Times New Roman" w:cs="Times New Roman" w:hAnsi="Times New Roman"/>
          <w:sz w:val="28"/>
          <w:szCs w:val="28"/>
        </w:rPr>
        <w:t xml:space="preserve">становленный </w:t>
      </w:r>
      <w:r>
        <w:rPr>
          <w:rFonts w:ascii="Times New Roman" w:cs="Times New Roman" w:hAnsi="Times New Roman"/>
          <w:sz w:val="28"/>
          <w:szCs w:val="28"/>
          <w:lang w:val="en-US"/>
        </w:rPr>
        <w:t>Zoom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spacing w:after="0" w:line="240" w:lineRule="auto"/>
        <w:ind w:left="568" w:hanging="284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>c личным аккаунтом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spacing w:after="0" w:line="240" w:lineRule="auto"/>
        <w:ind w:left="568" w:hanging="284"/>
        <w:rPr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>скачать можно по ссылке: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HYPERLINK "https://zoom.us/support/down4j" </w:instrText>
      </w:r>
      <w:r>
        <w:fldChar w:fldCharType="separate"/>
      </w:r>
      <w:r>
        <w:rPr>
          <w:rStyle w:val="Hyperlink"/>
          <w:color w:val="336699"/>
          <w:sz w:val="28"/>
          <w:szCs w:val="28"/>
        </w:rPr>
        <w:t>https://zoom.us/support/down4j</w:t>
      </w:r>
      <w:r>
        <w:fldChar w:fldCharType="end"/>
      </w:r>
      <w:r>
        <w:rPr>
          <w:sz w:val="28"/>
          <w:szCs w:val="28"/>
        </w:rPr>
        <w:t>)</w:t>
      </w:r>
    </w:p>
    <w:p>
      <w:pPr>
        <w:spacing w:before="100" w:after="100" w:line="240" w:lineRule="auto"/>
        <w:ind w:left="568" w:hanging="284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6.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>тудент должен находиться перед камерой так, чтобы она охватывала на видео его рабочий стол и действия рук</w:t>
      </w:r>
    </w:p>
    <w:p>
      <w:pPr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ListParagraph"/>
        <w:jc w:val="center"/>
        <w:rPr>
          <w:rFonts w:ascii="Times New Roman" w:cs="Times New Roman" w:hAnsi="Times New Roman"/>
          <w:color w:val="0d0d0d" w:themeColor="text1" w:themeTint="f2"/>
          <w:sz w:val="28"/>
          <w:szCs w:val="28"/>
        </w:rPr>
      </w:pPr>
    </w:p>
    <w:p>
      <w:pPr>
        <w:rPr>
          <w:rFonts w:ascii="Times New Roman" w:cs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00000000" w:usb1="00000000" w:usb2="00000029" w:usb3="00000000" w:csb0="000001df" w:csb1="00000000"/>
  </w:font>
  <w:font w:name="Calibri Light">
    <w:panose1 w:val="020f0302020204030204"/>
    <w:charset w:val="cc"/>
    <w:family w:val="swiss"/>
    <w:pitch w:val="variable"/>
    <w:sig w:usb0="00000000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B7"/>
    <w:rsid w:val="000817EA"/>
    <w:rsid w:val="00093CA8"/>
    <w:rsid w:val="000B533C"/>
    <w:rsid w:val="000F0017"/>
    <w:rsid w:val="00141C08"/>
    <w:rsid w:val="001E3EF9"/>
    <w:rsid w:val="0020178E"/>
    <w:rsid w:val="002661D7"/>
    <w:rsid w:val="002B3782"/>
    <w:rsid w:val="00307C94"/>
    <w:rsid w:val="003354E4"/>
    <w:rsid w:val="003976BB"/>
    <w:rsid w:val="004C252D"/>
    <w:rsid w:val="004C74BE"/>
    <w:rsid w:val="004F11EC"/>
    <w:rsid w:val="005122EE"/>
    <w:rsid w:val="00574D4D"/>
    <w:rsid w:val="005874C9"/>
    <w:rsid w:val="00591F6F"/>
    <w:rsid w:val="005B0722"/>
    <w:rsid w:val="00681342"/>
    <w:rsid w:val="006A1297"/>
    <w:rsid w:val="006C406C"/>
    <w:rsid w:val="006E293C"/>
    <w:rsid w:val="006E56E6"/>
    <w:rsid w:val="00703C3F"/>
    <w:rsid w:val="00791602"/>
    <w:rsid w:val="008103BD"/>
    <w:rsid w:val="008137D5"/>
    <w:rsid w:val="008739FB"/>
    <w:rsid w:val="00972010"/>
    <w:rsid w:val="00A82872"/>
    <w:rsid w:val="00AA51BF"/>
    <w:rsid w:val="00B02E75"/>
    <w:rsid w:val="00B305A2"/>
    <w:rsid w:val="00BB1B1A"/>
    <w:rsid w:val="00C00C2E"/>
    <w:rsid w:val="00D54C33"/>
    <w:rsid w:val="00D8679E"/>
    <w:rsid w:val="00DF0BB7"/>
    <w:rsid w:val="00E15793"/>
    <w:rsid w:val="00E20097"/>
    <w:rsid w:val="00E27710"/>
    <w:rsid w:val="00EA7159"/>
    <w:rsid w:val="00EC6D9A"/>
    <w:rsid w:val="00F30067"/>
    <w:rsid w:val="00F52E25"/>
    <w:rsid w:val="00F57317"/>
    <w:rsid w:val="00F76F97"/>
    <w:rsid w:val="00FC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Hyperlink">
    <w:name w:val="Hyperlink"/>
    <w:basedOn w:val="DefaultParagraphFont"/>
    <w:uiPriority w:val="99"/>
    <w:unhideWhenUsed w:val="on"/>
    <w:rPr>
      <w:color w:val="0000ff"/>
      <w:u w:val="single"/>
    </w:rPr>
  </w:style>
  <w:style w:type="table" w:styleId="TableGrid">
    <w:name w:val="Table Grid"/>
    <w:basedOn w:val="NormalTable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DefaultParagraphFont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B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4C33"/>
    <w:rPr>
      <w:color w:val="0000FF"/>
      <w:u w:val="single"/>
    </w:rPr>
  </w:style>
  <w:style w:type="table" w:styleId="a5">
    <w:name w:val="Table Grid"/>
    <w:basedOn w:val="a1"/>
    <w:uiPriority w:val="39"/>
    <w:rsid w:val="00F52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791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4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Relationship Id="rId6" Type="http://schemas.openxmlformats.org/officeDocument/2006/relationships/hyperlink" Target="https://zoom.us/support/down4j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MSIU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Matnenko Nelli</dc:creator>
  <cp:lastModifiedBy>Елена</cp:lastModifiedBy>
</cp:coreProperties>
</file>