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F0C" w:rsidRDefault="00366F0C" w:rsidP="00366F0C">
      <w:pPr>
        <w:keepNext/>
        <w:keepLines/>
        <w:widowControl w:val="0"/>
        <w:spacing w:before="200" w:after="12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0" w:name="_Toc10273038"/>
      <w:bookmarkStart w:id="1" w:name="_Toc10366240"/>
      <w:bookmarkStart w:id="2" w:name="_Toc10466614"/>
      <w:bookmarkStart w:id="3" w:name="_Toc10671585"/>
      <w:r>
        <w:rPr>
          <w:rFonts w:ascii="Times New Roman" w:eastAsiaTheme="majorEastAsia" w:hAnsi="Times New Roman" w:cs="Times New Roman"/>
          <w:b/>
          <w:bCs/>
          <w:sz w:val="28"/>
          <w:szCs w:val="26"/>
        </w:rPr>
        <w:t>Контрольная работа №3</w:t>
      </w:r>
    </w:p>
    <w:p w:rsidR="00366F0C" w:rsidRPr="00366F0C" w:rsidRDefault="00366F0C" w:rsidP="00366F0C">
      <w:pPr>
        <w:keepNext/>
        <w:keepLines/>
        <w:widowControl w:val="0"/>
        <w:spacing w:before="200" w:after="12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r w:rsidRPr="00366F0C">
        <w:rPr>
          <w:rFonts w:ascii="Times New Roman" w:eastAsiaTheme="majorEastAsia" w:hAnsi="Times New Roman" w:cs="Times New Roman"/>
          <w:b/>
          <w:bCs/>
          <w:sz w:val="28"/>
          <w:szCs w:val="26"/>
        </w:rPr>
        <w:t>2.1 Методика расчёта тепловой схемы газотурбинной установки</w:t>
      </w:r>
      <w:bookmarkEnd w:id="0"/>
      <w:bookmarkEnd w:id="1"/>
      <w:bookmarkEnd w:id="2"/>
      <w:bookmarkEnd w:id="3"/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При определении характеристик ГТУ учитываются особенности подвода теплоты в камере сгорания, влияния вида топлива и коэффициента избытка воздуха на энтальпию рабочих газов поступающих в газовую турбину. Расчёт тепловой схемы простой ГТУ (см. рисунки 1, 2) выполняется на основании уравнения теплового баланса камеры сгорания: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366F0C" w:rsidRPr="00366F0C" w:rsidTr="00B028B6">
        <w:tc>
          <w:tcPr>
            <w:tcW w:w="8613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КС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ТП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w:r w:rsidRPr="00366F0C">
        <w:rPr>
          <w:rFonts w:ascii="Times New Roman" w:hAnsi="Times New Roman"/>
          <w:i/>
          <w:sz w:val="28"/>
          <w:lang w:val="en-US"/>
        </w:rPr>
        <w:t>G</w:t>
      </w:r>
      <w:r w:rsidRPr="00366F0C">
        <w:rPr>
          <w:rFonts w:ascii="Times New Roman" w:hAnsi="Times New Roman"/>
          <w:sz w:val="28"/>
          <w:vertAlign w:val="subscript"/>
        </w:rPr>
        <w:t>т</w:t>
      </w:r>
      <w:r w:rsidRPr="00366F0C">
        <w:rPr>
          <w:rFonts w:ascii="Times New Roman" w:hAnsi="Times New Roman"/>
          <w:sz w:val="28"/>
        </w:rPr>
        <w:t xml:space="preserve"> – расход газов, покидающих камеру сгорания;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66F0C">
        <w:rPr>
          <w:rFonts w:ascii="Times New Roman" w:hAnsi="Times New Roman"/>
          <w:i/>
          <w:sz w:val="28"/>
          <w:lang w:val="en-US"/>
        </w:rPr>
        <w:t>h</w:t>
      </w:r>
      <w:r w:rsidRPr="00366F0C">
        <w:rPr>
          <w:rFonts w:ascii="Times New Roman" w:hAnsi="Times New Roman"/>
          <w:i/>
          <w:sz w:val="28"/>
          <w:vertAlign w:val="subscript"/>
          <w:lang w:val="en-US"/>
        </w:rPr>
        <w:t>c</w:t>
      </w:r>
      <w:proofErr w:type="spellEnd"/>
      <w:r w:rsidRPr="00366F0C">
        <w:rPr>
          <w:rFonts w:ascii="Times New Roman" w:hAnsi="Times New Roman"/>
          <w:sz w:val="28"/>
        </w:rPr>
        <w:t xml:space="preserve"> – энтальпия продуктов сгорания на выходе из камеры сгорания;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i/>
          <w:sz w:val="28"/>
          <w:lang w:val="en-US"/>
        </w:rPr>
        <w:t>G</w:t>
      </w:r>
      <w:r w:rsidRPr="00366F0C">
        <w:rPr>
          <w:rFonts w:ascii="Times New Roman" w:hAnsi="Times New Roman"/>
          <w:sz w:val="28"/>
          <w:vertAlign w:val="subscript"/>
        </w:rPr>
        <w:t>к</w:t>
      </w:r>
      <w:r w:rsidRPr="00366F0C">
        <w:rPr>
          <w:rFonts w:ascii="Times New Roman" w:hAnsi="Times New Roman"/>
          <w:sz w:val="28"/>
        </w:rPr>
        <w:t xml:space="preserve"> – расход воздуха на входе в камеру сгорания;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66F0C">
        <w:rPr>
          <w:rFonts w:ascii="Times New Roman" w:hAnsi="Times New Roman"/>
          <w:i/>
          <w:sz w:val="28"/>
          <w:lang w:val="en-US"/>
        </w:rPr>
        <w:t>h</w:t>
      </w:r>
      <w:r w:rsidRPr="00366F0C">
        <w:rPr>
          <w:rFonts w:ascii="Times New Roman" w:hAnsi="Times New Roman"/>
          <w:i/>
          <w:sz w:val="28"/>
          <w:vertAlign w:val="subscript"/>
          <w:lang w:val="en-US"/>
        </w:rPr>
        <w:t>b</w:t>
      </w:r>
      <w:proofErr w:type="spellEnd"/>
      <w:r w:rsidRPr="00366F0C">
        <w:rPr>
          <w:rFonts w:ascii="Times New Roman" w:hAnsi="Times New Roman"/>
          <w:sz w:val="28"/>
        </w:rPr>
        <w:t xml:space="preserve"> – энтальпия воздуха за компрессором или при входе в камеру сгорания;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i/>
          <w:sz w:val="28"/>
          <w:lang w:val="en-US"/>
        </w:rPr>
        <w:t>B</w:t>
      </w:r>
      <w:r w:rsidRPr="00366F0C">
        <w:rPr>
          <w:rFonts w:ascii="Times New Roman" w:hAnsi="Times New Roman"/>
          <w:sz w:val="28"/>
        </w:rPr>
        <w:t xml:space="preserve"> – расход топлива, подаваемого в камеру сгорания насосом (жидкое) или газовым компрессором (газообразное);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i/>
          <w:sz w:val="28"/>
          <w:lang w:val="en-US"/>
        </w:rPr>
        <w:t>K</w:t>
      </w:r>
      <w:r w:rsidRPr="00366F0C">
        <w:rPr>
          <w:rFonts w:ascii="Times New Roman" w:hAnsi="Times New Roman"/>
          <w:sz w:val="28"/>
          <w:vertAlign w:val="subscript"/>
        </w:rPr>
        <w:t>т</w:t>
      </w:r>
      <w:r w:rsidRPr="00366F0C">
        <w:rPr>
          <w:rFonts w:ascii="Times New Roman" w:hAnsi="Times New Roman"/>
          <w:i/>
          <w:sz w:val="28"/>
        </w:rPr>
        <w:t xml:space="preserve"> </w:t>
      </w:r>
      <w:r w:rsidRPr="00366F0C">
        <w:rPr>
          <w:rFonts w:ascii="Times New Roman" w:hAnsi="Times New Roman"/>
          <w:sz w:val="28"/>
        </w:rPr>
        <w:t>– теплота сгорания топлива, т.е. количество теплоты, выделяющееся при полном сгорании 1 кг топлива;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КС</m:t>
            </m:r>
          </m:sub>
        </m:sSub>
      </m:oMath>
      <w:r w:rsidR="00366F0C" w:rsidRPr="00366F0C">
        <w:rPr>
          <w:rFonts w:ascii="Times New Roman" w:eastAsiaTheme="minorEastAsia" w:hAnsi="Times New Roman"/>
          <w:sz w:val="28"/>
        </w:rPr>
        <w:t xml:space="preserve"> – к</w:t>
      </w:r>
      <w:r w:rsidR="00366F0C" w:rsidRPr="00366F0C">
        <w:rPr>
          <w:rFonts w:ascii="Times New Roman" w:hAnsi="Times New Roman"/>
          <w:sz w:val="28"/>
        </w:rPr>
        <w:t>оэффициент использования теплоты топлива в камере сгорания;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i/>
          <w:sz w:val="28"/>
          <w:lang w:val="en-US"/>
        </w:rPr>
        <w:t>h</w:t>
      </w:r>
      <w:proofErr w:type="spellStart"/>
      <w:r w:rsidRPr="00366F0C">
        <w:rPr>
          <w:rFonts w:ascii="Times New Roman" w:hAnsi="Times New Roman"/>
          <w:sz w:val="28"/>
          <w:vertAlign w:val="subscript"/>
        </w:rPr>
        <w:t>тп</w:t>
      </w:r>
      <w:proofErr w:type="spellEnd"/>
      <w:r w:rsidRPr="00366F0C">
        <w:rPr>
          <w:rFonts w:ascii="Times New Roman" w:hAnsi="Times New Roman"/>
          <w:sz w:val="28"/>
        </w:rPr>
        <w:t xml:space="preserve"> – энтальпия топлива.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В левой части (1) находится полное количество теплоты, выходящее из камеры сгорания, в правой части – сумма количеств теплоты, вносимых в камеру сгорания воздухом и топливом, а также количество теплоты, выделяющееся в результате реакции горения топлива.</w:t>
      </w:r>
    </w:p>
    <w:p w:rsidR="00366F0C" w:rsidRPr="00366F0C" w:rsidRDefault="00366F0C" w:rsidP="00366F0C">
      <w:pPr>
        <w:widowControl w:val="0"/>
        <w:spacing w:after="120" w:line="240" w:lineRule="auto"/>
        <w:jc w:val="center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object w:dxaOrig="8383" w:dyaOrig="5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07.75pt" o:ole="">
            <v:imagedata r:id="rId8" o:title=""/>
          </v:shape>
          <o:OLEObject Type="Embed" ProgID="Visio.Drawing.11" ShapeID="_x0000_i1025" DrawAspect="Content" ObjectID="_1735631096" r:id="rId9"/>
        </w:object>
      </w:r>
    </w:p>
    <w:p w:rsidR="00366F0C" w:rsidRPr="00366F0C" w:rsidRDefault="00366F0C" w:rsidP="00366F0C">
      <w:pPr>
        <w:keepNext/>
        <w:widowControl w:val="0"/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 w:rsidRPr="00366F0C">
        <w:rPr>
          <w:rFonts w:ascii="Times New Roman" w:hAnsi="Times New Roman"/>
          <w:bCs/>
          <w:sz w:val="28"/>
          <w:szCs w:val="24"/>
        </w:rPr>
        <w:t xml:space="preserve">Рисунок </w:t>
      </w:r>
      <w:r w:rsidRPr="00366F0C">
        <w:rPr>
          <w:rFonts w:ascii="Times New Roman" w:hAnsi="Times New Roman"/>
          <w:bCs/>
          <w:sz w:val="28"/>
          <w:szCs w:val="24"/>
        </w:rPr>
        <w:fldChar w:fldCharType="begin"/>
      </w:r>
      <w:r w:rsidRPr="00366F0C">
        <w:rPr>
          <w:rFonts w:ascii="Times New Roman" w:hAnsi="Times New Roman"/>
          <w:bCs/>
          <w:sz w:val="28"/>
          <w:szCs w:val="24"/>
        </w:rPr>
        <w:instrText xml:space="preserve"> SEQ Рисунок \* ARABIC </w:instrText>
      </w:r>
      <w:r w:rsidRPr="00366F0C">
        <w:rPr>
          <w:rFonts w:ascii="Times New Roman" w:hAnsi="Times New Roman"/>
          <w:bCs/>
          <w:sz w:val="28"/>
          <w:szCs w:val="24"/>
        </w:rPr>
        <w:fldChar w:fldCharType="separate"/>
      </w:r>
      <w:r w:rsidRPr="00366F0C">
        <w:rPr>
          <w:rFonts w:ascii="Times New Roman" w:hAnsi="Times New Roman"/>
          <w:bCs/>
          <w:noProof/>
          <w:sz w:val="28"/>
          <w:szCs w:val="24"/>
        </w:rPr>
        <w:t>1</w:t>
      </w:r>
      <w:r w:rsidRPr="00366F0C">
        <w:rPr>
          <w:rFonts w:ascii="Times New Roman" w:hAnsi="Times New Roman"/>
          <w:bCs/>
          <w:noProof/>
          <w:sz w:val="28"/>
          <w:szCs w:val="24"/>
        </w:rPr>
        <w:fldChar w:fldCharType="end"/>
      </w:r>
      <w:r w:rsidRPr="00366F0C">
        <w:rPr>
          <w:rFonts w:ascii="Times New Roman" w:hAnsi="Times New Roman"/>
          <w:bCs/>
          <w:sz w:val="28"/>
          <w:szCs w:val="24"/>
        </w:rPr>
        <w:t xml:space="preserve"> - Схема простой ГТУ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lastRenderedPageBreak/>
        <w:t xml:space="preserve">При расчетах тепловых процессов в сжигающих устройствах, в частности в камерах сгорания ГТУ, принимается, что </w:t>
      </w:r>
      <w:r w:rsidRPr="00366F0C">
        <w:rPr>
          <w:rFonts w:ascii="Times New Roman" w:hAnsi="Times New Roman"/>
          <w:i/>
          <w:sz w:val="28"/>
          <w:lang w:val="en-US"/>
        </w:rPr>
        <w:t>K</w:t>
      </w:r>
      <w:r w:rsidRPr="00366F0C">
        <w:rPr>
          <w:rFonts w:ascii="Times New Roman" w:hAnsi="Times New Roman"/>
          <w:sz w:val="28"/>
          <w:vertAlign w:val="subscript"/>
        </w:rPr>
        <w:t>т</w:t>
      </w:r>
      <w:r w:rsidRPr="00366F0C">
        <w:rPr>
          <w:rFonts w:ascii="Times New Roman" w:hAnsi="Times New Roman"/>
          <w:sz w:val="28"/>
        </w:rPr>
        <w:t xml:space="preserve"> – величина постоянная для данного топлива, определяемая экспериментально при стандартной начальной температуре (обычно 25 °С) смеси топлива и окислителя (воздуха). Значение </w:t>
      </w:r>
      <w:r w:rsidRPr="00366F0C">
        <w:rPr>
          <w:rFonts w:ascii="Times New Roman" w:hAnsi="Times New Roman"/>
          <w:i/>
          <w:sz w:val="28"/>
          <w:lang w:val="en-US"/>
        </w:rPr>
        <w:t>K</w:t>
      </w:r>
      <w:r w:rsidRPr="00366F0C">
        <w:rPr>
          <w:rFonts w:ascii="Times New Roman" w:hAnsi="Times New Roman"/>
          <w:sz w:val="28"/>
          <w:vertAlign w:val="subscript"/>
        </w:rPr>
        <w:t>т</w:t>
      </w:r>
      <w:r w:rsidRPr="00366F0C">
        <w:rPr>
          <w:rFonts w:ascii="Times New Roman" w:hAnsi="Times New Roman"/>
          <w:sz w:val="28"/>
        </w:rPr>
        <w:t xml:space="preserve"> зависит от состава топлива. При использовании теплового баланса условно принимают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Т</m:t>
            </m:r>
          </m:sub>
        </m:sSub>
        <m:r>
          <w:rPr>
            <w:rFonts w:ascii="Cambria Math" w:hAnsi="Cambria Math"/>
            <w:sz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Н</m:t>
            </m:r>
          </m:sub>
          <m:sup>
            <m:r>
              <w:rPr>
                <w:rFonts w:ascii="Cambria Math" w:hAnsi="Cambria Math"/>
                <w:sz w:val="28"/>
              </w:rPr>
              <m:t>Р</m:t>
            </m:r>
          </m:sup>
        </m:sSubSup>
      </m:oMath>
      <w:r w:rsidRPr="00366F0C">
        <w:rPr>
          <w:rFonts w:ascii="Times New Roman" w:hAnsi="Times New Roman"/>
          <w:sz w:val="28"/>
        </w:rPr>
        <w:t xml:space="preserve">, а энтальпию водяного пара входящую в </w:t>
      </w:r>
      <w:proofErr w:type="spellStart"/>
      <w:r w:rsidRPr="00366F0C">
        <w:rPr>
          <w:rFonts w:ascii="Times New Roman" w:hAnsi="Times New Roman"/>
          <w:i/>
          <w:sz w:val="28"/>
          <w:lang w:val="en-US"/>
        </w:rPr>
        <w:t>h</w:t>
      </w:r>
      <w:r w:rsidRPr="00366F0C">
        <w:rPr>
          <w:rFonts w:ascii="Times New Roman" w:hAnsi="Times New Roman"/>
          <w:i/>
          <w:sz w:val="28"/>
          <w:vertAlign w:val="subscript"/>
          <w:lang w:val="en-US"/>
        </w:rPr>
        <w:t>c</w:t>
      </w:r>
      <w:proofErr w:type="spellEnd"/>
      <w:r w:rsidRPr="00366F0C">
        <w:rPr>
          <w:rFonts w:ascii="Times New Roman" w:hAnsi="Times New Roman"/>
          <w:sz w:val="28"/>
        </w:rPr>
        <w:t xml:space="preserve">, определяют для идеально-газового состояния, т.е. без учета теплоты испарения. При этом энтальпии веществ отсчитывают от их значений при стандартной температуре, т.е. </w:t>
      </w:r>
      <w:proofErr w:type="spellStart"/>
      <w:r w:rsidRPr="00366F0C">
        <w:rPr>
          <w:rFonts w:ascii="Times New Roman" w:hAnsi="Times New Roman"/>
          <w:i/>
          <w:sz w:val="28"/>
          <w:lang w:val="en-US"/>
        </w:rPr>
        <w:t>h</w:t>
      </w:r>
      <w:r w:rsidRPr="00366F0C">
        <w:rPr>
          <w:rFonts w:ascii="Times New Roman" w:hAnsi="Times New Roman"/>
          <w:i/>
          <w:sz w:val="28"/>
          <w:vertAlign w:val="subscript"/>
          <w:lang w:val="en-US"/>
        </w:rPr>
        <w:t>c</w:t>
      </w:r>
      <w:proofErr w:type="spellEnd"/>
      <w:r w:rsidRPr="00366F0C">
        <w:rPr>
          <w:rFonts w:ascii="Times New Roman" w:hAnsi="Times New Roman"/>
          <w:sz w:val="28"/>
        </w:rPr>
        <w:t xml:space="preserve">, </w:t>
      </w:r>
      <w:proofErr w:type="spellStart"/>
      <w:r w:rsidRPr="00366F0C">
        <w:rPr>
          <w:rFonts w:ascii="Times New Roman" w:hAnsi="Times New Roman"/>
          <w:i/>
          <w:sz w:val="28"/>
          <w:lang w:val="en-US"/>
        </w:rPr>
        <w:t>h</w:t>
      </w:r>
      <w:r w:rsidRPr="00366F0C">
        <w:rPr>
          <w:rFonts w:ascii="Times New Roman" w:hAnsi="Times New Roman"/>
          <w:i/>
          <w:sz w:val="28"/>
          <w:vertAlign w:val="subscript"/>
          <w:lang w:val="en-US"/>
        </w:rPr>
        <w:t>b</w:t>
      </w:r>
      <w:proofErr w:type="spellEnd"/>
      <w:r w:rsidRPr="00366F0C">
        <w:rPr>
          <w:rFonts w:ascii="Times New Roman" w:hAnsi="Times New Roman"/>
          <w:sz w:val="28"/>
        </w:rPr>
        <w:t xml:space="preserve">, </w:t>
      </w:r>
      <w:r w:rsidRPr="00366F0C">
        <w:rPr>
          <w:rFonts w:ascii="Times New Roman" w:hAnsi="Times New Roman"/>
          <w:i/>
          <w:sz w:val="28"/>
          <w:lang w:val="en-US"/>
        </w:rPr>
        <w:t>h</w:t>
      </w:r>
      <w:proofErr w:type="spellStart"/>
      <w:r w:rsidRPr="00366F0C">
        <w:rPr>
          <w:rFonts w:ascii="Times New Roman" w:hAnsi="Times New Roman"/>
          <w:sz w:val="28"/>
          <w:vertAlign w:val="subscript"/>
        </w:rPr>
        <w:t>тп</w:t>
      </w:r>
      <w:proofErr w:type="spellEnd"/>
      <w:r w:rsidRPr="00366F0C">
        <w:rPr>
          <w:rFonts w:ascii="Times New Roman" w:hAnsi="Times New Roman"/>
          <w:sz w:val="28"/>
        </w:rPr>
        <w:t xml:space="preserve"> – разности энтальпий при соответствующих температурах и энтальпий при стандартной температуре (при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=25 °С</m:t>
        </m:r>
      </m:oMath>
      <w:r w:rsidRPr="00366F0C">
        <w:rPr>
          <w:rFonts w:ascii="Times New Roman" w:hAnsi="Times New Roman"/>
          <w:sz w:val="28"/>
        </w:rPr>
        <w:t>).</w:t>
      </w:r>
    </w:p>
    <w:p w:rsidR="00366F0C" w:rsidRPr="00366F0C" w:rsidRDefault="00366F0C" w:rsidP="00366F0C">
      <w:pPr>
        <w:widowControl w:val="0"/>
        <w:spacing w:after="120" w:line="240" w:lineRule="auto"/>
        <w:jc w:val="center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object w:dxaOrig="7348" w:dyaOrig="5818">
          <v:shape id="_x0000_i1026" type="#_x0000_t75" style="width:271.5pt;height:214.5pt" o:ole="">
            <v:imagedata r:id="rId10" o:title=""/>
          </v:shape>
          <o:OLEObject Type="Embed" ProgID="Visio.Drawing.11" ShapeID="_x0000_i1026" DrawAspect="Content" ObjectID="_1735631097" r:id="rId11"/>
        </w:object>
      </w:r>
    </w:p>
    <w:p w:rsidR="00366F0C" w:rsidRPr="00366F0C" w:rsidRDefault="00366F0C" w:rsidP="00366F0C">
      <w:pPr>
        <w:keepNext/>
        <w:widowControl w:val="0"/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 w:rsidRPr="00366F0C">
        <w:rPr>
          <w:rFonts w:ascii="Times New Roman" w:hAnsi="Times New Roman"/>
          <w:bCs/>
          <w:sz w:val="28"/>
          <w:szCs w:val="24"/>
        </w:rPr>
        <w:t xml:space="preserve">Рисунок </w:t>
      </w:r>
      <w:r w:rsidRPr="00366F0C">
        <w:rPr>
          <w:rFonts w:ascii="Times New Roman" w:hAnsi="Times New Roman"/>
          <w:bCs/>
          <w:sz w:val="28"/>
          <w:szCs w:val="24"/>
        </w:rPr>
        <w:fldChar w:fldCharType="begin"/>
      </w:r>
      <w:r w:rsidRPr="00366F0C">
        <w:rPr>
          <w:rFonts w:ascii="Times New Roman" w:hAnsi="Times New Roman"/>
          <w:bCs/>
          <w:sz w:val="28"/>
          <w:szCs w:val="24"/>
        </w:rPr>
        <w:instrText xml:space="preserve"> SEQ Рисунок \* ARABIC </w:instrText>
      </w:r>
      <w:r w:rsidRPr="00366F0C">
        <w:rPr>
          <w:rFonts w:ascii="Times New Roman" w:hAnsi="Times New Roman"/>
          <w:bCs/>
          <w:sz w:val="28"/>
          <w:szCs w:val="24"/>
        </w:rPr>
        <w:fldChar w:fldCharType="separate"/>
      </w:r>
      <w:r w:rsidRPr="00366F0C">
        <w:rPr>
          <w:rFonts w:ascii="Times New Roman" w:hAnsi="Times New Roman"/>
          <w:bCs/>
          <w:noProof/>
          <w:sz w:val="28"/>
          <w:szCs w:val="24"/>
        </w:rPr>
        <w:t>2</w:t>
      </w:r>
      <w:r w:rsidRPr="00366F0C">
        <w:rPr>
          <w:rFonts w:ascii="Times New Roman" w:hAnsi="Times New Roman"/>
          <w:bCs/>
          <w:noProof/>
          <w:sz w:val="28"/>
          <w:szCs w:val="24"/>
        </w:rPr>
        <w:fldChar w:fldCharType="end"/>
      </w:r>
      <w:r w:rsidRPr="00366F0C">
        <w:rPr>
          <w:rFonts w:ascii="Times New Roman" w:hAnsi="Times New Roman"/>
          <w:bCs/>
          <w:sz w:val="28"/>
          <w:szCs w:val="24"/>
        </w:rPr>
        <w:t xml:space="preserve"> - Цикл простой ГТУ без регенерации (цикл Брайтона)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Между расходами </w:t>
      </w:r>
      <w:r w:rsidRPr="00366F0C">
        <w:rPr>
          <w:rFonts w:ascii="Times New Roman" w:hAnsi="Times New Roman"/>
          <w:i/>
          <w:sz w:val="28"/>
          <w:lang w:val="en-US"/>
        </w:rPr>
        <w:t>G</w:t>
      </w:r>
      <w:r w:rsidRPr="00366F0C">
        <w:rPr>
          <w:rFonts w:ascii="Times New Roman" w:hAnsi="Times New Roman"/>
          <w:sz w:val="28"/>
          <w:vertAlign w:val="subscript"/>
        </w:rPr>
        <w:t>т</w:t>
      </w:r>
      <w:r w:rsidRPr="00366F0C">
        <w:rPr>
          <w:rFonts w:ascii="Times New Roman" w:hAnsi="Times New Roman"/>
          <w:sz w:val="28"/>
        </w:rPr>
        <w:t xml:space="preserve">, </w:t>
      </w:r>
      <w:r w:rsidRPr="00366F0C">
        <w:rPr>
          <w:rFonts w:ascii="Times New Roman" w:hAnsi="Times New Roman"/>
          <w:i/>
          <w:sz w:val="28"/>
          <w:lang w:val="en-US"/>
        </w:rPr>
        <w:t>G</w:t>
      </w:r>
      <w:r w:rsidRPr="00366F0C">
        <w:rPr>
          <w:rFonts w:ascii="Times New Roman" w:hAnsi="Times New Roman"/>
          <w:sz w:val="28"/>
          <w:vertAlign w:val="subscript"/>
        </w:rPr>
        <w:t>к</w:t>
      </w:r>
      <w:r w:rsidRPr="00366F0C">
        <w:rPr>
          <w:rFonts w:ascii="Times New Roman" w:hAnsi="Times New Roman"/>
          <w:sz w:val="28"/>
        </w:rPr>
        <w:t xml:space="preserve">, и </w:t>
      </w:r>
      <w:r w:rsidRPr="00366F0C">
        <w:rPr>
          <w:rFonts w:ascii="Times New Roman" w:hAnsi="Times New Roman"/>
          <w:i/>
          <w:sz w:val="28"/>
          <w:lang w:val="en-US"/>
        </w:rPr>
        <w:t>B</w:t>
      </w:r>
      <w:r w:rsidRPr="00366F0C">
        <w:rPr>
          <w:rFonts w:ascii="Times New Roman" w:hAnsi="Times New Roman"/>
          <w:sz w:val="28"/>
        </w:rPr>
        <w:t xml:space="preserve"> существуют следующие соотношения: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r>
                  <w:rPr>
                    <w:rFonts w:ascii="Cambria Math" w:hAnsi="Cambria Math"/>
                    <w:sz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w:r w:rsidRPr="00366F0C">
        <w:rPr>
          <w:rFonts w:ascii="Times New Roman" w:hAnsi="Times New Roman"/>
          <w:i/>
          <w:sz w:val="28"/>
          <w:lang w:val="en-US"/>
        </w:rPr>
        <w:t>L</w:t>
      </w:r>
      <w:r w:rsidRPr="00366F0C">
        <w:rPr>
          <w:rFonts w:ascii="Times New Roman" w:hAnsi="Times New Roman"/>
          <w:i/>
          <w:sz w:val="28"/>
          <w:vertAlign w:val="subscript"/>
        </w:rPr>
        <w:t>0</w:t>
      </w:r>
      <w:r w:rsidRPr="00366F0C">
        <w:rPr>
          <w:rFonts w:ascii="Times New Roman" w:hAnsi="Times New Roman"/>
          <w:sz w:val="28"/>
        </w:rPr>
        <w:t xml:space="preserve"> – минимальное количество воздуха, необходимое для полного сжигания 1 кг топлива, кг/кг;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i/>
          <w:sz w:val="28"/>
        </w:rPr>
        <w:t>α</w:t>
      </w:r>
      <w:r w:rsidRPr="00366F0C">
        <w:rPr>
          <w:rFonts w:ascii="Times New Roman" w:hAnsi="Times New Roman"/>
          <w:sz w:val="28"/>
        </w:rPr>
        <w:t xml:space="preserve"> – коэффициент избытка воздуха, т.е. отношение действительного количества воздуха, подаваемого в камеру сгорания для сжигания 1 кг топлива, к минимально необходимому его количеству.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Величина </w:t>
      </w:r>
      <w:r w:rsidRPr="00366F0C">
        <w:rPr>
          <w:rFonts w:ascii="Times New Roman" w:hAnsi="Times New Roman"/>
          <w:i/>
          <w:sz w:val="28"/>
          <w:lang w:val="en-US"/>
        </w:rPr>
        <w:t>L</w:t>
      </w:r>
      <w:r w:rsidRPr="00366F0C">
        <w:rPr>
          <w:rFonts w:ascii="Times New Roman" w:hAnsi="Times New Roman"/>
          <w:i/>
          <w:sz w:val="28"/>
          <w:vertAlign w:val="subscript"/>
        </w:rPr>
        <w:t>0</w:t>
      </w:r>
      <w:r w:rsidRPr="00366F0C">
        <w:rPr>
          <w:rFonts w:ascii="Times New Roman" w:hAnsi="Times New Roman"/>
          <w:sz w:val="28"/>
        </w:rPr>
        <w:t xml:space="preserve"> есть характеристика, зависящая только от состава топлива.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Поскольку при проектировании ГТУ нужно учитывать, что она должна быть приспособлена для сжигания любого газообразного топлива, а в ряде случаев для сжигания легких жидких топлив, то целесообразно рассматривать некоторое стандартное топливо, на использование которого и следует создавать ГТУ.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За такое топливо принимают условное топливо, называемое </w:t>
      </w:r>
      <w:r w:rsidRPr="00366F0C">
        <w:rPr>
          <w:rFonts w:ascii="Times New Roman" w:hAnsi="Times New Roman"/>
          <w:sz w:val="28"/>
        </w:rPr>
        <w:lastRenderedPageBreak/>
        <w:t xml:space="preserve">стандартным углеводородом. Стандартный углеводород имеет следующий массовый состав: углерода </w:t>
      </w:r>
      <w:r w:rsidRPr="00366F0C">
        <w:rPr>
          <w:rFonts w:ascii="Times New Roman" w:hAnsi="Times New Roman"/>
          <w:i/>
          <w:sz w:val="28"/>
          <w:lang w:val="en-US"/>
        </w:rPr>
        <w:t>C</w:t>
      </w:r>
      <w:r w:rsidRPr="00366F0C">
        <w:rPr>
          <w:rFonts w:ascii="Times New Roman" w:hAnsi="Times New Roman"/>
          <w:i/>
          <w:sz w:val="28"/>
        </w:rPr>
        <w:t xml:space="preserve"> </w:t>
      </w:r>
      <w:r w:rsidRPr="00366F0C">
        <w:rPr>
          <w:rFonts w:ascii="Times New Roman" w:hAnsi="Times New Roman"/>
          <w:sz w:val="28"/>
        </w:rPr>
        <w:t xml:space="preserve">– 85 %, водорода </w:t>
      </w:r>
      <w:r w:rsidRPr="00366F0C">
        <w:rPr>
          <w:rFonts w:ascii="Times New Roman" w:hAnsi="Times New Roman"/>
          <w:i/>
          <w:sz w:val="28"/>
          <w:lang w:val="en-US"/>
        </w:rPr>
        <w:t>H</w:t>
      </w:r>
      <w:r w:rsidRPr="00366F0C">
        <w:rPr>
          <w:rFonts w:ascii="Times New Roman" w:hAnsi="Times New Roman"/>
          <w:sz w:val="28"/>
        </w:rPr>
        <w:t xml:space="preserve"> – 15 %.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0C">
        <w:rPr>
          <w:rFonts w:ascii="Times New Roman" w:hAnsi="Times New Roman"/>
          <w:sz w:val="28"/>
        </w:rPr>
        <w:t xml:space="preserve">Для последующего расчёта тепловой схемы ГТУ, произведем определение низшей теплоты сгорания </w:t>
      </w: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Р</m:t>
            </m:r>
          </m:sup>
        </m:sSubSup>
      </m:oMath>
      <w:r w:rsidRPr="00366F0C">
        <w:rPr>
          <w:rFonts w:ascii="Times New Roman" w:hAnsi="Times New Roman"/>
          <w:sz w:val="28"/>
        </w:rPr>
        <w:t xml:space="preserve"> топлива и теоретически необходимый расход сухого воздуха в кг на 1 кг топлива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</m:oMath>
      <w:r w:rsidRPr="00366F0C">
        <w:rPr>
          <w:rFonts w:ascii="Times New Roman" w:eastAsiaTheme="minorEastAsia" w:hAnsi="Times New Roman"/>
          <w:sz w:val="28"/>
        </w:rPr>
        <w:t xml:space="preserve"> </w:t>
      </w:r>
      <w:r w:rsidRPr="00366F0C">
        <w:rPr>
          <w:rFonts w:ascii="Times New Roman" w:hAnsi="Times New Roman"/>
          <w:sz w:val="28"/>
        </w:rPr>
        <w:t xml:space="preserve">на основании методики изложенной в </w:t>
      </w:r>
      <w:r w:rsidRPr="00366F0C">
        <w:rPr>
          <w:rFonts w:ascii="Times New Roman" w:hAnsi="Times New Roman" w:cs="Times New Roman"/>
          <w:sz w:val="28"/>
          <w:szCs w:val="28"/>
        </w:rPr>
        <w:t>ГОСТ 31369-2008 [4].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Поскольку основным и резервным топливом для </w:t>
      </w:r>
      <w:r w:rsidR="00F54351">
        <w:rPr>
          <w:rFonts w:ascii="Times New Roman" w:hAnsi="Times New Roman"/>
          <w:sz w:val="28"/>
        </w:rPr>
        <w:t>ГТУ</w:t>
      </w:r>
      <w:r w:rsidRPr="00366F0C">
        <w:rPr>
          <w:rFonts w:ascii="Times New Roman" w:hAnsi="Times New Roman"/>
          <w:sz w:val="28"/>
        </w:rPr>
        <w:t xml:space="preserve"> является природный газ, приведем его параметры ниже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- компонентный состав топлива (природный газ) приведён в таблице 1;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- плотность газа,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</w:rPr>
              <m:t>г</m:t>
            </m:r>
          </m:sub>
        </m:sSub>
        <m: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>0,6843 кг/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  <w:r w:rsidRPr="00366F0C">
        <w:rPr>
          <w:rFonts w:ascii="Times New Roman" w:eastAsiaTheme="minorEastAsia" w:hAnsi="Times New Roman"/>
          <w:sz w:val="28"/>
        </w:rPr>
        <w:t>.</w:t>
      </w:r>
    </w:p>
    <w:p w:rsidR="00366F0C" w:rsidRDefault="00366F0C" w:rsidP="00366F0C">
      <w:pPr>
        <w:keepNext/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366F0C">
        <w:rPr>
          <w:rFonts w:ascii="Times New Roman" w:hAnsi="Times New Roman"/>
          <w:bCs/>
          <w:sz w:val="28"/>
          <w:szCs w:val="24"/>
        </w:rPr>
        <w:t xml:space="preserve">Таблица </w:t>
      </w:r>
      <w:r w:rsidRPr="00366F0C">
        <w:rPr>
          <w:rFonts w:ascii="Times New Roman" w:hAnsi="Times New Roman"/>
          <w:bCs/>
          <w:sz w:val="28"/>
          <w:szCs w:val="24"/>
        </w:rPr>
        <w:fldChar w:fldCharType="begin"/>
      </w:r>
      <w:r w:rsidRPr="00366F0C">
        <w:rPr>
          <w:rFonts w:ascii="Times New Roman" w:hAnsi="Times New Roman"/>
          <w:bCs/>
          <w:sz w:val="28"/>
          <w:szCs w:val="24"/>
        </w:rPr>
        <w:instrText xml:space="preserve"> SEQ Таблица \* ARABIC </w:instrText>
      </w:r>
      <w:r w:rsidRPr="00366F0C">
        <w:rPr>
          <w:rFonts w:ascii="Times New Roman" w:hAnsi="Times New Roman"/>
          <w:bCs/>
          <w:sz w:val="28"/>
          <w:szCs w:val="24"/>
        </w:rPr>
        <w:fldChar w:fldCharType="separate"/>
      </w:r>
      <w:r w:rsidRPr="00366F0C">
        <w:rPr>
          <w:rFonts w:ascii="Times New Roman" w:hAnsi="Times New Roman"/>
          <w:bCs/>
          <w:noProof/>
          <w:sz w:val="28"/>
          <w:szCs w:val="24"/>
        </w:rPr>
        <w:t>1</w:t>
      </w:r>
      <w:r w:rsidRPr="00366F0C">
        <w:rPr>
          <w:rFonts w:ascii="Times New Roman" w:hAnsi="Times New Roman"/>
          <w:bCs/>
          <w:noProof/>
          <w:sz w:val="28"/>
          <w:szCs w:val="24"/>
        </w:rPr>
        <w:fldChar w:fldCharType="end"/>
      </w:r>
      <w:r w:rsidRPr="00366F0C">
        <w:rPr>
          <w:rFonts w:ascii="Times New Roman" w:hAnsi="Times New Roman"/>
          <w:bCs/>
          <w:sz w:val="28"/>
          <w:szCs w:val="24"/>
        </w:rPr>
        <w:t xml:space="preserve"> - Компонентный состав топлива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</w:tblGrid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693740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Бешевец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Вайнарович</w:t>
            </w:r>
            <w:proofErr w:type="spellEnd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Баландин М.А.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Бородин И.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лш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proofErr w:type="spellEnd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Просеков М.В.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Козлов Н.В.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8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Х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B028B6" w:rsidRPr="00B028B6" w:rsidTr="00B028B6">
        <w:tc>
          <w:tcPr>
            <w:tcW w:w="2392" w:type="dxa"/>
            <w:shd w:val="clear" w:color="auto" w:fill="auto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Тимошкин А.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028B6" w:rsidRPr="00B028B6" w:rsidRDefault="00B028B6" w:rsidP="00B02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B028B6" w:rsidRDefault="00B028B6" w:rsidP="00366F0C">
      <w:pPr>
        <w:keepNext/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B028B6" w:rsidRPr="00366F0C" w:rsidRDefault="00B028B6" w:rsidP="00366F0C">
      <w:pPr>
        <w:keepNext/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</w:tblGrid>
      <w:tr w:rsidR="00B028B6" w:rsidRPr="00366F0C" w:rsidTr="00B028B6">
        <w:tc>
          <w:tcPr>
            <w:tcW w:w="1384" w:type="dxa"/>
            <w:vAlign w:val="center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66F0C"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</w:t>
            </w:r>
          </w:p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66F0C">
              <w:rPr>
                <w:rFonts w:ascii="Times New Roman" w:hAnsi="Times New Roman"/>
                <w:b/>
                <w:i/>
                <w:sz w:val="16"/>
                <w:szCs w:val="16"/>
              </w:rPr>
              <w:t>компоненты</w:t>
            </w:r>
          </w:p>
        </w:tc>
        <w:tc>
          <w:tcPr>
            <w:tcW w:w="992" w:type="dxa"/>
            <w:vAlign w:val="center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66F0C">
              <w:rPr>
                <w:rFonts w:ascii="Times New Roman" w:hAnsi="Times New Roman"/>
                <w:b/>
                <w:i/>
                <w:sz w:val="16"/>
                <w:szCs w:val="16"/>
              </w:rPr>
              <w:t>Химическая</w:t>
            </w:r>
          </w:p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66F0C">
              <w:rPr>
                <w:rFonts w:ascii="Times New Roman" w:hAnsi="Times New Roman"/>
                <w:b/>
                <w:i/>
                <w:sz w:val="16"/>
                <w:szCs w:val="16"/>
              </w:rPr>
              <w:t>формула</w:t>
            </w:r>
          </w:p>
        </w:tc>
        <w:tc>
          <w:tcPr>
            <w:tcW w:w="993" w:type="dxa"/>
            <w:vAlign w:val="center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66F0C">
              <w:rPr>
                <w:rFonts w:ascii="Times New Roman" w:hAnsi="Times New Roman"/>
                <w:b/>
                <w:i/>
                <w:sz w:val="16"/>
                <w:szCs w:val="16"/>
              </w:rPr>
              <w:t>Обозначение</w:t>
            </w:r>
          </w:p>
        </w:tc>
        <w:tc>
          <w:tcPr>
            <w:tcW w:w="6095" w:type="dxa"/>
            <w:gridSpan w:val="9"/>
            <w:vAlign w:val="center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66F0C">
              <w:rPr>
                <w:rFonts w:ascii="Times New Roman" w:hAnsi="Times New Roman"/>
                <w:b/>
                <w:i/>
                <w:sz w:val="16"/>
                <w:szCs w:val="16"/>
              </w:rPr>
              <w:t>Объем, %</w:t>
            </w:r>
          </w:p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Вариант</w:t>
            </w:r>
          </w:p>
        </w:tc>
      </w:tr>
      <w:tr w:rsidR="00B028B6" w:rsidRPr="00366F0C" w:rsidTr="00B028B6">
        <w:tc>
          <w:tcPr>
            <w:tcW w:w="1384" w:type="dxa"/>
            <w:vAlign w:val="center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2" w:type="dxa"/>
            <w:vAlign w:val="center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993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77" w:type="dxa"/>
            <w:vAlign w:val="center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677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677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</w:p>
        </w:tc>
        <w:tc>
          <w:tcPr>
            <w:tcW w:w="677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</w:p>
        </w:tc>
        <w:tc>
          <w:tcPr>
            <w:tcW w:w="678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</w:p>
        </w:tc>
        <w:tc>
          <w:tcPr>
            <w:tcW w:w="677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6</w:t>
            </w:r>
          </w:p>
        </w:tc>
        <w:tc>
          <w:tcPr>
            <w:tcW w:w="677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7</w:t>
            </w:r>
          </w:p>
        </w:tc>
        <w:tc>
          <w:tcPr>
            <w:tcW w:w="677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8</w:t>
            </w:r>
          </w:p>
        </w:tc>
        <w:tc>
          <w:tcPr>
            <w:tcW w:w="678" w:type="dxa"/>
          </w:tcPr>
          <w:p w:rsidR="00B028B6" w:rsidRPr="00366F0C" w:rsidRDefault="00B028B6" w:rsidP="00366F0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9</w:t>
            </w:r>
          </w:p>
        </w:tc>
      </w:tr>
      <w:tr w:rsidR="00A07C97" w:rsidRPr="00366F0C" w:rsidTr="00943C60">
        <w:trPr>
          <w:trHeight w:val="397"/>
        </w:trPr>
        <w:tc>
          <w:tcPr>
            <w:tcW w:w="1384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992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:rsidR="00A07C97" w:rsidRPr="00366F0C" w:rsidRDefault="00000000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СН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97,685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,685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,685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A07C97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A07C97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,685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,685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,685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07C97" w:rsidRPr="00366F0C" w:rsidTr="00943C60">
        <w:trPr>
          <w:trHeight w:val="397"/>
        </w:trPr>
        <w:tc>
          <w:tcPr>
            <w:tcW w:w="1384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Этан</w:t>
            </w:r>
          </w:p>
        </w:tc>
        <w:tc>
          <w:tcPr>
            <w:tcW w:w="992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3" w:type="dxa"/>
            <w:vAlign w:val="center"/>
          </w:tcPr>
          <w:p w:rsidR="00A07C97" w:rsidRPr="00366F0C" w:rsidRDefault="00000000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0,697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,697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,697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0,697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,697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,697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,697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0,697</w:t>
            </w:r>
          </w:p>
        </w:tc>
      </w:tr>
      <w:tr w:rsidR="00A07C97" w:rsidRPr="00366F0C" w:rsidTr="00943C60">
        <w:trPr>
          <w:trHeight w:val="397"/>
        </w:trPr>
        <w:tc>
          <w:tcPr>
            <w:tcW w:w="1384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992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993" w:type="dxa"/>
            <w:vAlign w:val="center"/>
          </w:tcPr>
          <w:p w:rsidR="00A07C97" w:rsidRPr="00366F0C" w:rsidRDefault="00000000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0,262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,262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,262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A07C97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,262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,262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,262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A07C97" w:rsidRPr="00366F0C" w:rsidTr="00943C60">
        <w:trPr>
          <w:trHeight w:val="397"/>
        </w:trPr>
        <w:tc>
          <w:tcPr>
            <w:tcW w:w="1384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Бутан</w:t>
            </w:r>
          </w:p>
        </w:tc>
        <w:tc>
          <w:tcPr>
            <w:tcW w:w="992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93" w:type="dxa"/>
            <w:vAlign w:val="center"/>
          </w:tcPr>
          <w:p w:rsidR="00A07C97" w:rsidRPr="00366F0C" w:rsidRDefault="00000000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,09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,09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A07C97" w:rsidRPr="00366F0C" w:rsidTr="00943C60">
        <w:trPr>
          <w:trHeight w:val="397"/>
        </w:trPr>
        <w:tc>
          <w:tcPr>
            <w:tcW w:w="1384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Пентан</w:t>
            </w:r>
          </w:p>
        </w:tc>
        <w:tc>
          <w:tcPr>
            <w:tcW w:w="992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993" w:type="dxa"/>
            <w:vAlign w:val="center"/>
          </w:tcPr>
          <w:p w:rsidR="00A07C97" w:rsidRPr="00366F0C" w:rsidRDefault="00000000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</w:tr>
      <w:tr w:rsidR="00A07C97" w:rsidRPr="00366F0C" w:rsidTr="00943C60">
        <w:trPr>
          <w:trHeight w:val="397"/>
        </w:trPr>
        <w:tc>
          <w:tcPr>
            <w:tcW w:w="1384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Азот</w:t>
            </w:r>
          </w:p>
        </w:tc>
        <w:tc>
          <w:tcPr>
            <w:tcW w:w="992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A07C97" w:rsidRPr="00366F0C" w:rsidRDefault="00000000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1,155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,155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,155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,155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,155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1,155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,155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,155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,155</w:t>
            </w:r>
          </w:p>
        </w:tc>
      </w:tr>
      <w:tr w:rsidR="00A07C97" w:rsidRPr="00366F0C" w:rsidTr="00943C60">
        <w:trPr>
          <w:trHeight w:val="397"/>
        </w:trPr>
        <w:tc>
          <w:tcPr>
            <w:tcW w:w="1384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Углекислый газ</w:t>
            </w:r>
          </w:p>
        </w:tc>
        <w:tc>
          <w:tcPr>
            <w:tcW w:w="992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66F0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A07C97" w:rsidRPr="00366F0C" w:rsidRDefault="00000000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O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vertAlign w:val="subscript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</w:tr>
      <w:tr w:rsidR="00A07C97" w:rsidRPr="00366F0C" w:rsidTr="00943C60">
        <w:trPr>
          <w:trHeight w:val="397"/>
        </w:trPr>
        <w:tc>
          <w:tcPr>
            <w:tcW w:w="1384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07C97" w:rsidRPr="00366F0C" w:rsidRDefault="00A07C97" w:rsidP="00366F0C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B028B6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7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78" w:type="dxa"/>
            <w:vAlign w:val="center"/>
          </w:tcPr>
          <w:p w:rsidR="00A07C97" w:rsidRPr="00366F0C" w:rsidRDefault="00A07C97" w:rsidP="00294AB5">
            <w:pPr>
              <w:widowControl w:val="0"/>
              <w:tabs>
                <w:tab w:val="left" w:pos="709"/>
                <w:tab w:val="right" w:pos="9214"/>
              </w:tabs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  <w:szCs w:val="28"/>
        </w:rPr>
        <w:t>Молекулярная масса газа, определяется по формуле: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 w:rsidRPr="00366F0C">
        <w:rPr>
          <w:rFonts w:ascii="Times New Roman" w:eastAsiaTheme="minorEastAsia" w:hAnsi="Times New Roman"/>
          <w:sz w:val="28"/>
        </w:rPr>
        <w:t xml:space="preserve"> – молекулярная масса компонентов газообразного топлива,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 w:rsidR="00366F0C" w:rsidRPr="00366F0C">
        <w:rPr>
          <w:rFonts w:ascii="Times New Roman" w:eastAsiaTheme="minorEastAsia" w:hAnsi="Times New Roman"/>
          <w:sz w:val="28"/>
        </w:rPr>
        <w:t xml:space="preserve"> – процентное содержание компонентов смеси, %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97,685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</w:rPr>
            <m:t>∙16,042+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0,697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</w:rPr>
            <m:t>∙30,070+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0,262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</w:rPr>
            <m:t>∙44,094+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0,094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</w:rPr>
            <m:t>∙58,124+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0,024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</w:rPr>
            <m:t>∙72,151+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1,155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</w:rPr>
            <m:t>∙44,01+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,056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</w:rPr>
            <m:t>∙28,0=16,416.</m:t>
          </m:r>
        </m:oMath>
      </m:oMathPara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Элементарный состав топлива есть сумма весовых горючих концентраций углерода, водорода, серы, азота и кислорода.</w:t>
      </w:r>
    </w:p>
    <w:p w:rsidR="00366F0C" w:rsidRPr="00366F0C" w:rsidRDefault="00366F0C" w:rsidP="00A07C97">
      <w:pPr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Определим весовые горючие концентрации компонентов топлива в процентах, по следующим формулам: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12,01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+2∙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+4∙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10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+5∙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O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</w:rPr>
              <m:t>p</m:t>
            </m:r>
          </m:sup>
        </m:sSup>
      </m:oMath>
      <w:r w:rsidRPr="00366F0C">
        <w:rPr>
          <w:rFonts w:ascii="Times New Roman" w:eastAsiaTheme="minorEastAsia" w:hAnsi="Times New Roman"/>
          <w:sz w:val="28"/>
        </w:rPr>
        <w:t xml:space="preserve"> – весовая горючая концентрация углерода.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</w:rPr>
                <m:t>p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12,01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16,416</m:t>
              </m:r>
            </m:den>
          </m:f>
          <m:r>
            <w:rPr>
              <w:rFonts w:ascii="Cambria Math" w:eastAsiaTheme="minorEastAsia" w:hAnsi="Cambria Math"/>
              <w:sz w:val="28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97,685+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0,697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0,262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0,094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+5∙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0,024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,056</m:t>
              </m:r>
            </m:e>
          </m:d>
          <m:r>
            <w:rPr>
              <w:rFonts w:ascii="Cambria Math" w:eastAsiaTheme="minorEastAsia" w:hAnsi="Cambria Math"/>
              <w:sz w:val="28"/>
            </w:rPr>
            <m:t>=73,47 %</m:t>
          </m:r>
        </m:oMath>
      </m:oMathPara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1,008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4∙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+6∙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+8∙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+10∙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10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+12∙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12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6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</w:rPr>
              <m:t>p</m:t>
            </m:r>
          </m:sup>
        </m:sSup>
      </m:oMath>
      <w:r w:rsidRPr="00366F0C">
        <w:rPr>
          <w:rFonts w:ascii="Times New Roman" w:eastAsiaTheme="minorEastAsia" w:hAnsi="Times New Roman"/>
          <w:sz w:val="28"/>
        </w:rPr>
        <w:t xml:space="preserve"> – весовая горючая концентрация водорода.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1,008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16,416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4∙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97,685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+6∙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0,697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+8∙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0,262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+10∙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0,094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+12∙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0,024</m:t>
              </m:r>
            </m:e>
          </m:d>
          <m:r>
            <w:rPr>
              <w:rFonts w:ascii="Cambria Math" w:hAnsi="Cambria Math"/>
              <w:sz w:val="28"/>
            </w:rPr>
            <m:t>==24,45 %</m:t>
          </m:r>
        </m:oMath>
      </m:oMathPara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32,06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Н2S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7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</w:rPr>
              <m:t>p</m:t>
            </m:r>
          </m:sup>
        </m:sSup>
      </m:oMath>
      <w:r w:rsidRPr="00366F0C">
        <w:rPr>
          <w:rFonts w:ascii="Times New Roman" w:eastAsiaTheme="minorEastAsia" w:hAnsi="Times New Roman"/>
          <w:sz w:val="28"/>
        </w:rPr>
        <w:t xml:space="preserve"> – весовая горючая концентрация серы.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32,06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16,416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0=0 %</m:t>
          </m:r>
        </m:oMath>
      </m:oMathPara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28,016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N2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8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</w:rPr>
              <m:t>p</m:t>
            </m:r>
          </m:sup>
        </m:sSup>
      </m:oMath>
      <w:r w:rsidRPr="00366F0C">
        <w:rPr>
          <w:rFonts w:ascii="Times New Roman" w:eastAsiaTheme="minorEastAsia" w:hAnsi="Times New Roman"/>
          <w:sz w:val="28"/>
        </w:rPr>
        <w:t xml:space="preserve"> – весовая горючая концентрация азота.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28,016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16,416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1,155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=1,97 %</m:t>
          </m:r>
        </m:oMath>
      </m:oMathPara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32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CO2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9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O</m:t>
            </m:r>
          </m:e>
          <m:sup>
            <m:r>
              <w:rPr>
                <w:rFonts w:ascii="Cambria Math" w:hAnsi="Cambria Math"/>
                <w:sz w:val="28"/>
              </w:rPr>
              <m:t>p</m:t>
            </m:r>
          </m:sup>
        </m:sSup>
      </m:oMath>
      <w:r w:rsidRPr="00366F0C">
        <w:rPr>
          <w:rFonts w:ascii="Times New Roman" w:eastAsiaTheme="minorEastAsia" w:hAnsi="Times New Roman"/>
          <w:sz w:val="28"/>
        </w:rPr>
        <w:t xml:space="preserve"> – весовая горючая концентрация кислорода.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O</m:t>
              </m:r>
            </m:e>
            <m:sup>
              <m:r>
                <w:rPr>
                  <w:rFonts w:ascii="Cambria Math" w:hAnsi="Cambria Math"/>
                  <w:sz w:val="28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16,416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0,056=0,11 %</m:t>
          </m:r>
        </m:oMath>
      </m:oMathPara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Итого: 100 %.</w:t>
      </w:r>
    </w:p>
    <w:p w:rsidR="00366F0C" w:rsidRPr="00366F0C" w:rsidRDefault="00366F0C" w:rsidP="00A07C97">
      <w:pPr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Характеристика элементарного состава топлива: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12,01∙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-0,126∙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4,032∙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+0,3755∙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10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0"/>
          <w:lang w:val="en-US"/>
        </w:rPr>
      </w:pP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E</m:t>
          </m:r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12,01∙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24,45</m:t>
              </m:r>
              <m:r>
                <w:rPr>
                  <w:rFonts w:ascii="Cambria Math" w:hAnsi="Cambria Math"/>
                  <w:sz w:val="28"/>
                </w:rPr>
                <m:t>-0,126∙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0,11</m:t>
              </m:r>
            </m:num>
            <m:den>
              <m:r>
                <w:rPr>
                  <w:rFonts w:ascii="Cambria Math" w:hAnsi="Cambria Math"/>
                  <w:sz w:val="28"/>
                </w:rPr>
                <m:t>4,032∙</m:t>
              </m:r>
              <m:r>
                <w:rPr>
                  <w:rFonts w:ascii="Cambria Math" w:eastAsiaTheme="minorEastAsia" w:hAnsi="Cambria Math"/>
                  <w:sz w:val="28"/>
                </w:rPr>
                <m:t>73,47</m:t>
              </m:r>
              <m:r>
                <w:rPr>
                  <w:rFonts w:ascii="Cambria Math" w:hAnsi="Cambria Math"/>
                  <w:sz w:val="28"/>
                </w:rPr>
                <m:t>+0,3755∙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</m:den>
          </m:f>
          <m:r>
            <w:rPr>
              <w:rFonts w:ascii="Cambria Math" w:hAnsi="Cambria Math"/>
              <w:sz w:val="28"/>
            </w:rPr>
            <m:t>=0,99</m:t>
          </m:r>
        </m:oMath>
      </m:oMathPara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0"/>
          <w:lang w:val="en-US"/>
        </w:rPr>
      </w:pP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F0C">
        <w:rPr>
          <w:rFonts w:ascii="Times New Roman" w:hAnsi="Times New Roman"/>
          <w:sz w:val="28"/>
          <w:szCs w:val="28"/>
        </w:rPr>
        <w:t xml:space="preserve">Теоретически необходимый расход сухого воздуха в </w:t>
      </w:r>
      <w:r w:rsidRPr="00366F0C">
        <w:rPr>
          <w:rFonts w:ascii="Times New Roman" w:hAnsi="Times New Roman"/>
          <w:i/>
          <w:iCs/>
          <w:sz w:val="28"/>
          <w:szCs w:val="28"/>
        </w:rPr>
        <w:t xml:space="preserve">кг </w:t>
      </w:r>
      <w:r w:rsidRPr="00366F0C">
        <w:rPr>
          <w:rFonts w:ascii="Times New Roman" w:hAnsi="Times New Roman"/>
          <w:sz w:val="28"/>
          <w:szCs w:val="28"/>
        </w:rPr>
        <w:t xml:space="preserve">на 1 </w:t>
      </w:r>
      <w:r w:rsidRPr="00366F0C">
        <w:rPr>
          <w:rFonts w:ascii="Times New Roman" w:hAnsi="Times New Roman"/>
          <w:i/>
          <w:iCs/>
          <w:sz w:val="28"/>
          <w:szCs w:val="28"/>
        </w:rPr>
        <w:t xml:space="preserve">кг </w:t>
      </w:r>
      <w:r w:rsidRPr="00366F0C">
        <w:rPr>
          <w:rFonts w:ascii="Times New Roman" w:hAnsi="Times New Roman"/>
          <w:sz w:val="28"/>
          <w:szCs w:val="28"/>
        </w:rPr>
        <w:t>топлива: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=0,1511∙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1+E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∙(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+0,3755∙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11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0"/>
          <w:lang w:val="en-US"/>
        </w:rPr>
      </w:pP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=0,1511∙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1+0,99</m:t>
              </m:r>
            </m:e>
          </m:d>
          <m:r>
            <w:rPr>
              <w:rFonts w:ascii="Cambria Math" w:hAnsi="Cambria Math"/>
              <w:sz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73,47</m:t>
              </m:r>
              <m:r>
                <w:rPr>
                  <w:rFonts w:ascii="Cambria Math" w:hAnsi="Cambria Math"/>
                  <w:sz w:val="28"/>
                </w:rPr>
                <m:t>+0,3755∙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</m:e>
          </m:d>
          <m:r>
            <w:rPr>
              <w:rFonts w:ascii="Cambria Math" w:hAnsi="Cambria Math"/>
              <w:sz w:val="28"/>
            </w:rPr>
            <m:t>=16,84  кг/кг</m:t>
          </m:r>
        </m:oMath>
      </m:oMathPara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0"/>
          <w:lang w:val="en-US"/>
        </w:rPr>
      </w:pP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Низшая молярная теплота сгорания газообразного топлива, определяется как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Q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Р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12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</m:oMath>
      <w:r w:rsidRPr="00366F0C">
        <w:rPr>
          <w:rFonts w:ascii="Times New Roman" w:eastAsiaTheme="minorEastAsia" w:hAnsi="Times New Roman"/>
          <w:sz w:val="28"/>
        </w:rPr>
        <w:t xml:space="preserve"> – молярные концентрации компонентов, %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</m:oMath>
      <w:r w:rsidR="00366F0C" w:rsidRPr="00366F0C">
        <w:rPr>
          <w:rFonts w:ascii="Times New Roman" w:eastAsiaTheme="minorEastAsia" w:hAnsi="Times New Roman"/>
          <w:sz w:val="28"/>
        </w:rPr>
        <w:t xml:space="preserve"> – низшая теплота сгорания компонентов, кДж/кмоль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Q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Р</m:t>
              </m:r>
            </m:sup>
          </m:sSubSup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97,685∙802894,9+0,647∙1428863,5+0,262∙2045000+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</m:oMath>
      </m:oMathPara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+0,094∙2660000+0,024∙3274000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</w:rPr>
            <m:t>=802911,12 кДж/(кг∙моль)</m:t>
          </m:r>
        </m:oMath>
      </m:oMathPara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Низшая теплота сгорания газообразного топлива, определяется как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Р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Р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13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</w:rPr>
              <m:t>m</m:t>
            </m:r>
          </m:sub>
        </m:sSub>
      </m:oMath>
      <w:r w:rsidRPr="00366F0C">
        <w:rPr>
          <w:rFonts w:ascii="Times New Roman" w:eastAsiaTheme="minorEastAsia" w:hAnsi="Times New Roman"/>
          <w:sz w:val="28"/>
        </w:rPr>
        <w:t xml:space="preserve"> – средняя молекулярная масса газообразного топлива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Р</m:t>
              </m:r>
            </m:sup>
          </m:sSubSup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802911,12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16,416</m:t>
              </m:r>
            </m:den>
          </m:f>
          <m:r>
            <w:rPr>
              <w:rFonts w:ascii="Cambria Math" w:hAnsi="Cambria Math"/>
              <w:sz w:val="28"/>
            </w:rPr>
            <m:t>=48 911,05 кДж/кг</m:t>
          </m:r>
        </m:oMath>
      </m:oMathPara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Таким образом, для последующего расчёта тепловой схемы ГТУ принимается: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Р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 xml:space="preserve">=48 475,3 </m:t>
          </m:r>
          <m:f>
            <m:fPr>
              <m:ctrlPr>
                <w:rPr>
                  <w:rFonts w:ascii="Cambria Math" w:eastAsiaTheme="minorEastAsia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,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 xml:space="preserve">   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 xml:space="preserve">=16,84 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кг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.</m:t>
          </m:r>
        </m:oMath>
      </m:oMathPara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lastRenderedPageBreak/>
        <w:t>Продукты сгорания топлива, выходящие из камеры сгорания, можно рассматривать как смесь так называемых «чистых» продуктов сгорания, получаемых в результате сжигания топлива без избытка воздуха, и добавочного воздуха. В результате сжигания</w:t>
      </w:r>
      <w:r w:rsidRPr="00366F0C">
        <w:rPr>
          <w:rFonts w:ascii="Times New Roman" w:hAnsi="Times New Roman"/>
          <w:sz w:val="28"/>
        </w:rPr>
        <w:br/>
        <w:t xml:space="preserve">1 кг топлива получается </w:t>
      </w:r>
      <m:oMath>
        <m:r>
          <w:rPr>
            <w:rFonts w:ascii="Cambria Math" w:hAnsi="Cambria Math"/>
            <w:sz w:val="28"/>
          </w:rPr>
          <m:t>1+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чистых продуктов сгорания, кг/кг, и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α-1</m:t>
            </m:r>
          </m:e>
        </m:d>
        <m:r>
          <w:rPr>
            <w:rFonts w:ascii="Cambria Math" w:eastAsiaTheme="minorEastAsia" w:hAnsi="Cambria Math"/>
            <w:sz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добавочного воздуха, кг/кг.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Энтальпию смеси </w:t>
      </w:r>
      <w:proofErr w:type="spellStart"/>
      <w:r w:rsidRPr="00366F0C">
        <w:rPr>
          <w:rFonts w:ascii="Times New Roman" w:hAnsi="Times New Roman"/>
          <w:i/>
          <w:sz w:val="28"/>
          <w:lang w:val="en-US"/>
        </w:rPr>
        <w:t>h</w:t>
      </w:r>
      <w:r w:rsidRPr="00366F0C">
        <w:rPr>
          <w:rFonts w:ascii="Times New Roman" w:hAnsi="Times New Roman"/>
          <w:i/>
          <w:sz w:val="28"/>
          <w:vertAlign w:val="subscript"/>
          <w:lang w:val="en-US"/>
        </w:rPr>
        <w:t>c</w:t>
      </w:r>
      <w:proofErr w:type="spellEnd"/>
      <w:r w:rsidRPr="00366F0C">
        <w:rPr>
          <w:rFonts w:ascii="Times New Roman" w:hAnsi="Times New Roman"/>
          <w:sz w:val="28"/>
        </w:rPr>
        <w:t xml:space="preserve"> при температуре </w:t>
      </w:r>
      <w:r w:rsidRPr="00366F0C">
        <w:rPr>
          <w:rFonts w:ascii="Times New Roman" w:hAnsi="Times New Roman"/>
          <w:i/>
          <w:sz w:val="28"/>
          <w:lang w:val="en-US"/>
        </w:rPr>
        <w:t>T</w:t>
      </w:r>
      <w:r w:rsidRPr="00366F0C">
        <w:rPr>
          <w:rFonts w:ascii="Times New Roman" w:hAnsi="Times New Roman"/>
          <w:i/>
          <w:sz w:val="28"/>
          <w:vertAlign w:val="subscript"/>
          <w:lang w:val="en-US"/>
        </w:rPr>
        <w:t>c</w:t>
      </w:r>
      <w:r w:rsidRPr="00366F0C">
        <w:rPr>
          <w:rFonts w:ascii="Times New Roman" w:hAnsi="Times New Roman"/>
          <w:sz w:val="28"/>
        </w:rPr>
        <w:t xml:space="preserve"> представим в виде: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ПС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14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w:r w:rsidRPr="00366F0C">
        <w:rPr>
          <w:rFonts w:ascii="Times New Roman" w:hAnsi="Times New Roman"/>
          <w:i/>
          <w:sz w:val="28"/>
          <w:lang w:val="en-US"/>
        </w:rPr>
        <w:t>h</w:t>
      </w:r>
      <w:proofErr w:type="spellStart"/>
      <w:r w:rsidRPr="00366F0C">
        <w:rPr>
          <w:rFonts w:ascii="Times New Roman" w:hAnsi="Times New Roman"/>
          <w:sz w:val="28"/>
          <w:vertAlign w:val="subscript"/>
        </w:rPr>
        <w:t>пс</w:t>
      </w:r>
      <w:proofErr w:type="spellEnd"/>
      <w:r w:rsidRPr="00366F0C">
        <w:rPr>
          <w:rFonts w:ascii="Times New Roman" w:hAnsi="Times New Roman"/>
          <w:sz w:val="28"/>
          <w:vertAlign w:val="subscript"/>
        </w:rPr>
        <w:t>.</w:t>
      </w:r>
      <w:r w:rsidRPr="00366F0C">
        <w:rPr>
          <w:rFonts w:ascii="Times New Roman" w:hAnsi="Times New Roman"/>
          <w:sz w:val="28"/>
        </w:rPr>
        <w:t xml:space="preserve">, </w:t>
      </w:r>
      <w:r w:rsidRPr="00366F0C">
        <w:rPr>
          <w:rFonts w:ascii="Times New Roman" w:hAnsi="Times New Roman"/>
          <w:i/>
          <w:sz w:val="28"/>
          <w:lang w:val="en-US"/>
        </w:rPr>
        <w:t>h</w:t>
      </w:r>
      <w:r w:rsidRPr="00366F0C">
        <w:rPr>
          <w:rFonts w:ascii="Times New Roman" w:hAnsi="Times New Roman"/>
          <w:sz w:val="28"/>
          <w:vertAlign w:val="subscript"/>
        </w:rPr>
        <w:t>в</w:t>
      </w:r>
      <w:r w:rsidRPr="00366F0C">
        <w:rPr>
          <w:rFonts w:ascii="Times New Roman" w:hAnsi="Times New Roman"/>
          <w:sz w:val="28"/>
        </w:rPr>
        <w:t xml:space="preserve"> – энтальпии чистых продуктов сгорания и воздуха при температуре </w:t>
      </w:r>
      <w:r w:rsidRPr="00366F0C">
        <w:rPr>
          <w:rFonts w:ascii="Times New Roman" w:hAnsi="Times New Roman"/>
          <w:i/>
          <w:sz w:val="28"/>
          <w:lang w:val="en-US"/>
        </w:rPr>
        <w:t>T</w:t>
      </w:r>
      <w:r w:rsidRPr="00366F0C">
        <w:rPr>
          <w:rFonts w:ascii="Times New Roman" w:hAnsi="Times New Roman"/>
          <w:i/>
          <w:sz w:val="28"/>
          <w:vertAlign w:val="subscript"/>
          <w:lang w:val="en-US"/>
        </w:rPr>
        <w:t>c</w:t>
      </w:r>
      <w:r w:rsidRPr="00366F0C">
        <w:rPr>
          <w:rFonts w:ascii="Times New Roman" w:hAnsi="Times New Roman"/>
          <w:sz w:val="28"/>
        </w:rPr>
        <w:t>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В таблице приложения 1 представлены значения энтальпий воздуха и чистых продуктов сгорания (</w:t>
      </w:r>
      <w:r w:rsidRPr="00366F0C">
        <w:rPr>
          <w:rFonts w:ascii="Times New Roman" w:hAnsi="Times New Roman"/>
          <w:i/>
          <w:sz w:val="28"/>
        </w:rPr>
        <w:t>α</w:t>
      </w:r>
      <w:r w:rsidRPr="00366F0C">
        <w:rPr>
          <w:rFonts w:ascii="Times New Roman" w:hAnsi="Times New Roman"/>
          <w:sz w:val="28"/>
        </w:rPr>
        <w:t xml:space="preserve"> = 1) углеводородного топлива в зависимости от температуры. Пользуясь таблицами, можно найти энтальпию продуктов сгорания на выходе из камеры сгорания, но при этом необходимо определить коэффициент избытка воздуха </w:t>
      </w:r>
      <w:r w:rsidRPr="00366F0C">
        <w:rPr>
          <w:rFonts w:ascii="Times New Roman" w:hAnsi="Times New Roman"/>
          <w:i/>
          <w:sz w:val="28"/>
        </w:rPr>
        <w:t>α</w:t>
      </w:r>
      <w:r w:rsidRPr="00366F0C">
        <w:rPr>
          <w:rFonts w:ascii="Times New Roman" w:hAnsi="Times New Roman"/>
          <w:sz w:val="28"/>
        </w:rPr>
        <w:t xml:space="preserve">. Для его определения используется уравнение теплового баланса (1) решенное относительно </w:t>
      </w:r>
      <w:r w:rsidRPr="00366F0C">
        <w:rPr>
          <w:rFonts w:ascii="Times New Roman" w:hAnsi="Times New Roman"/>
          <w:i/>
          <w:sz w:val="28"/>
        </w:rPr>
        <w:t>α</w:t>
      </w:r>
      <w:r w:rsidRPr="00366F0C">
        <w:rPr>
          <w:rFonts w:ascii="Times New Roman" w:hAnsi="Times New Roman"/>
          <w:sz w:val="28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Р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КС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ТП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ПС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15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keepNext/>
        <w:keepLines/>
        <w:widowControl w:val="0"/>
        <w:spacing w:before="200" w:after="12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4" w:name="_Toc10273039"/>
      <w:bookmarkStart w:id="5" w:name="_Toc10366241"/>
      <w:bookmarkStart w:id="6" w:name="_Toc10466615"/>
      <w:bookmarkStart w:id="7" w:name="_Toc10671586"/>
      <w:r w:rsidRPr="00366F0C">
        <w:rPr>
          <w:rFonts w:ascii="Times New Roman" w:eastAsiaTheme="majorEastAsia" w:hAnsi="Times New Roman" w:cs="Times New Roman"/>
          <w:b/>
          <w:bCs/>
          <w:sz w:val="28"/>
          <w:szCs w:val="26"/>
        </w:rPr>
        <w:t>2.2 Расчет тепловой схемы газотурбинной установки</w:t>
      </w:r>
      <w:bookmarkEnd w:id="4"/>
      <w:bookmarkEnd w:id="5"/>
      <w:bookmarkEnd w:id="6"/>
      <w:bookmarkEnd w:id="7"/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Для расчета тепловой схемы простой ГТУ (без учета охлаждения деталей газовой турбины) на основании паспортных данных компании изготовителя GE Energy приняты следующие исходные величины (приведены в таблице 2).</w:t>
      </w:r>
    </w:p>
    <w:p w:rsidR="00366F0C" w:rsidRPr="00366F0C" w:rsidRDefault="00366F0C" w:rsidP="00366F0C">
      <w:pPr>
        <w:rPr>
          <w:rFonts w:ascii="Times New Roman" w:hAnsi="Times New Roman"/>
          <w:sz w:val="28"/>
        </w:rPr>
      </w:pPr>
    </w:p>
    <w:p w:rsidR="00366F0C" w:rsidRPr="00366F0C" w:rsidRDefault="00366F0C" w:rsidP="00366F0C">
      <w:pPr>
        <w:keepNext/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366F0C">
        <w:rPr>
          <w:rFonts w:ascii="Times New Roman" w:hAnsi="Times New Roman"/>
          <w:bCs/>
          <w:sz w:val="28"/>
          <w:szCs w:val="24"/>
        </w:rPr>
        <w:t xml:space="preserve">Таблица </w:t>
      </w:r>
      <w:r w:rsidRPr="00366F0C">
        <w:rPr>
          <w:rFonts w:ascii="Times New Roman" w:hAnsi="Times New Roman"/>
          <w:bCs/>
          <w:sz w:val="28"/>
          <w:szCs w:val="24"/>
        </w:rPr>
        <w:fldChar w:fldCharType="begin"/>
      </w:r>
      <w:r w:rsidRPr="00366F0C">
        <w:rPr>
          <w:rFonts w:ascii="Times New Roman" w:hAnsi="Times New Roman"/>
          <w:bCs/>
          <w:sz w:val="28"/>
          <w:szCs w:val="24"/>
        </w:rPr>
        <w:instrText xml:space="preserve"> SEQ Таблица \* ARABIC </w:instrText>
      </w:r>
      <w:r w:rsidRPr="00366F0C">
        <w:rPr>
          <w:rFonts w:ascii="Times New Roman" w:hAnsi="Times New Roman"/>
          <w:bCs/>
          <w:sz w:val="28"/>
          <w:szCs w:val="24"/>
        </w:rPr>
        <w:fldChar w:fldCharType="separate"/>
      </w:r>
      <w:r w:rsidRPr="00366F0C">
        <w:rPr>
          <w:rFonts w:ascii="Times New Roman" w:hAnsi="Times New Roman"/>
          <w:bCs/>
          <w:noProof/>
          <w:sz w:val="28"/>
          <w:szCs w:val="24"/>
        </w:rPr>
        <w:t>2</w:t>
      </w:r>
      <w:r w:rsidRPr="00366F0C">
        <w:rPr>
          <w:rFonts w:ascii="Times New Roman" w:hAnsi="Times New Roman"/>
          <w:bCs/>
          <w:noProof/>
          <w:sz w:val="28"/>
          <w:szCs w:val="24"/>
        </w:rPr>
        <w:fldChar w:fldCharType="end"/>
      </w:r>
      <w:r w:rsidRPr="00366F0C">
        <w:rPr>
          <w:rFonts w:ascii="Times New Roman" w:hAnsi="Times New Roman"/>
          <w:bCs/>
          <w:sz w:val="28"/>
          <w:szCs w:val="24"/>
        </w:rPr>
        <w:t xml:space="preserve"> - Исходные данные для расчёта ГТУ</w:t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  <w:gridCol w:w="709"/>
      </w:tblGrid>
      <w:tr w:rsidR="00E070BD" w:rsidRPr="00366F0C" w:rsidTr="00E070BD"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Условное обозначение</w:t>
            </w:r>
          </w:p>
        </w:tc>
        <w:tc>
          <w:tcPr>
            <w:tcW w:w="4394" w:type="dxa"/>
            <w:gridSpan w:val="9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Величина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Варианты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Единица измерения</w:t>
            </w:r>
          </w:p>
        </w:tc>
      </w:tr>
      <w:tr w:rsidR="00E070BD" w:rsidRPr="00366F0C" w:rsidTr="00E070BD">
        <w:tc>
          <w:tcPr>
            <w:tcW w:w="2835" w:type="dxa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8" w:type="dxa"/>
          </w:tcPr>
          <w:p w:rsidR="00E070BD" w:rsidRPr="00A07C97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E070BD" w:rsidRPr="00A07C97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88" w:type="dxa"/>
          </w:tcPr>
          <w:p w:rsidR="00E070BD" w:rsidRPr="00A07C97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88" w:type="dxa"/>
          </w:tcPr>
          <w:p w:rsidR="00E070BD" w:rsidRPr="00A07C97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E070BD" w:rsidRPr="00A07C97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88" w:type="dxa"/>
          </w:tcPr>
          <w:p w:rsidR="00E070BD" w:rsidRPr="00A07C97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88" w:type="dxa"/>
          </w:tcPr>
          <w:p w:rsidR="00E070BD" w:rsidRPr="00A07C97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88" w:type="dxa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89" w:type="dxa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Merge w:val="restart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Температура газов перед турбиной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1573,15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1550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E070BD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1560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1580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1530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1520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1500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1490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1530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Merge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1300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Merge w:val="restart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Наибольшая допустимая температура металла сопловых и рабочих лопаток, по условиям прочности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046BC4"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046BC4"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489" w:type="dxa"/>
            <w:vAlign w:val="center"/>
          </w:tcPr>
          <w:p w:rsidR="00E070BD" w:rsidRDefault="00E070BD" w:rsidP="00E070BD">
            <w:pPr>
              <w:jc w:val="center"/>
            </w:pPr>
            <w:r w:rsidRPr="00046BC4"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046BC4"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046BC4"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046BC4"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489" w:type="dxa"/>
            <w:vAlign w:val="center"/>
          </w:tcPr>
          <w:p w:rsidR="00E070BD" w:rsidRDefault="00E070BD" w:rsidP="00E070BD">
            <w:pPr>
              <w:jc w:val="center"/>
            </w:pPr>
            <w:r w:rsidRPr="00046BC4">
              <w:rPr>
                <w:rFonts w:ascii="Times New Roman" w:hAnsi="Times New Roman" w:cs="Times New Roman"/>
                <w:sz w:val="10"/>
                <w:szCs w:val="10"/>
              </w:rPr>
              <w:t>1123,15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Merge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850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</w:tcPr>
          <w:p w:rsidR="00E070BD" w:rsidRPr="00A07C97" w:rsidRDefault="00E070BD" w:rsidP="00366F0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Степень сжатия воздуха в компрессоре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15,0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14,8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14,6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14,4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14,2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15,2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15,4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Коэффициент потерь давления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δ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ε</m:t>
                    </m:r>
                  </m:den>
                </m:f>
              </m:oMath>
            </m:oMathPara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163868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163868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163868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489" w:type="dxa"/>
            <w:vAlign w:val="center"/>
          </w:tcPr>
          <w:p w:rsidR="00E070BD" w:rsidRDefault="00E070BD" w:rsidP="00E070BD">
            <w:pPr>
              <w:jc w:val="center"/>
            </w:pPr>
            <w:r w:rsidRPr="00163868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163868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163868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163868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489" w:type="dxa"/>
            <w:vAlign w:val="center"/>
          </w:tcPr>
          <w:p w:rsidR="00E070BD" w:rsidRDefault="00E070BD" w:rsidP="00E070BD">
            <w:pPr>
              <w:jc w:val="center"/>
            </w:pPr>
            <w:r w:rsidRPr="00163868">
              <w:rPr>
                <w:rFonts w:ascii="Times New Roman" w:hAnsi="Times New Roman" w:cs="Times New Roman"/>
                <w:sz w:val="10"/>
                <w:szCs w:val="10"/>
              </w:rPr>
              <w:t>0,95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Число ступеней газовой турбины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393982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393982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393982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89" w:type="dxa"/>
            <w:vAlign w:val="center"/>
          </w:tcPr>
          <w:p w:rsidR="00E070BD" w:rsidRDefault="00E070BD" w:rsidP="00E070BD">
            <w:pPr>
              <w:jc w:val="center"/>
            </w:pPr>
            <w:r w:rsidRPr="00393982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393982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393982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393982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89" w:type="dxa"/>
            <w:vAlign w:val="center"/>
          </w:tcPr>
          <w:p w:rsidR="00E070BD" w:rsidRDefault="00E070BD" w:rsidP="00E070BD">
            <w:pPr>
              <w:jc w:val="center"/>
            </w:pPr>
            <w:r w:rsidRPr="00393982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Коэффициент использования теплоты топлива в камере сгорания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η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кс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0,99</w:t>
            </w:r>
            <w:r w:rsidRPr="00A07C97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0,97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0,99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0,97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0,99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0,97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Механический КПД турбины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η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м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F06CDA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0,99</w:t>
            </w:r>
            <w:r w:rsidRPr="00A07C97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0,985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0,975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0,97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0,965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0,96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0,985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0,99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КПД электрического генератора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η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эг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4F3DAD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A07C97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F102F8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F102F8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F102F8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F102F8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F102F8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F102F8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9" w:type="dxa"/>
            <w:vAlign w:val="center"/>
          </w:tcPr>
          <w:p w:rsidR="00E070BD" w:rsidRDefault="00E070BD" w:rsidP="00E070BD">
            <w:pPr>
              <w:jc w:val="center"/>
            </w:pPr>
            <w:r w:rsidRPr="00F102F8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F102F8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F102F8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F102F8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F102F8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F102F8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Default="00E070BD" w:rsidP="00E070BD">
            <w:pPr>
              <w:jc w:val="center"/>
            </w:pPr>
            <w:r w:rsidRPr="00F102F8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F102F8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9" w:type="dxa"/>
            <w:vAlign w:val="center"/>
          </w:tcPr>
          <w:p w:rsidR="00E070BD" w:rsidRDefault="00E070BD" w:rsidP="00E070BD">
            <w:pPr>
              <w:jc w:val="center"/>
            </w:pPr>
            <w:r w:rsidRPr="00F102F8">
              <w:rPr>
                <w:rFonts w:ascii="Times New Roman" w:hAnsi="Times New Roman" w:cs="Times New Roman"/>
                <w:sz w:val="10"/>
                <w:szCs w:val="10"/>
              </w:rPr>
              <w:t>0,98</w:t>
            </w:r>
            <w:r w:rsidRPr="00F102F8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Изоэнтропийный КПД турбины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η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т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4F3DAD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0,91</w:t>
            </w:r>
            <w:r w:rsidRPr="00A07C97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0,905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0,900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0,895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0,890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0,915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0,885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0,880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0,900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Изоэнтропийный КПД компрессора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η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к</w:t>
            </w:r>
            <w:proofErr w:type="spellEnd"/>
          </w:p>
        </w:tc>
        <w:tc>
          <w:tcPr>
            <w:tcW w:w="488" w:type="dxa"/>
            <w:vAlign w:val="center"/>
          </w:tcPr>
          <w:p w:rsidR="00E070BD" w:rsidRPr="00A07C97" w:rsidRDefault="00E070BD" w:rsidP="004F3DAD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0,86</w:t>
            </w:r>
            <w:r w:rsidRPr="00A07C97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0,85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0,84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0,83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0,82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0,87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0,81</w:t>
            </w: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0,86</w:t>
            </w: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0,85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Коэффициент утечек (дополнительный расход воздуха на утечки через уплотнения компрессора и турбины)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α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у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4F3DAD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294AB5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294AB5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294AB5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489" w:type="dxa"/>
            <w:vAlign w:val="center"/>
          </w:tcPr>
          <w:p w:rsidR="00E070BD" w:rsidRPr="00A07C97" w:rsidRDefault="00E070BD" w:rsidP="00294AB5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294AB5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294AB5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294AB5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489" w:type="dxa"/>
            <w:vAlign w:val="center"/>
          </w:tcPr>
          <w:p w:rsidR="00E070BD" w:rsidRPr="00A07C97" w:rsidRDefault="00E070BD" w:rsidP="00294AB5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7C97">
              <w:rPr>
                <w:rFonts w:ascii="Times New Roman" w:hAnsi="Times New Roman" w:cs="Times New Roman"/>
                <w:sz w:val="10"/>
                <w:szCs w:val="10"/>
              </w:rPr>
              <w:t>0,005</w:t>
            </w: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Низшая теплота сгорания топлива</w:t>
            </w:r>
          </w:p>
        </w:tc>
        <w:tc>
          <w:tcPr>
            <w:tcW w:w="1134" w:type="dxa"/>
            <w:vAlign w:val="center"/>
          </w:tcPr>
          <w:p w:rsidR="00E070BD" w:rsidRPr="00A07C97" w:rsidRDefault="00000000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Р</m:t>
                    </m:r>
                  </m:sup>
                </m:sSubSup>
              </m:oMath>
            </m:oMathPara>
          </w:p>
        </w:tc>
        <w:tc>
          <w:tcPr>
            <w:tcW w:w="488" w:type="dxa"/>
            <w:vAlign w:val="center"/>
          </w:tcPr>
          <w:p w:rsidR="00E070BD" w:rsidRPr="00A07C97" w:rsidRDefault="00E070BD" w:rsidP="004F3DAD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48 475,3</m:t>
                </m:r>
              </m:oMath>
            </m:oMathPara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кДж/кг</w:t>
            </w:r>
          </w:p>
        </w:tc>
      </w:tr>
      <w:tr w:rsidR="00E070BD" w:rsidRPr="00366F0C" w:rsidTr="00E070BD">
        <w:trPr>
          <w:trHeight w:val="340"/>
        </w:trPr>
        <w:tc>
          <w:tcPr>
            <w:tcW w:w="2835" w:type="dxa"/>
            <w:vAlign w:val="center"/>
          </w:tcPr>
          <w:p w:rsidR="00E070BD" w:rsidRPr="00A07C97" w:rsidRDefault="00E070BD" w:rsidP="00366F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необходимое количество воздуха для полного сжигания 1 кг газа</w:t>
            </w:r>
          </w:p>
        </w:tc>
        <w:tc>
          <w:tcPr>
            <w:tcW w:w="1134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A07C9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488" w:type="dxa"/>
            <w:vAlign w:val="center"/>
          </w:tcPr>
          <w:p w:rsidR="00E070BD" w:rsidRPr="00A07C97" w:rsidRDefault="00E070BD" w:rsidP="004F3DAD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0"/>
                  </w:rPr>
                  <m:t>16,84</m:t>
                </m:r>
              </m:oMath>
            </m:oMathPara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A07C97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  <w:vAlign w:val="center"/>
          </w:tcPr>
          <w:p w:rsidR="00E070BD" w:rsidRPr="00E070BD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E070BD" w:rsidRPr="00A07C97" w:rsidRDefault="00E070BD" w:rsidP="00366F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97">
              <w:rPr>
                <w:rFonts w:ascii="Times New Roman" w:hAnsi="Times New Roman" w:cs="Times New Roman"/>
                <w:sz w:val="18"/>
                <w:szCs w:val="18"/>
              </w:rPr>
              <w:t>кг/кг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Температура наружного воздуха существенно влияет на экономичность газовой турбины. Расчет ГТУ при проектировании согласно ГОСТ Р 52200-2004 (ИСО 3977-2-1997) «Установки газотурбинные. Нормальные условия и номинальные показатели»</w:t>
      </w:r>
      <w:r w:rsidR="00E070BD">
        <w:rPr>
          <w:rFonts w:ascii="Times New Roman" w:hAnsi="Times New Roman"/>
          <w:sz w:val="28"/>
        </w:rPr>
        <w:t xml:space="preserve"> </w:t>
      </w:r>
      <w:r w:rsidRPr="00366F0C">
        <w:rPr>
          <w:rFonts w:ascii="Times New Roman" w:hAnsi="Times New Roman"/>
          <w:sz w:val="28"/>
        </w:rPr>
        <w:t xml:space="preserve">производится для нормальных  физических условий атмосферного воздуха: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атм</m:t>
            </m:r>
          </m:sub>
        </m:sSub>
        <m:r>
          <w:rPr>
            <w:rFonts w:ascii="Cambria Math" w:hAnsi="Cambria Math"/>
            <w:sz w:val="28"/>
          </w:rPr>
          <m:t xml:space="preserve">  =101,3 кПа</m:t>
        </m:r>
      </m:oMath>
      <w:r w:rsidRPr="00366F0C">
        <w:rPr>
          <w:rFonts w:ascii="Times New Roman" w:hAnsi="Times New Roman"/>
          <w:sz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нв</m:t>
            </m:r>
          </m:sub>
        </m:sSub>
        <m:r>
          <w:rPr>
            <w:rFonts w:ascii="Cambria Math" w:hAnsi="Cambria Math"/>
            <w:sz w:val="28"/>
          </w:rPr>
          <m:t xml:space="preserve"> = +15 °С</m:t>
        </m:r>
      </m:oMath>
      <w:r w:rsidRPr="00366F0C">
        <w:rPr>
          <w:rFonts w:ascii="Times New Roman" w:hAnsi="Times New Roman"/>
          <w:sz w:val="28"/>
        </w:rPr>
        <w:t>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Однако температура наружного воздуха в течение годового цикла эксплуатации изменяется в широких пределах, таким образом, работа ГТУ осуществляется преимущественно в не расчетных режимах.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Снижение температуры наружного воздуха повышает термодинамическую эффективность работы ГТУ, так как при этом снижается затрачиваемая работа собственно газовой турбины на привод компрессора установки для сжатия воздуха. Это неизбежно приводит к увеличению полезной работы ГТ, то есть к увеличению электрической мощности ГТУ на клеммах электрического генератора.</w:t>
      </w:r>
    </w:p>
    <w:p w:rsidR="00366F0C" w:rsidRPr="00366F0C" w:rsidRDefault="00366F0C" w:rsidP="00E070BD">
      <w:pPr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В то же время понижение температуры наружного воздуха приводит к уменьшению температура воздуха за компрессором, в камере сгорания и, следовательно, газов на выходе из газовой турбины. </w:t>
      </w:r>
    </w:p>
    <w:p w:rsidR="00366F0C" w:rsidRPr="00366F0C" w:rsidRDefault="00366F0C" w:rsidP="00366F0C">
      <w:pPr>
        <w:keepNext/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366F0C">
        <w:rPr>
          <w:rFonts w:ascii="Times New Roman" w:hAnsi="Times New Roman"/>
          <w:bCs/>
          <w:sz w:val="28"/>
          <w:szCs w:val="24"/>
        </w:rPr>
        <w:t xml:space="preserve">Таблица </w:t>
      </w:r>
      <w:r w:rsidRPr="00366F0C">
        <w:rPr>
          <w:rFonts w:ascii="Times New Roman" w:hAnsi="Times New Roman"/>
          <w:bCs/>
          <w:sz w:val="28"/>
          <w:szCs w:val="24"/>
        </w:rPr>
        <w:fldChar w:fldCharType="begin"/>
      </w:r>
      <w:r w:rsidRPr="00366F0C">
        <w:rPr>
          <w:rFonts w:ascii="Times New Roman" w:hAnsi="Times New Roman"/>
          <w:bCs/>
          <w:sz w:val="28"/>
          <w:szCs w:val="24"/>
        </w:rPr>
        <w:instrText xml:space="preserve"> SEQ Таблица \* ARABIC </w:instrText>
      </w:r>
      <w:r w:rsidRPr="00366F0C">
        <w:rPr>
          <w:rFonts w:ascii="Times New Roman" w:hAnsi="Times New Roman"/>
          <w:bCs/>
          <w:sz w:val="28"/>
          <w:szCs w:val="24"/>
        </w:rPr>
        <w:fldChar w:fldCharType="separate"/>
      </w:r>
      <w:r w:rsidRPr="00366F0C">
        <w:rPr>
          <w:rFonts w:ascii="Times New Roman" w:hAnsi="Times New Roman"/>
          <w:bCs/>
          <w:noProof/>
          <w:sz w:val="28"/>
          <w:szCs w:val="24"/>
        </w:rPr>
        <w:t>3</w:t>
      </w:r>
      <w:r w:rsidRPr="00366F0C">
        <w:rPr>
          <w:rFonts w:ascii="Times New Roman" w:hAnsi="Times New Roman"/>
          <w:bCs/>
          <w:noProof/>
          <w:sz w:val="28"/>
          <w:szCs w:val="24"/>
        </w:rPr>
        <w:fldChar w:fldCharType="end"/>
      </w:r>
      <w:r w:rsidRPr="00366F0C">
        <w:rPr>
          <w:rFonts w:ascii="Times New Roman" w:hAnsi="Times New Roman"/>
          <w:bCs/>
          <w:sz w:val="28"/>
          <w:szCs w:val="24"/>
        </w:rPr>
        <w:t xml:space="preserve"> - Исходные данные для расчёта ГТУ</w:t>
      </w: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593"/>
        <w:gridCol w:w="4227"/>
        <w:gridCol w:w="1559"/>
        <w:gridCol w:w="1725"/>
        <w:gridCol w:w="1394"/>
      </w:tblGrid>
      <w:tr w:rsidR="00366F0C" w:rsidRPr="00366F0C" w:rsidTr="00B028B6">
        <w:tc>
          <w:tcPr>
            <w:tcW w:w="593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27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Условное обозначение</w:t>
            </w:r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Величина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</w:tr>
      <w:tr w:rsidR="00366F0C" w:rsidRPr="00366F0C" w:rsidTr="00B028B6">
        <w:tc>
          <w:tcPr>
            <w:tcW w:w="593" w:type="dxa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366F0C" w:rsidRPr="00366F0C" w:rsidTr="00B028B6">
        <w:trPr>
          <w:trHeight w:val="283"/>
        </w:trPr>
        <w:tc>
          <w:tcPr>
            <w:tcW w:w="9498" w:type="dxa"/>
            <w:gridSpan w:val="5"/>
            <w:vAlign w:val="center"/>
          </w:tcPr>
          <w:p w:rsidR="00366F0C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366F0C" w:rsidRPr="00366F0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,5,9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Мощность, измеренная на выводах генератора ГТУ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э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80,632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Merge w:val="restart"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входе в компрессор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279,15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Merge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366F0C" w:rsidRPr="00366F0C" w:rsidTr="00B028B6">
        <w:trPr>
          <w:trHeight w:val="283"/>
        </w:trPr>
        <w:tc>
          <w:tcPr>
            <w:tcW w:w="9498" w:type="dxa"/>
            <w:gridSpan w:val="5"/>
            <w:vAlign w:val="center"/>
          </w:tcPr>
          <w:p w:rsidR="00366F0C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366F0C" w:rsidRPr="00366F0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Мощность, измеренная на выводах генератора ГТУ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э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77,763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Merge w:val="restart"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входе в компрессор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288,15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Merge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366F0C" w:rsidRPr="00366F0C" w:rsidTr="00B028B6">
        <w:trPr>
          <w:trHeight w:val="283"/>
        </w:trPr>
        <w:tc>
          <w:tcPr>
            <w:tcW w:w="9498" w:type="dxa"/>
            <w:gridSpan w:val="5"/>
            <w:vAlign w:val="center"/>
          </w:tcPr>
          <w:p w:rsidR="00366F0C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366F0C" w:rsidRPr="00366F0C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Мощность, измеренная на выводах генератора ГТУ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э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72,428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Merge w:val="restart"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входе в компрессор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298,15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Merge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366F0C" w:rsidRPr="00366F0C" w:rsidTr="00B028B6">
        <w:trPr>
          <w:trHeight w:val="283"/>
        </w:trPr>
        <w:tc>
          <w:tcPr>
            <w:tcW w:w="9498" w:type="dxa"/>
            <w:gridSpan w:val="5"/>
            <w:vAlign w:val="center"/>
          </w:tcPr>
          <w:p w:rsidR="00366F0C" w:rsidRPr="00366F0C" w:rsidRDefault="00553EB1" w:rsidP="00553E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366F0C" w:rsidRPr="00366F0C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Мощность, измеренная на выводах генератора ГТУ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э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68,509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Merge w:val="restart"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входе в компрессор</w:t>
            </w: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305,15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66F0C" w:rsidRPr="00366F0C" w:rsidTr="00B028B6">
        <w:trPr>
          <w:trHeight w:val="283"/>
        </w:trPr>
        <w:tc>
          <w:tcPr>
            <w:tcW w:w="593" w:type="dxa"/>
            <w:vMerge/>
            <w:vAlign w:val="center"/>
          </w:tcPr>
          <w:p w:rsidR="00366F0C" w:rsidRPr="00366F0C" w:rsidRDefault="00366F0C" w:rsidP="00366F0C">
            <w:pPr>
              <w:widowControl w:val="0"/>
              <w:numPr>
                <w:ilvl w:val="0"/>
                <w:numId w:val="3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366F0C" w:rsidRPr="00366F0C" w:rsidRDefault="00366F0C" w:rsidP="00366F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F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66F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725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94" w:type="dxa"/>
            <w:vAlign w:val="center"/>
          </w:tcPr>
          <w:p w:rsidR="00366F0C" w:rsidRPr="00366F0C" w:rsidRDefault="00366F0C" w:rsidP="00366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Расчет тепловой схемы ГТУ производится в следующем порядке:</w:t>
      </w:r>
    </w:p>
    <w:p w:rsidR="00366F0C" w:rsidRPr="00366F0C" w:rsidRDefault="00366F0C" w:rsidP="00366F0C">
      <w:pPr>
        <w:widowControl w:val="0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Определяем параметры процесса сжатия воздуха в компрессоре.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position w:val="-4"/>
          <w:sz w:val="28"/>
        </w:rPr>
        <w:t xml:space="preserve">1.1 По первому приближению принимаем показатель степени изоэнтропийного процесса сжатия воздуха в компрессоре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</w:rPr>
              <m:t>в</m:t>
            </m:r>
          </m:sub>
        </m:sSub>
        <m:r>
          <w:rPr>
            <w:rFonts w:ascii="Cambria Math" w:hAnsi="Cambria Math"/>
            <w:sz w:val="28"/>
          </w:rPr>
          <m:t>≈0,28</m:t>
        </m:r>
      </m:oMath>
      <w:r w:rsidRPr="00366F0C">
        <w:rPr>
          <w:rFonts w:ascii="Times New Roman" w:hAnsi="Times New Roman"/>
          <w:position w:val="-4"/>
          <w:sz w:val="28"/>
        </w:rPr>
        <w:t xml:space="preserve">. </w:t>
      </w:r>
      <w:r w:rsidRPr="00366F0C">
        <w:rPr>
          <w:rFonts w:ascii="Times New Roman" w:hAnsi="Times New Roman"/>
          <w:sz w:val="28"/>
        </w:rPr>
        <w:t xml:space="preserve">Тогда средняя теплоемкость воздуха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</w:rPr>
              <m:t>в</m:t>
            </m:r>
          </m:sub>
        </m:sSub>
      </m:oMath>
      <w:r w:rsidRPr="00366F0C">
        <w:rPr>
          <w:rFonts w:ascii="Times New Roman" w:hAnsi="Times New Roman"/>
          <w:sz w:val="28"/>
        </w:rPr>
        <w:t>, кДж/</w:t>
      </w:r>
      <w:proofErr w:type="spellStart"/>
      <w:r w:rsidRPr="00366F0C">
        <w:rPr>
          <w:rFonts w:ascii="Times New Roman" w:hAnsi="Times New Roman"/>
          <w:sz w:val="28"/>
        </w:rPr>
        <w:t>кг·К</w:t>
      </w:r>
      <w:proofErr w:type="spellEnd"/>
      <w:r w:rsidRPr="00366F0C">
        <w:rPr>
          <w:rFonts w:ascii="Times New Roman" w:hAnsi="Times New Roman"/>
          <w:sz w:val="28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16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- газовая постоянная, кДж/кг</w:t>
      </w:r>
      <w:r w:rsidRPr="00366F0C">
        <w:rPr>
          <w:rFonts w:ascii="Times New Roman" w:hAnsi="Times New Roman" w:cs="Times New Roman"/>
          <w:sz w:val="28"/>
        </w:rPr>
        <w:t>·</w:t>
      </w:r>
      <w:r w:rsidRPr="00366F0C">
        <w:rPr>
          <w:rFonts w:ascii="Times New Roman" w:hAnsi="Times New Roman"/>
          <w:sz w:val="28"/>
        </w:rPr>
        <w:t xml:space="preserve">К, воздуха,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sub>
        </m:sSub>
        <m:r>
          <w:rPr>
            <w:rFonts w:ascii="Cambria Math" w:hAnsi="Cambria Math"/>
            <w:sz w:val="28"/>
          </w:rPr>
          <m:t>=0,287</m:t>
        </m:r>
      </m:oMath>
      <w:r w:rsidRPr="00366F0C">
        <w:rPr>
          <w:rFonts w:ascii="Times New Roman" w:hAnsi="Times New Roman"/>
          <w:sz w:val="28"/>
        </w:rPr>
        <w:t>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1.2 Температура воздуха в конце процесса сжатия в компрессоре, </w:t>
      </w:r>
      <w:r w:rsidRPr="00366F0C">
        <w:rPr>
          <w:rFonts w:ascii="Times New Roman" w:hAnsi="Times New Roman"/>
          <w:sz w:val="28"/>
          <w:lang w:val="en-US"/>
        </w:rPr>
        <w:t>K</w:t>
      </w:r>
      <w:r w:rsidRPr="00366F0C">
        <w:rPr>
          <w:rFonts w:ascii="Times New Roman" w:hAnsi="Times New Roman"/>
          <w:sz w:val="28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ε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в</m:t>
                                </m:r>
                              </m:sub>
                            </m:sSub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η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к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17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1.3 Пользуясь таблицей приложения 1 находим энтальпии в конце (точка </w:t>
      </w:r>
      <w:r w:rsidRPr="00366F0C">
        <w:rPr>
          <w:rFonts w:ascii="Times New Roman" w:hAnsi="Times New Roman"/>
          <w:i/>
          <w:sz w:val="28"/>
          <w:lang w:val="en-US"/>
        </w:rPr>
        <w:t>b</w:t>
      </w:r>
      <w:r w:rsidRPr="00366F0C">
        <w:rPr>
          <w:rFonts w:ascii="Times New Roman" w:hAnsi="Times New Roman"/>
          <w:sz w:val="28"/>
        </w:rPr>
        <w:t xml:space="preserve">) и начале процесса сжатия (точка </w:t>
      </w:r>
      <w:r w:rsidRPr="00366F0C">
        <w:rPr>
          <w:rFonts w:ascii="Times New Roman" w:hAnsi="Times New Roman"/>
          <w:i/>
          <w:sz w:val="28"/>
          <w:lang w:val="en-US"/>
        </w:rPr>
        <w:t>a</w:t>
      </w:r>
      <w:r w:rsidRPr="00366F0C">
        <w:rPr>
          <w:rFonts w:ascii="Times New Roman" w:hAnsi="Times New Roman"/>
          <w:sz w:val="28"/>
        </w:rPr>
        <w:t>) воздуха в компрессоре, кДж/кг: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18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19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sub>
        </m:sSub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25</m:t>
            </m:r>
          </m:e>
        </m:d>
      </m:oMath>
      <w:r w:rsidRPr="00366F0C">
        <w:rPr>
          <w:rFonts w:ascii="Times New Roman" w:eastAsiaTheme="minorEastAsia" w:hAnsi="Times New Roman"/>
          <w:sz w:val="28"/>
        </w:rPr>
        <w:t xml:space="preserve"> – энтальпия </w:t>
      </w:r>
      <w:proofErr w:type="gramStart"/>
      <w:r w:rsidRPr="00366F0C">
        <w:rPr>
          <w:rFonts w:ascii="Times New Roman" w:eastAsiaTheme="minorEastAsia" w:hAnsi="Times New Roman"/>
          <w:sz w:val="28"/>
        </w:rPr>
        <w:t>воздуха</w:t>
      </w:r>
      <w:proofErr w:type="gramEnd"/>
      <w:r w:rsidRPr="00366F0C">
        <w:rPr>
          <w:rFonts w:ascii="Times New Roman" w:eastAsiaTheme="minorEastAsia" w:hAnsi="Times New Roman"/>
          <w:sz w:val="28"/>
        </w:rPr>
        <w:t xml:space="preserve"> приведенная к стандартным условиям </w:t>
      </w:r>
      <w:r w:rsidRPr="00366F0C">
        <w:rPr>
          <w:rFonts w:ascii="Times New Roman" w:hAnsi="Times New Roman" w:cs="Times New Roman"/>
          <w:sz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=25 °С</m:t>
        </m:r>
      </m:oMath>
      <w:r w:rsidRPr="00366F0C">
        <w:rPr>
          <w:rFonts w:ascii="Times New Roman" w:eastAsiaTheme="minorEastAsia" w:hAnsi="Times New Roman" w:cs="Times New Roman"/>
          <w:sz w:val="28"/>
        </w:rPr>
        <w:t>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1.4 Находим среднюю теплоемкость воздуха в процессе его сжатия в компрессоре, кДж/</w:t>
      </w:r>
      <w:proofErr w:type="spellStart"/>
      <w:r w:rsidRPr="00366F0C">
        <w:rPr>
          <w:rFonts w:ascii="Times New Roman" w:hAnsi="Times New Roman"/>
          <w:sz w:val="28"/>
        </w:rPr>
        <w:t>кг·К</w:t>
      </w:r>
      <w:proofErr w:type="spellEnd"/>
      <w:r w:rsidRPr="00366F0C">
        <w:rPr>
          <w:rFonts w:ascii="Times New Roman" w:hAnsi="Times New Roman"/>
          <w:sz w:val="28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20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  <w:lang w:val="en-US"/>
        </w:rPr>
        <w:t>1.</w:t>
      </w:r>
      <w:r w:rsidRPr="00366F0C">
        <w:rPr>
          <w:rFonts w:ascii="Times New Roman" w:hAnsi="Times New Roman"/>
          <w:sz w:val="28"/>
        </w:rPr>
        <w:t>5</w:t>
      </w:r>
      <w:r w:rsidRPr="00366F0C">
        <w:rPr>
          <w:rFonts w:ascii="Times New Roman" w:hAnsi="Times New Roman"/>
          <w:sz w:val="28"/>
          <w:lang w:val="en-US"/>
        </w:rPr>
        <w:t xml:space="preserve"> </w:t>
      </w:r>
      <w:r w:rsidRPr="00366F0C">
        <w:rPr>
          <w:rFonts w:ascii="Times New Roman" w:hAnsi="Times New Roman"/>
          <w:sz w:val="28"/>
        </w:rPr>
        <w:t xml:space="preserve">После чего уточняем </w:t>
      </w:r>
      <w:r w:rsidRPr="00366F0C">
        <w:rPr>
          <w:rFonts w:ascii="Times New Roman" w:hAnsi="Times New Roman"/>
          <w:position w:val="-12"/>
          <w:sz w:val="28"/>
        </w:rPr>
        <w:object w:dxaOrig="320" w:dyaOrig="360">
          <v:shape id="_x0000_i1027" type="#_x0000_t75" style="width:16.5pt;height:18.75pt" o:ole="">
            <v:imagedata r:id="rId12" o:title=""/>
          </v:shape>
          <o:OLEObject Type="Embed" ProgID="Equation.DSMT4" ShapeID="_x0000_i1027" DrawAspect="Content" ObjectID="_1735631098" r:id="rId13"/>
        </w:object>
      </w:r>
      <w:r w:rsidRPr="00366F0C">
        <w:rPr>
          <w:rFonts w:ascii="Times New Roman" w:hAnsi="Times New Roman"/>
          <w:sz w:val="28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21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а также температуру воздуха в конце процесса сжатия в компрессоре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по формуле (</w:t>
      </w:r>
      <w:r w:rsidR="00B165FC">
        <w:rPr>
          <w:rFonts w:ascii="Times New Roman" w:hAnsi="Times New Roman"/>
          <w:sz w:val="28"/>
        </w:rPr>
        <w:t>1</w:t>
      </w:r>
      <w:r w:rsidRPr="00366F0C">
        <w:rPr>
          <w:rFonts w:ascii="Times New Roman" w:hAnsi="Times New Roman"/>
          <w:sz w:val="28"/>
        </w:rPr>
        <w:t xml:space="preserve">7) и энтальпию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</m:oMath>
      <w:r w:rsidRPr="00366F0C">
        <w:rPr>
          <w:rFonts w:ascii="Times New Roman" w:eastAsiaTheme="minorEastAsia" w:hAnsi="Times New Roman"/>
          <w:sz w:val="28"/>
        </w:rPr>
        <w:t xml:space="preserve"> </w:t>
      </w:r>
      <w:r w:rsidRPr="00366F0C">
        <w:rPr>
          <w:rFonts w:ascii="Times New Roman" w:hAnsi="Times New Roman"/>
          <w:sz w:val="28"/>
        </w:rPr>
        <w:t>по формуле (</w:t>
      </w:r>
      <w:r w:rsidR="00B165FC">
        <w:rPr>
          <w:rFonts w:ascii="Times New Roman" w:hAnsi="Times New Roman"/>
          <w:sz w:val="28"/>
        </w:rPr>
        <w:t>1</w:t>
      </w:r>
      <w:r w:rsidRPr="00366F0C">
        <w:rPr>
          <w:rFonts w:ascii="Times New Roman" w:hAnsi="Times New Roman"/>
          <w:sz w:val="28"/>
        </w:rPr>
        <w:t xml:space="preserve">8). После чего уточняем теплоемкость воздуха в процессе его сжатия в компрессоре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по формуле (</w:t>
      </w:r>
      <w:r w:rsidR="00B165FC">
        <w:rPr>
          <w:rFonts w:ascii="Times New Roman" w:hAnsi="Times New Roman"/>
          <w:sz w:val="28"/>
        </w:rPr>
        <w:t>2</w:t>
      </w:r>
      <w:r w:rsidRPr="00366F0C">
        <w:rPr>
          <w:rFonts w:ascii="Times New Roman" w:hAnsi="Times New Roman"/>
          <w:sz w:val="28"/>
        </w:rPr>
        <w:t>0).</w:t>
      </w:r>
    </w:p>
    <w:p w:rsidR="00366F0C" w:rsidRPr="00366F0C" w:rsidRDefault="00366F0C" w:rsidP="00366F0C">
      <w:pPr>
        <w:widowControl w:val="0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lastRenderedPageBreak/>
        <w:t xml:space="preserve">Определяем коэффициент избытка воздуха </w:t>
      </w:r>
      <w:r w:rsidRPr="00366F0C">
        <w:rPr>
          <w:rFonts w:ascii="Times New Roman" w:hAnsi="Times New Roman"/>
          <w:i/>
          <w:sz w:val="28"/>
        </w:rPr>
        <w:t>α</w:t>
      </w:r>
      <w:r w:rsidRPr="00366F0C">
        <w:rPr>
          <w:rFonts w:ascii="Times New Roman" w:hAnsi="Times New Roman"/>
          <w:sz w:val="28"/>
        </w:rPr>
        <w:t>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2.1 Предварительно определим энтальпии воздуха и продуктов сгорания, кДж/кг перед газовой турбиной по таблице приложения 1: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с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22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366F0C" w:rsidRPr="00366F0C" w:rsidTr="00B0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ПС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ПС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с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ПС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23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sub>
        </m:sSub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sub>
            </m:sSub>
          </m:e>
        </m:d>
      </m:oMath>
      <w:r w:rsidRPr="00366F0C">
        <w:rPr>
          <w:rFonts w:ascii="Times New Roman" w:eastAsiaTheme="minorEastAsia" w:hAnsi="Times New Roman"/>
          <w:sz w:val="28"/>
        </w:rPr>
        <w:t xml:space="preserve"> – энтальпия воздуха, приведенная к стандартным начальному значению температуры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</w:rPr>
              <m:t>6, 15, 25, 32</m:t>
            </m:r>
          </m:e>
        </m:d>
        <m:r>
          <w:rPr>
            <w:rFonts w:ascii="Cambria Math" w:hAnsi="Cambria Math"/>
            <w:sz w:val="28"/>
          </w:rPr>
          <m:t xml:space="preserve"> °С</m:t>
        </m:r>
      </m:oMath>
      <w:r w:rsidRPr="00366F0C">
        <w:rPr>
          <w:rFonts w:ascii="Times New Roman" w:eastAsiaTheme="minorEastAsia" w:hAnsi="Times New Roman"/>
          <w:sz w:val="28"/>
        </w:rPr>
        <w:t>;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ПС</m:t>
            </m:r>
          </m:sub>
        </m:sSub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25</m:t>
            </m:r>
          </m:e>
        </m:d>
      </m:oMath>
      <w:r w:rsidR="00366F0C" w:rsidRPr="00366F0C">
        <w:rPr>
          <w:rFonts w:ascii="Times New Roman" w:eastAsiaTheme="minorEastAsia" w:hAnsi="Times New Roman"/>
          <w:sz w:val="28"/>
        </w:rPr>
        <w:t xml:space="preserve"> – энтальпия продуктов сгорания, приведенная к стандартным условиям,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=25 °С</m:t>
        </m:r>
      </m:oMath>
      <w:r w:rsidR="00366F0C" w:rsidRPr="00366F0C">
        <w:rPr>
          <w:rFonts w:ascii="Times New Roman" w:eastAsiaTheme="minorEastAsia" w:hAnsi="Times New Roman" w:cs="Times New Roman"/>
          <w:sz w:val="28"/>
        </w:rPr>
        <w:t>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2.2 Коэффициент избытка воздуха в газах после камеры сгорания</w:t>
      </w:r>
      <w:r w:rsidRPr="00366F0C">
        <w:rPr>
          <w:rFonts w:ascii="Times New Roman" w:hAnsi="Times New Roman"/>
          <w:sz w:val="28"/>
        </w:rPr>
        <w:br/>
        <w:t xml:space="preserve">(полагая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ТП</m:t>
            </m:r>
          </m:sub>
        </m:sSub>
        <m:r>
          <w:rPr>
            <w:rFonts w:ascii="Cambria Math" w:hAnsi="Cambria Math"/>
            <w:sz w:val="28"/>
          </w:rPr>
          <m:t>=0</m:t>
        </m:r>
      </m:oMath>
      <w:r w:rsidRPr="00366F0C">
        <w:rPr>
          <w:rFonts w:ascii="Times New Roman" w:eastAsiaTheme="minorEastAsia" w:hAnsi="Times New Roman"/>
          <w:sz w:val="28"/>
        </w:rPr>
        <w:t>)</w:t>
      </w:r>
      <w:r w:rsidRPr="00366F0C">
        <w:rPr>
          <w:rFonts w:ascii="Times New Roman" w:hAnsi="Times New Roman"/>
          <w:sz w:val="28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Р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КС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ПС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sub>
                        </m:sSub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24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553EB1">
      <w:pPr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2.3 Находим энтальпию газа, кДж/кг, перед турбиной: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ПС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25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Определяем параметры процесса расширения газа в турбине, предварительно задавшись в первом приближении величиной показателя степени изоэнтропийного процесса расширения газа в турбине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</w:rPr>
              <m:t>г</m:t>
            </m:r>
          </m:sub>
        </m:sSub>
        <m:r>
          <w:rPr>
            <w:rFonts w:ascii="Cambria Math" w:hAnsi="Cambria Math"/>
            <w:sz w:val="28"/>
          </w:rPr>
          <m:t>≈0,25</m:t>
        </m:r>
      </m:oMath>
      <w:r w:rsidRPr="00366F0C">
        <w:rPr>
          <w:rFonts w:ascii="Times New Roman" w:hAnsi="Times New Roman"/>
          <w:sz w:val="28"/>
        </w:rPr>
        <w:t>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3.1 Температура газа за турбиной, К: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δ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г</m:t>
                                </m:r>
                              </m:sub>
                            </m:sSub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Т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26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4"/>
          </w:rPr>
          <m:t>=λ∙ε</m:t>
        </m:r>
      </m:oMath>
      <w:r w:rsidRPr="00366F0C">
        <w:rPr>
          <w:rFonts w:ascii="Times New Roman" w:hAnsi="Times New Roman"/>
          <w:sz w:val="28"/>
        </w:rPr>
        <w:t>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3.2 Определяем энтальпию воздуха и продуктов сгорания, кДж/кг, за турбиной: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d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27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366F0C" w:rsidRPr="00366F0C" w:rsidTr="00B0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ПС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ПС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ПС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28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В</m:t>
            </m:r>
          </m:sub>
        </m:sSub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sub>
            </m:sSub>
          </m:e>
        </m:d>
      </m:oMath>
      <w:r w:rsidRPr="00366F0C">
        <w:rPr>
          <w:rFonts w:ascii="Times New Roman" w:eastAsiaTheme="minorEastAsia" w:hAnsi="Times New Roman"/>
          <w:sz w:val="28"/>
        </w:rPr>
        <w:t xml:space="preserve"> – энтальпия воздуха, приведенная к стандартным начальному значению температуры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</w:rPr>
              <m:t>6, 15, 25, 32</m:t>
            </m:r>
          </m:e>
        </m:d>
        <m:r>
          <w:rPr>
            <w:rFonts w:ascii="Cambria Math" w:hAnsi="Cambria Math"/>
            <w:sz w:val="28"/>
          </w:rPr>
          <m:t xml:space="preserve"> °С</m:t>
        </m:r>
      </m:oMath>
      <w:r w:rsidRPr="00366F0C">
        <w:rPr>
          <w:rFonts w:ascii="Times New Roman" w:eastAsiaTheme="minorEastAsia" w:hAnsi="Times New Roman"/>
          <w:sz w:val="28"/>
        </w:rPr>
        <w:t>;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ПС</m:t>
            </m:r>
          </m:sub>
        </m:sSub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25</m:t>
            </m:r>
          </m:e>
        </m:d>
      </m:oMath>
      <w:r w:rsidR="00366F0C" w:rsidRPr="00366F0C">
        <w:rPr>
          <w:rFonts w:ascii="Times New Roman" w:eastAsiaTheme="minorEastAsia" w:hAnsi="Times New Roman"/>
          <w:sz w:val="28"/>
        </w:rPr>
        <w:t xml:space="preserve"> – энтальпия продуктов сгорания, приведенная к стандартным условиям,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=25 °С</m:t>
        </m:r>
      </m:oMath>
      <w:r w:rsidR="00366F0C" w:rsidRPr="00366F0C">
        <w:rPr>
          <w:rFonts w:ascii="Times New Roman" w:eastAsiaTheme="minorEastAsia" w:hAnsi="Times New Roman" w:cs="Times New Roman"/>
          <w:sz w:val="28"/>
        </w:rPr>
        <w:t>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3.3 Рассчитываем энтальпию газов за турбиной </w:t>
      </w:r>
      <w:r w:rsidRPr="00366F0C">
        <w:rPr>
          <w:rFonts w:ascii="Times New Roman" w:hAnsi="Times New Roman"/>
          <w:position w:val="-12"/>
          <w:sz w:val="28"/>
        </w:rPr>
        <w:object w:dxaOrig="279" w:dyaOrig="360">
          <v:shape id="_x0000_i1028" type="#_x0000_t75" style="width:14.25pt;height:18.75pt" o:ole="">
            <v:imagedata r:id="rId14" o:title=""/>
          </v:shape>
          <o:OLEObject Type="Embed" ProgID="Equation.DSMT4" ShapeID="_x0000_i1028" DrawAspect="Content" ObjectID="_1735631099" r:id="rId15"/>
        </w:object>
      </w:r>
      <w:r w:rsidRPr="00366F0C">
        <w:rPr>
          <w:rFonts w:ascii="Times New Roman" w:hAnsi="Times New Roman"/>
          <w:sz w:val="28"/>
        </w:rPr>
        <w:t>, кДж/кг, по формуле (14).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3.4 Средняя теплоемкость газа в процессе расширения, кДж/</w:t>
      </w:r>
      <w:proofErr w:type="spellStart"/>
      <w:r w:rsidRPr="00366F0C">
        <w:rPr>
          <w:rFonts w:ascii="Times New Roman" w:hAnsi="Times New Roman"/>
          <w:sz w:val="28"/>
        </w:rPr>
        <w:t>кг</w:t>
      </w:r>
      <w:r w:rsidRPr="00366F0C">
        <w:rPr>
          <w:rFonts w:ascii="Times New Roman" w:hAnsi="Times New Roman" w:cs="Times New Roman"/>
          <w:sz w:val="28"/>
        </w:rPr>
        <w:t>·</w:t>
      </w:r>
      <w:r w:rsidRPr="00366F0C">
        <w:rPr>
          <w:rFonts w:ascii="Times New Roman" w:hAnsi="Times New Roman"/>
          <w:sz w:val="28"/>
        </w:rPr>
        <w:t>К</w:t>
      </w:r>
      <w:proofErr w:type="spellEnd"/>
      <w:r w:rsidRPr="00366F0C">
        <w:rPr>
          <w:rFonts w:ascii="Times New Roman" w:hAnsi="Times New Roman"/>
          <w:sz w:val="28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29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lastRenderedPageBreak/>
        <w:t>3.5 Соотношение массового количества воздуха и продуктов сгорания: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ПС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30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</w:rPr>
              <m:t>ПС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- молекулярная масса продуктов сгорания, кг/</w:t>
      </w:r>
      <w:proofErr w:type="spellStart"/>
      <w:r w:rsidRPr="00366F0C">
        <w:rPr>
          <w:rFonts w:ascii="Times New Roman" w:hAnsi="Times New Roman"/>
          <w:sz w:val="28"/>
        </w:rPr>
        <w:t>кмоль</w:t>
      </w:r>
      <w:proofErr w:type="spellEnd"/>
      <w:r w:rsidRPr="00366F0C">
        <w:rPr>
          <w:rFonts w:ascii="Times New Roman" w:hAnsi="Times New Roman"/>
          <w:sz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</w:rPr>
              <m:t>ПС</m:t>
            </m:r>
          </m:sub>
        </m:sSub>
        <m:r>
          <w:rPr>
            <w:rFonts w:ascii="Cambria Math" w:hAnsi="Cambria Math"/>
            <w:sz w:val="28"/>
          </w:rPr>
          <m:t>=28,66;</m:t>
        </m:r>
      </m:oMath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</w:rPr>
              <m:t>В</m:t>
            </m:r>
          </m:sub>
        </m:sSub>
      </m:oMath>
      <w:r w:rsidR="00366F0C" w:rsidRPr="00366F0C">
        <w:rPr>
          <w:rFonts w:ascii="Times New Roman" w:eastAsiaTheme="minorEastAsia" w:hAnsi="Times New Roman"/>
          <w:sz w:val="28"/>
        </w:rPr>
        <w:t xml:space="preserve"> </w:t>
      </w:r>
      <w:r w:rsidR="00366F0C" w:rsidRPr="00366F0C">
        <w:rPr>
          <w:rFonts w:ascii="Times New Roman" w:hAnsi="Times New Roman"/>
          <w:sz w:val="28"/>
        </w:rPr>
        <w:t>- молекулярная масса воздуха, кг/</w:t>
      </w:r>
      <w:proofErr w:type="spellStart"/>
      <w:r w:rsidR="00366F0C" w:rsidRPr="00366F0C">
        <w:rPr>
          <w:rFonts w:ascii="Times New Roman" w:hAnsi="Times New Roman"/>
          <w:sz w:val="28"/>
        </w:rPr>
        <w:t>кмоль</w:t>
      </w:r>
      <w:proofErr w:type="spellEnd"/>
      <w:r w:rsidR="00366F0C" w:rsidRPr="00366F0C">
        <w:rPr>
          <w:rFonts w:ascii="Times New Roman" w:hAnsi="Times New Roman"/>
          <w:sz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</w:rPr>
              <m:t>В</m:t>
            </m:r>
          </m:sub>
        </m:sSub>
        <m:r>
          <w:rPr>
            <w:rFonts w:ascii="Cambria Math" w:hAnsi="Cambria Math"/>
            <w:sz w:val="28"/>
          </w:rPr>
          <m:t>=28,97</m:t>
        </m:r>
      </m:oMath>
      <w:r w:rsidR="00366F0C" w:rsidRPr="00366F0C">
        <w:rPr>
          <w:rFonts w:ascii="Times New Roman" w:hAnsi="Times New Roman"/>
          <w:sz w:val="28"/>
        </w:rPr>
        <w:t>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3.6 Объемная доля воздуха в продуктах сгорания: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q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∙(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-1)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∙(</m:t>
                    </m:r>
                    <m:r>
                      <w:rPr>
                        <w:rFonts w:ascii="Cambria Math" w:hAnsi="Cambria Math"/>
                        <w:sz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31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553EB1">
      <w:pPr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3.7 Молекулярная масса газовой смеси, кг/</w:t>
      </w:r>
      <w:proofErr w:type="spellStart"/>
      <w:r w:rsidRPr="00366F0C">
        <w:rPr>
          <w:rFonts w:ascii="Times New Roman" w:hAnsi="Times New Roman"/>
          <w:sz w:val="28"/>
        </w:rPr>
        <w:t>кмоль</w:t>
      </w:r>
      <w:proofErr w:type="spellEnd"/>
      <w:r w:rsidRPr="00366F0C">
        <w:rPr>
          <w:rFonts w:ascii="Times New Roman" w:hAnsi="Times New Roman"/>
          <w:sz w:val="28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ПС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32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3.8 Газовая постоянная для газовой смеси, кДж/кг: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8,314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Г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33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  <w:lang w:val="en-US"/>
        </w:rPr>
        <w:t xml:space="preserve">3.9 </w:t>
      </w:r>
      <w:r w:rsidRPr="00366F0C">
        <w:rPr>
          <w:rFonts w:ascii="Times New Roman" w:hAnsi="Times New Roman"/>
          <w:sz w:val="28"/>
        </w:rPr>
        <w:t>Уточняем значение</w:t>
      </w:r>
      <w:r w:rsidRPr="00366F0C">
        <w:rPr>
          <w:rFonts w:ascii="Times New Roman" w:hAnsi="Times New Roman"/>
          <w:sz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</w:rPr>
              <m:t>Г</m:t>
            </m:r>
          </m:sub>
        </m:sSub>
      </m:oMath>
      <w:r w:rsidRPr="00366F0C">
        <w:rPr>
          <w:rFonts w:ascii="Times New Roman" w:hAnsi="Times New Roman"/>
          <w:sz w:val="28"/>
          <w:lang w:val="en-US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Г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г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34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а также температуру газов за турбиной по формуле (26) и энтальпию воздуха, продуктов сгорания и газовой смеси соответственно по формулам (27, 28, 29).</w:t>
      </w:r>
    </w:p>
    <w:p w:rsidR="00366F0C" w:rsidRPr="00366F0C" w:rsidRDefault="00366F0C" w:rsidP="00366F0C">
      <w:pPr>
        <w:widowControl w:val="0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Определяем основные показатели ГТУ.</w:t>
      </w:r>
    </w:p>
    <w:p w:rsidR="00366F0C" w:rsidRPr="00366F0C" w:rsidRDefault="00366F0C" w:rsidP="00366F0C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4.1 Работа расширения 1 кг газа в турбине: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35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4.2 Работа, затраченная на сжатие 1 кг воздуха в компрессоре: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ind w:firstLine="33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36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4.3 Работа турбины на валу агрегата, кДж/кг: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ind w:left="33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37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w:r w:rsidRPr="00366F0C">
        <w:rPr>
          <w:rFonts w:ascii="Times New Roman" w:hAnsi="Times New Roman"/>
          <w:i/>
          <w:sz w:val="28"/>
        </w:rPr>
        <w:t>b</w:t>
      </w:r>
      <w:r w:rsidRPr="00366F0C">
        <w:rPr>
          <w:rFonts w:ascii="Times New Roman" w:hAnsi="Times New Roman"/>
          <w:sz w:val="28"/>
        </w:rPr>
        <w:t xml:space="preserve"> - коэффициент, учитывающий изменение расхода воздуха и газов вследствие утечек,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ind w:left="33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38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4.</w:t>
      </w:r>
      <w:r w:rsidRPr="00366F0C">
        <w:rPr>
          <w:rFonts w:ascii="Times New Roman" w:hAnsi="Times New Roman"/>
          <w:sz w:val="28"/>
          <w:lang w:val="en-US"/>
        </w:rPr>
        <w:t>4</w:t>
      </w:r>
      <w:r w:rsidRPr="00366F0C">
        <w:rPr>
          <w:rFonts w:ascii="Times New Roman" w:hAnsi="Times New Roman"/>
          <w:sz w:val="28"/>
        </w:rPr>
        <w:t xml:space="preserve"> Коэффициент полезной работы: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=1-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Т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39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Параметры работы ГТУ без охлаждения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lastRenderedPageBreak/>
        <w:t>5.1 Расход газа через турбину, кг/с: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эг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40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5.2 Расход </w:t>
      </w:r>
      <w:proofErr w:type="gramStart"/>
      <w:r w:rsidRPr="00366F0C">
        <w:rPr>
          <w:rFonts w:ascii="Times New Roman" w:hAnsi="Times New Roman"/>
          <w:sz w:val="28"/>
        </w:rPr>
        <w:t>воздуха</w:t>
      </w:r>
      <w:proofErr w:type="gramEnd"/>
      <w:r w:rsidRPr="00366F0C">
        <w:rPr>
          <w:rFonts w:ascii="Times New Roman" w:hAnsi="Times New Roman"/>
          <w:sz w:val="28"/>
        </w:rPr>
        <w:t xml:space="preserve"> подаваемого компрессором, кг/с: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G'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b∙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41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5.3 Расход топлива, кг/с: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1+α∙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42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5.4 Мощность газовой турбины, кВт: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43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5.5 Мощность, потребляемая компрессором газовой турбины, кВт: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G'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44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5.6 Электрический КПД ГТУ (без учёта охлаждения):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э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эг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B∙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Р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45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Вследствие высокой температуры перед турбиной ГТУ будет иметь высокий КПД, однако при этом нельзя выполнить газовую турбину без охлаждения. Применение внутреннего воздушного охлаждения приведет к дополнительным потерям работы, совершаемой газовой турбиной, и к снижению КПД ГТУ. Влияние охлаждения на характеристики ГТУ рассмотрено ниже.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6.1 Относительный расход воздуха на охлаждение, кг/кг: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=0,02+0,32∙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w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46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6.2 Температура газов после первой ступени, К: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''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г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47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6.3 Коэффициент снижения работы охлаждаемой турбины: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γ=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48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</w:rPr>
              <m:t>К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- коэффициент снижения работы турбины за счет сжатия воздуха, подаваемого на охлаждение;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</w:rPr>
              <m:t>Т</m:t>
            </m:r>
          </m:sub>
        </m:sSub>
      </m:oMath>
      <w:r w:rsidR="00366F0C" w:rsidRPr="00366F0C">
        <w:rPr>
          <w:rFonts w:ascii="Times New Roman" w:hAnsi="Times New Roman"/>
          <w:sz w:val="28"/>
        </w:rPr>
        <w:t xml:space="preserve"> - коэффициент потери удельной работы турбины вследствие снижения эффективности охлаждаемых ступеней по сравнению с неохлаждаемыми;</w:t>
      </w:r>
    </w:p>
    <w:p w:rsidR="00366F0C" w:rsidRPr="00366F0C" w:rsidRDefault="00000000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B</m:t>
            </m:r>
          </m:sub>
        </m:sSub>
      </m:oMath>
      <w:r w:rsidR="00366F0C" w:rsidRPr="00366F0C">
        <w:rPr>
          <w:rFonts w:ascii="Times New Roman" w:hAnsi="Times New Roman"/>
          <w:sz w:val="28"/>
        </w:rPr>
        <w:t xml:space="preserve"> - коэффициент увеличения работы турбины за счет работы охлаждающего воздуха, сбрасываемого в проточную часть;</w:t>
      </w:r>
    </w:p>
    <w:p w:rsidR="00366F0C" w:rsidRPr="00366F0C" w:rsidRDefault="00366F0C" w:rsidP="00366F0C">
      <w:pPr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br w:type="page"/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lastRenderedPageBreak/>
        <w:t>По экспериментальным данным [6] получена зависимость коэффициента снижения работы охлаждаемой турбины: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366F0C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γ=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φ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1-φ-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z-1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z∙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T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lang w:val="en-US"/>
                                  </w:rPr>
                                </m:ctrlP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''</m:t>
                                </m:r>
                              </m:sup>
                            </m:sSup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н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φ∙z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49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н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- опытный коэффициент, зависящий от конструктивных особенностей охлаждаемых элементов ступени, принимаем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н</m:t>
            </m:r>
          </m:sub>
        </m:sSub>
        <m:r>
          <w:rPr>
            <w:rFonts w:ascii="Cambria Math" w:hAnsi="Cambria Math"/>
            <w:sz w:val="28"/>
          </w:rPr>
          <m:t>=0,372</m:t>
        </m:r>
      </m:oMath>
      <w:r w:rsidRPr="00366F0C">
        <w:rPr>
          <w:rFonts w:ascii="Times New Roman" w:hAnsi="Times New Roman"/>
          <w:sz w:val="28"/>
        </w:rPr>
        <w:t>;</w:t>
      </w:r>
    </w:p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6.4 Удельная работа ГТУ с охлаждением, кДж/кг: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охл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∙(1-γ∙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)</m:t>
                </m:r>
                <m:r>
                  <w:rPr>
                    <w:rFonts w:ascii="Cambria Math" w:eastAsiaTheme="minorEastAsia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50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6.5 Расход газа на турбину, кг/с: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охл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η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м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эг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51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η'</m:t>
            </m:r>
          </m:e>
          <m:sub>
            <m:r>
              <w:rPr>
                <w:rFonts w:ascii="Cambria Math" w:hAnsi="Cambria Math"/>
                <w:sz w:val="28"/>
              </w:rPr>
              <m:t>м</m:t>
            </m:r>
          </m:sub>
        </m:sSub>
      </m:oMath>
      <w:r w:rsidRPr="00366F0C">
        <w:rPr>
          <w:rFonts w:ascii="Times New Roman" w:hAnsi="Times New Roman"/>
          <w:sz w:val="28"/>
        </w:rPr>
        <w:t xml:space="preserve"> - механический КПД ГТУ: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η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м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м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φ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52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6.6 Расход газообразного топлива на ГТУ, кг/с: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охл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1+α∙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53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6.7 Расход воздуха подаваемого в камеру сгорания, кг/с: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α∙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1+α∙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366F0C" w:rsidRPr="00366F0C" w:rsidRDefault="00366F0C" w:rsidP="00366F0C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54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6.8 Расход воздуха на входе в компрессор, кг/с: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G'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b+g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)</m:t>
                </m:r>
                <m:r>
                  <w:rPr>
                    <w:rFonts w:ascii="Cambria Math" w:eastAsiaTheme="minorEastAsia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</w:tcPr>
          <w:p w:rsidR="00366F0C" w:rsidRPr="00366F0C" w:rsidRDefault="00366F0C" w:rsidP="00366F0C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55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6.9 Расход газов на выходе из турбины, кг/с: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G'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1+g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)</m:t>
                </m:r>
                <m:r>
                  <w:rPr>
                    <w:rFonts w:ascii="Cambria Math" w:eastAsiaTheme="minorEastAsia" w:hAns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1134" w:type="dxa"/>
          </w:tcPr>
          <w:p w:rsidR="00366F0C" w:rsidRPr="00366F0C" w:rsidRDefault="00366F0C" w:rsidP="00366F0C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56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6.10 Электрический КПД ГТУ (с учётом охлаждения):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366F0C" w:rsidRPr="00366F0C" w:rsidTr="00B028B6">
        <w:tc>
          <w:tcPr>
            <w:tcW w:w="8472" w:type="dxa"/>
          </w:tcPr>
          <w:p w:rsidR="00366F0C" w:rsidRPr="00366F0C" w:rsidRDefault="00000000" w:rsidP="00366F0C">
            <w:pPr>
              <w:widowControl w:val="0"/>
              <w:spacing w:after="120"/>
              <w:ind w:firstLine="709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э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охл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э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1-γ∙g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в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134" w:type="dxa"/>
          </w:tcPr>
          <w:p w:rsidR="00366F0C" w:rsidRPr="00366F0C" w:rsidRDefault="00366F0C" w:rsidP="00366F0C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366F0C">
              <w:rPr>
                <w:rFonts w:ascii="Times New Roman" w:hAnsi="Times New Roman"/>
                <w:sz w:val="28"/>
              </w:rPr>
              <w:t>(</w:t>
            </w:r>
            <w:r w:rsidRPr="00366F0C">
              <w:rPr>
                <w:rFonts w:ascii="Times New Roman" w:hAnsi="Times New Roman"/>
                <w:sz w:val="28"/>
              </w:rPr>
              <w:fldChar w:fldCharType="begin"/>
            </w:r>
            <w:r w:rsidRPr="00366F0C">
              <w:rPr>
                <w:rFonts w:ascii="Times New Roman" w:hAnsi="Times New Roman"/>
                <w:sz w:val="28"/>
              </w:rPr>
              <w:instrText xml:space="preserve"> SEQ Equation \* ARABIC </w:instrText>
            </w:r>
            <w:r w:rsidRPr="00366F0C">
              <w:rPr>
                <w:rFonts w:ascii="Times New Roman" w:hAnsi="Times New Roman"/>
                <w:sz w:val="28"/>
              </w:rPr>
              <w:fldChar w:fldCharType="separate"/>
            </w:r>
            <w:r w:rsidRPr="00366F0C">
              <w:rPr>
                <w:rFonts w:ascii="Times New Roman" w:hAnsi="Times New Roman"/>
                <w:noProof/>
                <w:sz w:val="28"/>
              </w:rPr>
              <w:t>57</w:t>
            </w:r>
            <w:r w:rsidRPr="00366F0C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66F0C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366F0C" w:rsidRPr="00366F0C" w:rsidRDefault="00366F0C" w:rsidP="00366F0C">
      <w:pPr>
        <w:widowControl w:val="0"/>
        <w:tabs>
          <w:tab w:val="left" w:pos="1418"/>
          <w:tab w:val="righ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>Основные результаты расчета по описанной выше методике сведены в таблицу 4.</w:t>
      </w:r>
    </w:p>
    <w:p w:rsidR="00366F0C" w:rsidRPr="00366F0C" w:rsidRDefault="00366F0C" w:rsidP="00366F0C">
      <w:pPr>
        <w:rPr>
          <w:rFonts w:ascii="Times New Roman" w:hAnsi="Times New Roman"/>
          <w:sz w:val="28"/>
        </w:rPr>
      </w:pPr>
    </w:p>
    <w:p w:rsidR="00366F0C" w:rsidRPr="00366F0C" w:rsidRDefault="00366F0C" w:rsidP="00366F0C">
      <w:pPr>
        <w:widowControl w:val="0"/>
        <w:tabs>
          <w:tab w:val="left" w:pos="1418"/>
          <w:tab w:val="righ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</w:rPr>
        <w:t xml:space="preserve">Таблица </w:t>
      </w:r>
      <w:r w:rsidRPr="00366F0C">
        <w:rPr>
          <w:rFonts w:ascii="Times New Roman" w:hAnsi="Times New Roman"/>
          <w:sz w:val="28"/>
        </w:rPr>
        <w:fldChar w:fldCharType="begin"/>
      </w:r>
      <w:r w:rsidRPr="00366F0C">
        <w:rPr>
          <w:rFonts w:ascii="Times New Roman" w:hAnsi="Times New Roman"/>
          <w:sz w:val="28"/>
        </w:rPr>
        <w:instrText xml:space="preserve"> SEQ Таблица \* ARABIC </w:instrText>
      </w:r>
      <w:r w:rsidRPr="00366F0C">
        <w:rPr>
          <w:rFonts w:ascii="Times New Roman" w:hAnsi="Times New Roman"/>
          <w:sz w:val="28"/>
        </w:rPr>
        <w:fldChar w:fldCharType="separate"/>
      </w:r>
      <w:r w:rsidRPr="00366F0C">
        <w:rPr>
          <w:rFonts w:ascii="Times New Roman" w:hAnsi="Times New Roman"/>
          <w:noProof/>
          <w:sz w:val="28"/>
        </w:rPr>
        <w:t>4</w:t>
      </w:r>
      <w:r w:rsidRPr="00366F0C">
        <w:rPr>
          <w:rFonts w:ascii="Times New Roman" w:hAnsi="Times New Roman"/>
          <w:noProof/>
          <w:sz w:val="28"/>
        </w:rPr>
        <w:fldChar w:fldCharType="end"/>
      </w:r>
      <w:r w:rsidRPr="00366F0C">
        <w:rPr>
          <w:rFonts w:ascii="Times New Roman" w:hAnsi="Times New Roman"/>
          <w:sz w:val="28"/>
        </w:rPr>
        <w:t xml:space="preserve"> – Результаты расчёта тепловой схемы ГТУ</w:t>
      </w:r>
    </w:p>
    <w:tbl>
      <w:tblPr>
        <w:tblStyle w:val="ab"/>
        <w:tblW w:w="5346" w:type="dxa"/>
        <w:tblInd w:w="108" w:type="dxa"/>
        <w:tblLook w:val="04A0" w:firstRow="1" w:lastRow="0" w:firstColumn="1" w:lastColumn="0" w:noHBand="0" w:noVBand="1"/>
      </w:tblPr>
      <w:tblGrid>
        <w:gridCol w:w="584"/>
        <w:gridCol w:w="2943"/>
        <w:gridCol w:w="572"/>
        <w:gridCol w:w="1247"/>
      </w:tblGrid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F0C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553EB1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F0C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F0C">
              <w:rPr>
                <w:rFonts w:ascii="Times New Roman" w:hAnsi="Times New Roman" w:cs="Times New Roman"/>
                <w:b/>
                <w:i/>
              </w:rPr>
              <w:t>Наименование величины,</w:t>
            </w:r>
            <w:r w:rsidRPr="00366F0C">
              <w:rPr>
                <w:rFonts w:ascii="Times New Roman" w:hAnsi="Times New Roman" w:cs="Times New Roman"/>
                <w:b/>
                <w:i/>
              </w:rPr>
              <w:br/>
              <w:t>её обозначение и единица измерения</w:t>
            </w:r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Расчёт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F0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F0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F0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Температура воздуха перед компрессором (в начале процесса </w:t>
            </w:r>
            <w:r w:rsidRPr="00366F0C">
              <w:rPr>
                <w:rFonts w:ascii="Times New Roman" w:hAnsi="Times New Roman" w:cs="Times New Roman"/>
                <w:position w:val="-4"/>
              </w:rPr>
              <w:lastRenderedPageBreak/>
              <w:t xml:space="preserve">сжатия),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, °С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F0C">
              <w:rPr>
                <w:rFonts w:ascii="Times New Roman" w:hAnsi="Times New Roman" w:cs="Times New Roman"/>
                <w:lang w:val="en-US"/>
              </w:rPr>
              <w:lastRenderedPageBreak/>
              <w:t>6,0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Температура воздуха за компрессором (в конце процесса сжатия),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, °С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66F0C">
              <w:rPr>
                <w:rFonts w:ascii="Times New Roman" w:eastAsia="Calibri" w:hAnsi="Times New Roman" w:cs="Times New Roman"/>
                <w:lang w:val="en-US"/>
              </w:rPr>
              <w:t>373,7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Средняя теплоёмкость процесса сжатия,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 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, кДж/кг∙К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1,0260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Коэффициент избытка воздуха, </w:t>
            </w:r>
            <m:oMath>
              <m:r>
                <w:rPr>
                  <w:rFonts w:ascii="Cambria Math" w:hAnsi="Cambria Math" w:cs="Times New Roman"/>
                </w:rPr>
                <m:t>α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2,4004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Температура уходящих газов за турбиной,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°С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582,9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Работа, затраченная на расширение 1 кг газа в турбине,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кДж/кг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820,53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Работа, затраченная на сжатие 1 кг воздуха в компрессоре,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кДж/кг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377,27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Работа ГТУ на валу агрегата,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кДж/кг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422,32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Коэффициент полезной работы, </w:t>
            </w:r>
            <m:oMath>
              <m:r>
                <w:rPr>
                  <w:rFonts w:ascii="Cambria Math" w:hAnsi="Cambria Math" w:cs="Times New Roman"/>
                </w:rPr>
                <m:t>φ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0,5491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Относительный расход воздуха на охлаждение,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, кг/кг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0,0960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Коэффициент снижения работы охлаждаемой турбины, </w:t>
            </w:r>
            <m:oMath>
              <m:r>
                <w:rPr>
                  <w:rFonts w:ascii="Cambria Math" w:hAnsi="Cambria Math" w:cs="Times New Roman"/>
                </w:rPr>
                <m:t>γ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0,45833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Работа охлаждаемой ГТУ,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охл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, кДж/кг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422,86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Расход газов на турбину,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кг/с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198,18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Merge w:val="restart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Расход газообразного топлива на ГТУ, </w:t>
            </w:r>
            <w:r w:rsidRPr="00366F0C">
              <w:rPr>
                <w:rFonts w:ascii="Times New Roman" w:hAnsi="Times New Roman" w:cs="Times New Roman"/>
                <w:i/>
                <w:position w:val="-4"/>
              </w:rPr>
              <w:t>В</w:t>
            </w:r>
          </w:p>
        </w:tc>
        <w:tc>
          <w:tcPr>
            <w:tcW w:w="572" w:type="dxa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>кг/с</w:t>
            </w:r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4,78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Merge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</w:p>
        </w:tc>
        <w:tc>
          <w:tcPr>
            <w:tcW w:w="572" w:type="dxa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>т/ч</w:t>
            </w:r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17,21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Расход воздуха на входе в камеру сгорания,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кг/с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193,40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Merge w:val="restart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i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Расход воздуха на входе в компрессор,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</m:t>
              </m:r>
            </m:oMath>
          </w:p>
        </w:tc>
        <w:tc>
          <w:tcPr>
            <w:tcW w:w="572" w:type="dxa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>кг/с</w:t>
            </w:r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213,39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Merge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</w:p>
        </w:tc>
        <w:tc>
          <w:tcPr>
            <w:tcW w:w="572" w:type="dxa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>т/ч</w:t>
            </w:r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66F0C">
              <w:rPr>
                <w:rFonts w:ascii="Times New Roman" w:eastAsia="Calibri" w:hAnsi="Times New Roman" w:cs="Times New Roman"/>
              </w:rPr>
              <w:t>768,2</w:t>
            </w:r>
            <w:r w:rsidRPr="00366F0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Расход газов на выходе из турбины,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кг/ с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217,21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Мощность турбины,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кВт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152 626,8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Мощность, потребляемая компрессором,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, кВт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68 825,4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Электрический КПД ГТУ без учёта охлаждения,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э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, %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37,05</w:t>
            </w:r>
          </w:p>
        </w:tc>
      </w:tr>
      <w:tr w:rsidR="00553EB1" w:rsidRPr="00366F0C" w:rsidTr="00553EB1">
        <w:trPr>
          <w:trHeight w:val="20"/>
        </w:trPr>
        <w:tc>
          <w:tcPr>
            <w:tcW w:w="584" w:type="dxa"/>
            <w:vAlign w:val="center"/>
          </w:tcPr>
          <w:p w:rsidR="00553EB1" w:rsidRPr="00366F0C" w:rsidRDefault="00553EB1" w:rsidP="00366F0C">
            <w:pPr>
              <w:widowControl w:val="0"/>
              <w:numPr>
                <w:ilvl w:val="0"/>
                <w:numId w:val="33"/>
              </w:numPr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553EB1" w:rsidRPr="00366F0C" w:rsidRDefault="00553EB1" w:rsidP="00366F0C">
            <w:pPr>
              <w:widowControl w:val="0"/>
              <w:jc w:val="both"/>
              <w:rPr>
                <w:rFonts w:ascii="Times New Roman" w:hAnsi="Times New Roman" w:cs="Times New Roman"/>
                <w:position w:val="-4"/>
              </w:rPr>
            </w:pPr>
            <w:r w:rsidRPr="00366F0C">
              <w:rPr>
                <w:rFonts w:ascii="Times New Roman" w:hAnsi="Times New Roman" w:cs="Times New Roman"/>
                <w:position w:val="-4"/>
              </w:rPr>
              <w:t xml:space="preserve">Электрический КПД ГТУ с охлаждением,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э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охл</m:t>
                  </m:r>
                </m:sup>
              </m:sSubSup>
              <m:r>
                <w:rPr>
                  <w:rFonts w:ascii="Cambria Math" w:eastAsiaTheme="minorEastAsia" w:hAnsi="Cambria Math" w:cs="Times New Roman"/>
                </w:rPr>
                <m:t xml:space="preserve"> , %</m:t>
              </m:r>
            </m:oMath>
          </w:p>
        </w:tc>
        <w:tc>
          <w:tcPr>
            <w:tcW w:w="1247" w:type="dxa"/>
            <w:vAlign w:val="center"/>
          </w:tcPr>
          <w:p w:rsidR="00553EB1" w:rsidRPr="00366F0C" w:rsidRDefault="00553EB1" w:rsidP="00366F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6F0C">
              <w:rPr>
                <w:rFonts w:ascii="Times New Roman" w:eastAsia="Calibri" w:hAnsi="Times New Roman" w:cs="Times New Roman"/>
              </w:rPr>
              <w:t>35,42</w:t>
            </w:r>
          </w:p>
        </w:tc>
      </w:tr>
    </w:tbl>
    <w:p w:rsidR="00366F0C" w:rsidRPr="00366F0C" w:rsidRDefault="00366F0C" w:rsidP="00366F0C">
      <w:pPr>
        <w:rPr>
          <w:rFonts w:ascii="Times New Roman" w:hAnsi="Times New Roman"/>
          <w:sz w:val="28"/>
        </w:rPr>
      </w:pPr>
      <w:r w:rsidRPr="00366F0C">
        <w:rPr>
          <w:rFonts w:ascii="Times New Roman" w:hAnsi="Times New Roman"/>
          <w:sz w:val="28"/>
          <w:lang w:val="en-US"/>
        </w:rPr>
        <w:br w:type="page"/>
      </w:r>
    </w:p>
    <w:p w:rsidR="00155F24" w:rsidRPr="00155F24" w:rsidRDefault="00155F24" w:rsidP="00155F24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8" w:name="_Toc10671630"/>
      <w:r w:rsidRPr="00155F24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8"/>
    </w:p>
    <w:p w:rsidR="00155F24" w:rsidRPr="00155F24" w:rsidRDefault="00155F24" w:rsidP="00155F24">
      <w:pPr>
        <w:widowControl w:val="0"/>
        <w:numPr>
          <w:ilvl w:val="0"/>
          <w:numId w:val="1"/>
        </w:numPr>
        <w:tabs>
          <w:tab w:val="clear" w:pos="2062"/>
        </w:tabs>
        <w:spacing w:after="120" w:line="240" w:lineRule="auto"/>
        <w:ind w:left="1276" w:hanging="502"/>
        <w:contextualSpacing/>
        <w:jc w:val="both"/>
        <w:rPr>
          <w:rFonts w:ascii="Times New Roman" w:hAnsi="Times New Roman"/>
          <w:sz w:val="28"/>
        </w:rPr>
      </w:pPr>
      <w:r w:rsidRPr="00155F24">
        <w:rPr>
          <w:rFonts w:ascii="Times New Roman" w:hAnsi="Times New Roman"/>
          <w:sz w:val="28"/>
        </w:rPr>
        <w:t xml:space="preserve">Костюк А.Г.,  Турбины тепловых и атомных электрических станций: учебник для вузов. – 2-е изд., </w:t>
      </w:r>
      <w:proofErr w:type="spellStart"/>
      <w:r w:rsidRPr="00155F24">
        <w:rPr>
          <w:rFonts w:ascii="Times New Roman" w:hAnsi="Times New Roman"/>
          <w:sz w:val="28"/>
        </w:rPr>
        <w:t>перераб</w:t>
      </w:r>
      <w:proofErr w:type="spellEnd"/>
      <w:r w:rsidRPr="00155F24">
        <w:rPr>
          <w:rFonts w:ascii="Times New Roman" w:hAnsi="Times New Roman"/>
          <w:sz w:val="28"/>
        </w:rPr>
        <w:t>. и доп. / А.Г. Костюк, В.В. Фролов, А.Е. Булкин и др.; Ред. А.Г. Костюк. – М.: Издательство МЭИ, 2001. -488 с.: ил.;</w:t>
      </w:r>
    </w:p>
    <w:p w:rsidR="00155F24" w:rsidRPr="00155F24" w:rsidRDefault="00155F24" w:rsidP="00155F24">
      <w:pPr>
        <w:widowControl w:val="0"/>
        <w:numPr>
          <w:ilvl w:val="0"/>
          <w:numId w:val="1"/>
        </w:numPr>
        <w:tabs>
          <w:tab w:val="clear" w:pos="2062"/>
        </w:tabs>
        <w:spacing w:after="120" w:line="240" w:lineRule="auto"/>
        <w:ind w:left="1276" w:hanging="502"/>
        <w:contextualSpacing/>
        <w:jc w:val="both"/>
        <w:rPr>
          <w:rFonts w:ascii="Times New Roman" w:hAnsi="Times New Roman"/>
          <w:sz w:val="28"/>
        </w:rPr>
      </w:pPr>
      <w:r w:rsidRPr="00155F24">
        <w:rPr>
          <w:rFonts w:ascii="Times New Roman" w:hAnsi="Times New Roman"/>
          <w:sz w:val="28"/>
        </w:rPr>
        <w:t xml:space="preserve">ГОСТ 31369-2008 (ИСО 6976:1995), Газ природный. Вычисление теплоты сгорания, плотности, относительной плотности и числа </w:t>
      </w:r>
      <w:proofErr w:type="spellStart"/>
      <w:r w:rsidRPr="00155F24">
        <w:rPr>
          <w:rFonts w:ascii="Times New Roman" w:hAnsi="Times New Roman"/>
          <w:sz w:val="28"/>
        </w:rPr>
        <w:t>Воббе</w:t>
      </w:r>
      <w:proofErr w:type="spellEnd"/>
      <w:r w:rsidRPr="00155F24">
        <w:rPr>
          <w:rFonts w:ascii="Times New Roman" w:hAnsi="Times New Roman"/>
          <w:sz w:val="28"/>
        </w:rPr>
        <w:t xml:space="preserve"> на основе компонентного состава;</w:t>
      </w:r>
    </w:p>
    <w:p w:rsidR="00155F24" w:rsidRPr="00155F24" w:rsidRDefault="00155F24" w:rsidP="00155F24">
      <w:pPr>
        <w:widowControl w:val="0"/>
        <w:numPr>
          <w:ilvl w:val="0"/>
          <w:numId w:val="1"/>
        </w:numPr>
        <w:tabs>
          <w:tab w:val="clear" w:pos="2062"/>
        </w:tabs>
        <w:spacing w:after="120" w:line="240" w:lineRule="auto"/>
        <w:ind w:left="1276" w:hanging="502"/>
        <w:contextualSpacing/>
        <w:jc w:val="both"/>
        <w:rPr>
          <w:rFonts w:ascii="Times New Roman" w:hAnsi="Times New Roman"/>
          <w:sz w:val="28"/>
        </w:rPr>
      </w:pPr>
      <w:r w:rsidRPr="00155F24">
        <w:rPr>
          <w:rFonts w:ascii="Times New Roman" w:hAnsi="Times New Roman"/>
          <w:sz w:val="28"/>
        </w:rPr>
        <w:t>ГОСТ Р 52200-2004 (ИСО 3977-2-1997) Установки газотурбинные. Нормальные условия и номинальные показатели;</w:t>
      </w:r>
    </w:p>
    <w:p w:rsidR="00155F24" w:rsidRPr="00155F24" w:rsidRDefault="00155F24" w:rsidP="00155F24">
      <w:pPr>
        <w:widowControl w:val="0"/>
        <w:numPr>
          <w:ilvl w:val="0"/>
          <w:numId w:val="1"/>
        </w:numPr>
        <w:tabs>
          <w:tab w:val="clear" w:pos="2062"/>
        </w:tabs>
        <w:spacing w:after="120" w:line="240" w:lineRule="auto"/>
        <w:ind w:left="1276" w:hanging="502"/>
        <w:contextualSpacing/>
        <w:jc w:val="both"/>
        <w:rPr>
          <w:rFonts w:ascii="Times New Roman" w:hAnsi="Times New Roman"/>
          <w:sz w:val="28"/>
        </w:rPr>
      </w:pPr>
      <w:proofErr w:type="spellStart"/>
      <w:r w:rsidRPr="00155F24">
        <w:rPr>
          <w:rFonts w:ascii="Times New Roman" w:hAnsi="Times New Roman"/>
          <w:sz w:val="28"/>
        </w:rPr>
        <w:t>Цанев</w:t>
      </w:r>
      <w:proofErr w:type="spellEnd"/>
      <w:r w:rsidRPr="00155F24">
        <w:rPr>
          <w:rFonts w:ascii="Times New Roman" w:hAnsi="Times New Roman"/>
          <w:sz w:val="28"/>
        </w:rPr>
        <w:t xml:space="preserve"> С.В., Газотурбинные и парогазовые установки тепловых электростанций: Учеб. пособие для вузов / С.В. </w:t>
      </w:r>
      <w:proofErr w:type="spellStart"/>
      <w:r w:rsidRPr="00155F24">
        <w:rPr>
          <w:rFonts w:ascii="Times New Roman" w:hAnsi="Times New Roman"/>
          <w:sz w:val="28"/>
        </w:rPr>
        <w:t>Цанев</w:t>
      </w:r>
      <w:proofErr w:type="spellEnd"/>
      <w:r w:rsidRPr="00155F24">
        <w:rPr>
          <w:rFonts w:ascii="Times New Roman" w:hAnsi="Times New Roman"/>
          <w:sz w:val="28"/>
        </w:rPr>
        <w:t>, В.Д. Буров, А.Н. Ремезов. – М.: Издательство МЭИ, 2002. – 584 с;</w:t>
      </w:r>
    </w:p>
    <w:p w:rsidR="00155F24" w:rsidRPr="00155F24" w:rsidRDefault="00155F24" w:rsidP="00155F24">
      <w:pPr>
        <w:widowControl w:val="0"/>
        <w:numPr>
          <w:ilvl w:val="0"/>
          <w:numId w:val="1"/>
        </w:numPr>
        <w:tabs>
          <w:tab w:val="clear" w:pos="2062"/>
        </w:tabs>
        <w:spacing w:after="120" w:line="240" w:lineRule="auto"/>
        <w:ind w:left="1276" w:hanging="502"/>
        <w:contextualSpacing/>
        <w:jc w:val="both"/>
        <w:rPr>
          <w:rFonts w:ascii="Times New Roman" w:hAnsi="Times New Roman"/>
          <w:sz w:val="28"/>
        </w:rPr>
      </w:pPr>
      <w:r w:rsidRPr="00155F24">
        <w:rPr>
          <w:rFonts w:ascii="Times New Roman" w:hAnsi="Times New Roman"/>
          <w:sz w:val="28"/>
        </w:rPr>
        <w:t>СО 153-34.20.501-03 «Правила технической эксплуатации электрических станций и сетей Российской Федерации (с изменениями и дополнениями)»;</w:t>
      </w:r>
    </w:p>
    <w:p w:rsidR="00155F24" w:rsidRPr="00155F24" w:rsidRDefault="00155F24" w:rsidP="00155F24">
      <w:pPr>
        <w:widowControl w:val="0"/>
        <w:numPr>
          <w:ilvl w:val="0"/>
          <w:numId w:val="1"/>
        </w:numPr>
        <w:tabs>
          <w:tab w:val="clear" w:pos="2062"/>
        </w:tabs>
        <w:spacing w:after="120" w:line="240" w:lineRule="auto"/>
        <w:ind w:left="1276" w:hanging="502"/>
        <w:contextualSpacing/>
        <w:jc w:val="both"/>
        <w:rPr>
          <w:rFonts w:ascii="Times New Roman" w:hAnsi="Times New Roman"/>
          <w:sz w:val="28"/>
        </w:rPr>
      </w:pPr>
      <w:r w:rsidRPr="00155F24">
        <w:rPr>
          <w:rFonts w:ascii="Times New Roman" w:hAnsi="Times New Roman"/>
          <w:sz w:val="28"/>
        </w:rPr>
        <w:t>СП 62.13330.2011* Газораспределительные системы. Актуализированная редакция СНиП 42-01-2002 (с Изменениями N 1, 2);</w:t>
      </w:r>
    </w:p>
    <w:p w:rsidR="00155F24" w:rsidRPr="00155F24" w:rsidRDefault="00155F24" w:rsidP="00155F24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" w:name="_Toc10671631"/>
      <w:r w:rsidRPr="00155F24">
        <w:rPr>
          <w:rFonts w:ascii="Times New Roman" w:eastAsiaTheme="majorEastAsia" w:hAnsi="Times New Roman" w:cs="Times New Roman"/>
          <w:b/>
          <w:bCs/>
          <w:sz w:val="28"/>
          <w:szCs w:val="28"/>
        </w:rPr>
        <w:t>Приложение 1</w:t>
      </w:r>
      <w:bookmarkEnd w:id="9"/>
    </w:p>
    <w:p w:rsidR="00155F24" w:rsidRPr="00155F24" w:rsidRDefault="00155F24" w:rsidP="00155F24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155F24">
        <w:rPr>
          <w:rFonts w:ascii="Times New Roman" w:hAnsi="Times New Roman"/>
          <w:sz w:val="28"/>
        </w:rPr>
        <w:t>Удельная изобарическая теплоемкость и энтальпия сухого воздуха и продуктов сгорания углеводородного топлива</w:t>
      </w:r>
    </w:p>
    <w:p w:rsidR="00155F24" w:rsidRPr="00155F24" w:rsidRDefault="00155F24" w:rsidP="00155F24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55F24" w:rsidRPr="00155F24" w:rsidRDefault="00155F24" w:rsidP="00155F24">
      <w:pPr>
        <w:widowControl w:val="0"/>
        <w:spacing w:after="120" w:line="240" w:lineRule="auto"/>
        <w:jc w:val="both"/>
        <w:rPr>
          <w:rFonts w:ascii="Times New Roman" w:hAnsi="Times New Roman"/>
          <w:sz w:val="28"/>
        </w:rPr>
      </w:pPr>
      <w:r w:rsidRPr="00155F24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7EF86F05" wp14:editId="1BC81F29">
            <wp:extent cx="5937250" cy="46926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24" w:rsidRDefault="00155F24" w:rsidP="00366F0C"/>
    <w:sectPr w:rsidR="0015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-Italic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2E68062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891476"/>
    <w:multiLevelType w:val="hybridMultilevel"/>
    <w:tmpl w:val="690A2452"/>
    <w:lvl w:ilvl="0" w:tplc="5F92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144D1"/>
    <w:multiLevelType w:val="hybridMultilevel"/>
    <w:tmpl w:val="1F401B3A"/>
    <w:lvl w:ilvl="0" w:tplc="6B4EE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E1D6C"/>
    <w:multiLevelType w:val="hybridMultilevel"/>
    <w:tmpl w:val="C2F60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AB0C8C"/>
    <w:multiLevelType w:val="hybridMultilevel"/>
    <w:tmpl w:val="61FA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2515"/>
    <w:multiLevelType w:val="multilevel"/>
    <w:tmpl w:val="161ED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99" w:hanging="690"/>
      </w:pPr>
      <w:rPr>
        <w:rFonts w:ascii="Times New Roman" w:eastAsiaTheme="minorHAnsi" w:hAnsi="Times New Roman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eastAsiaTheme="minorHAnsi" w:hAnsi="Times New Roman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eastAsiaTheme="minorHAnsi" w:hAnsi="Times New Roman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eastAsiaTheme="minorHAnsi" w:hAnsi="Times New Roman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eastAsiaTheme="minorHAnsi" w:hAnsi="Times New Roman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eastAsiaTheme="minorHAnsi" w:hAnsi="Times New Roman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eastAsiaTheme="minorHAnsi" w:hAnsi="Times New Roman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eastAsiaTheme="minorHAnsi" w:hAnsi="Times New Roman" w:cstheme="minorBidi" w:hint="default"/>
        <w:b w:val="0"/>
      </w:rPr>
    </w:lvl>
  </w:abstractNum>
  <w:abstractNum w:abstractNumId="6" w15:restartNumberingAfterBreak="0">
    <w:nsid w:val="22BB1D50"/>
    <w:multiLevelType w:val="hybridMultilevel"/>
    <w:tmpl w:val="396E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F3A"/>
    <w:multiLevelType w:val="hybridMultilevel"/>
    <w:tmpl w:val="B9846C44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4A686E"/>
    <w:multiLevelType w:val="hybridMultilevel"/>
    <w:tmpl w:val="411C55FC"/>
    <w:lvl w:ilvl="0" w:tplc="5F92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76E8F"/>
    <w:multiLevelType w:val="hybridMultilevel"/>
    <w:tmpl w:val="4D4844FC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045BC6"/>
    <w:multiLevelType w:val="hybridMultilevel"/>
    <w:tmpl w:val="EB70E3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572B53"/>
    <w:multiLevelType w:val="hybridMultilevel"/>
    <w:tmpl w:val="ADD8E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8E7867"/>
    <w:multiLevelType w:val="hybridMultilevel"/>
    <w:tmpl w:val="933C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845242"/>
    <w:multiLevelType w:val="multilevel"/>
    <w:tmpl w:val="F09AF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a"/>
      <w:lvlText w:val="-"/>
      <w:lvlJc w:val="left"/>
      <w:pPr>
        <w:ind w:left="1224" w:hanging="504"/>
      </w:pPr>
      <w:rPr>
        <w:rFonts w:ascii="Txt" w:hAnsi="Tx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E9509B"/>
    <w:multiLevelType w:val="hybridMultilevel"/>
    <w:tmpl w:val="12A6AA54"/>
    <w:lvl w:ilvl="0" w:tplc="6B2E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15ACB"/>
    <w:multiLevelType w:val="hybridMultilevel"/>
    <w:tmpl w:val="BAA6081C"/>
    <w:lvl w:ilvl="0" w:tplc="5F92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357C42"/>
    <w:multiLevelType w:val="hybridMultilevel"/>
    <w:tmpl w:val="9844F710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A43EEF"/>
    <w:multiLevelType w:val="hybridMultilevel"/>
    <w:tmpl w:val="13F4C4EC"/>
    <w:lvl w:ilvl="0" w:tplc="42507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684937"/>
    <w:multiLevelType w:val="hybridMultilevel"/>
    <w:tmpl w:val="A7D2B3C6"/>
    <w:lvl w:ilvl="0" w:tplc="683412D0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6054C3"/>
    <w:multiLevelType w:val="hybridMultilevel"/>
    <w:tmpl w:val="3DDC8A2E"/>
    <w:lvl w:ilvl="0" w:tplc="71926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5868A6"/>
    <w:multiLevelType w:val="hybridMultilevel"/>
    <w:tmpl w:val="003A0B52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507B35"/>
    <w:multiLevelType w:val="hybridMultilevel"/>
    <w:tmpl w:val="A10CE43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 w15:restartNumberingAfterBreak="0">
    <w:nsid w:val="5C795C05"/>
    <w:multiLevelType w:val="hybridMultilevel"/>
    <w:tmpl w:val="D89C8DC8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3E4DDE"/>
    <w:multiLevelType w:val="hybridMultilevel"/>
    <w:tmpl w:val="2A0EE9F2"/>
    <w:lvl w:ilvl="0" w:tplc="5F92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50336D"/>
    <w:multiLevelType w:val="hybridMultilevel"/>
    <w:tmpl w:val="12A6AA54"/>
    <w:lvl w:ilvl="0" w:tplc="6B2E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F2945"/>
    <w:multiLevelType w:val="hybridMultilevel"/>
    <w:tmpl w:val="ECF04F58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69912CB3"/>
    <w:multiLevelType w:val="multilevel"/>
    <w:tmpl w:val="8988C84C"/>
    <w:lvl w:ilvl="0">
      <w:start w:val="1"/>
      <w:numFmt w:val="decimal"/>
      <w:pStyle w:val="10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6E33D8"/>
    <w:multiLevelType w:val="hybridMultilevel"/>
    <w:tmpl w:val="5FD61686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65540E"/>
    <w:multiLevelType w:val="hybridMultilevel"/>
    <w:tmpl w:val="A48E4AEE"/>
    <w:lvl w:ilvl="0" w:tplc="42507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963A56"/>
    <w:multiLevelType w:val="hybridMultilevel"/>
    <w:tmpl w:val="8CE22A3E"/>
    <w:lvl w:ilvl="0" w:tplc="42507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B06E34"/>
    <w:multiLevelType w:val="hybridMultilevel"/>
    <w:tmpl w:val="396E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F4110"/>
    <w:multiLevelType w:val="hybridMultilevel"/>
    <w:tmpl w:val="655E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E1715"/>
    <w:multiLevelType w:val="hybridMultilevel"/>
    <w:tmpl w:val="6396DB98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277DEE"/>
    <w:multiLevelType w:val="hybridMultilevel"/>
    <w:tmpl w:val="CC4E7452"/>
    <w:lvl w:ilvl="0" w:tplc="5F92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6616C1"/>
    <w:multiLevelType w:val="hybridMultilevel"/>
    <w:tmpl w:val="2D98A54A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0310098">
    <w:abstractNumId w:val="25"/>
  </w:num>
  <w:num w:numId="2" w16cid:durableId="2081979275">
    <w:abstractNumId w:val="5"/>
  </w:num>
  <w:num w:numId="3" w16cid:durableId="1201431329">
    <w:abstractNumId w:val="17"/>
  </w:num>
  <w:num w:numId="4" w16cid:durableId="1087194050">
    <w:abstractNumId w:val="29"/>
  </w:num>
  <w:num w:numId="5" w16cid:durableId="1189952193">
    <w:abstractNumId w:val="28"/>
  </w:num>
  <w:num w:numId="6" w16cid:durableId="1416170725">
    <w:abstractNumId w:val="14"/>
  </w:num>
  <w:num w:numId="7" w16cid:durableId="1702048703">
    <w:abstractNumId w:val="16"/>
  </w:num>
  <w:num w:numId="8" w16cid:durableId="1396320169">
    <w:abstractNumId w:val="20"/>
  </w:num>
  <w:num w:numId="9" w16cid:durableId="2131392804">
    <w:abstractNumId w:val="9"/>
  </w:num>
  <w:num w:numId="10" w16cid:durableId="971520789">
    <w:abstractNumId w:val="7"/>
  </w:num>
  <w:num w:numId="11" w16cid:durableId="1192694474">
    <w:abstractNumId w:val="21"/>
  </w:num>
  <w:num w:numId="12" w16cid:durableId="544293713">
    <w:abstractNumId w:val="12"/>
  </w:num>
  <w:num w:numId="13" w16cid:durableId="451899373">
    <w:abstractNumId w:val="11"/>
  </w:num>
  <w:num w:numId="14" w16cid:durableId="1396317352">
    <w:abstractNumId w:val="4"/>
  </w:num>
  <w:num w:numId="15" w16cid:durableId="747969128">
    <w:abstractNumId w:val="34"/>
  </w:num>
  <w:num w:numId="16" w16cid:durableId="1076629156">
    <w:abstractNumId w:val="27"/>
  </w:num>
  <w:num w:numId="17" w16cid:durableId="625235153">
    <w:abstractNumId w:val="22"/>
  </w:num>
  <w:num w:numId="18" w16cid:durableId="1567841185">
    <w:abstractNumId w:val="32"/>
  </w:num>
  <w:num w:numId="19" w16cid:durableId="1077559794">
    <w:abstractNumId w:val="33"/>
  </w:num>
  <w:num w:numId="20" w16cid:durableId="664013087">
    <w:abstractNumId w:val="2"/>
  </w:num>
  <w:num w:numId="21" w16cid:durableId="256985406">
    <w:abstractNumId w:val="0"/>
  </w:num>
  <w:num w:numId="22" w16cid:durableId="114492989">
    <w:abstractNumId w:val="19"/>
  </w:num>
  <w:num w:numId="23" w16cid:durableId="1595432754">
    <w:abstractNumId w:val="1"/>
  </w:num>
  <w:num w:numId="24" w16cid:durableId="361050806">
    <w:abstractNumId w:val="15"/>
  </w:num>
  <w:num w:numId="25" w16cid:durableId="1136870437">
    <w:abstractNumId w:val="8"/>
  </w:num>
  <w:num w:numId="26" w16cid:durableId="1832673590">
    <w:abstractNumId w:val="23"/>
  </w:num>
  <w:num w:numId="27" w16cid:durableId="1731034262">
    <w:abstractNumId w:val="10"/>
  </w:num>
  <w:num w:numId="28" w16cid:durableId="1252935614">
    <w:abstractNumId w:val="18"/>
  </w:num>
  <w:num w:numId="29" w16cid:durableId="1399861277">
    <w:abstractNumId w:val="26"/>
  </w:num>
  <w:num w:numId="30" w16cid:durableId="1669168325">
    <w:abstractNumId w:val="13"/>
  </w:num>
  <w:num w:numId="31" w16cid:durableId="936643804">
    <w:abstractNumId w:val="31"/>
  </w:num>
  <w:num w:numId="32" w16cid:durableId="509296767">
    <w:abstractNumId w:val="24"/>
  </w:num>
  <w:num w:numId="33" w16cid:durableId="287320728">
    <w:abstractNumId w:val="30"/>
  </w:num>
  <w:num w:numId="34" w16cid:durableId="27879524">
    <w:abstractNumId w:val="6"/>
  </w:num>
  <w:num w:numId="35" w16cid:durableId="1439566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0C"/>
    <w:rsid w:val="00155F24"/>
    <w:rsid w:val="002D10F4"/>
    <w:rsid w:val="00366F0C"/>
    <w:rsid w:val="00553EB1"/>
    <w:rsid w:val="00693740"/>
    <w:rsid w:val="00A07C97"/>
    <w:rsid w:val="00B028B6"/>
    <w:rsid w:val="00B165FC"/>
    <w:rsid w:val="00E070BD"/>
    <w:rsid w:val="00F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A8AD"/>
  <w15:docId w15:val="{73226F02-9971-4D23-ADDF-FA81E1B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uiPriority w:val="9"/>
    <w:qFormat/>
    <w:rsid w:val="00366F0C"/>
    <w:pPr>
      <w:keepNext/>
      <w:keepLines/>
      <w:widowControl w:val="0"/>
      <w:spacing w:before="360" w:after="120" w:line="240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366F0C"/>
    <w:pPr>
      <w:keepNext/>
      <w:keepLines/>
      <w:widowControl w:val="0"/>
      <w:spacing w:before="20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366F0C"/>
    <w:pPr>
      <w:keepNext/>
      <w:keepLines/>
      <w:widowControl w:val="0"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366F0C"/>
    <w:pPr>
      <w:keepNext/>
      <w:keepLines/>
      <w:widowControl w:val="0"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="Times New Roman"/>
      <w:b/>
      <w:bCs/>
      <w:i/>
      <w:i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366F0C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2"/>
    <w:link w:val="20"/>
    <w:uiPriority w:val="9"/>
    <w:rsid w:val="00366F0C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1">
    <w:name w:val="Заголовок 3 Знак"/>
    <w:basedOn w:val="a2"/>
    <w:link w:val="30"/>
    <w:uiPriority w:val="9"/>
    <w:rsid w:val="00366F0C"/>
    <w:rPr>
      <w:rFonts w:asciiTheme="majorHAnsi" w:eastAsiaTheme="majorEastAsia" w:hAnsiTheme="majorHAnsi" w:cstheme="majorBidi"/>
      <w:b/>
      <w:bCs/>
      <w:sz w:val="28"/>
    </w:rPr>
  </w:style>
  <w:style w:type="character" w:customStyle="1" w:styleId="40">
    <w:name w:val="Заголовок 4 Знак"/>
    <w:basedOn w:val="a2"/>
    <w:link w:val="4"/>
    <w:uiPriority w:val="9"/>
    <w:rsid w:val="00366F0C"/>
    <w:rPr>
      <w:rFonts w:ascii="Times New Roman" w:eastAsiaTheme="majorEastAsia" w:hAnsi="Times New Roman" w:cs="Times New Roman"/>
      <w:b/>
      <w:bCs/>
      <w:i/>
      <w:iCs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366F0C"/>
  </w:style>
  <w:style w:type="paragraph" w:styleId="a5">
    <w:name w:val="header"/>
    <w:basedOn w:val="a1"/>
    <w:link w:val="a6"/>
    <w:uiPriority w:val="99"/>
    <w:unhideWhenUsed/>
    <w:rsid w:val="00366F0C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2"/>
    <w:link w:val="a5"/>
    <w:uiPriority w:val="99"/>
    <w:rsid w:val="00366F0C"/>
    <w:rPr>
      <w:rFonts w:ascii="Times New Roman" w:hAnsi="Times New Roman"/>
      <w:sz w:val="28"/>
    </w:rPr>
  </w:style>
  <w:style w:type="paragraph" w:styleId="a7">
    <w:name w:val="footer"/>
    <w:basedOn w:val="a1"/>
    <w:link w:val="a8"/>
    <w:uiPriority w:val="99"/>
    <w:unhideWhenUsed/>
    <w:rsid w:val="00366F0C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2"/>
    <w:link w:val="a7"/>
    <w:uiPriority w:val="99"/>
    <w:rsid w:val="00366F0C"/>
    <w:rPr>
      <w:rFonts w:ascii="Times New Roman" w:hAnsi="Times New Roman"/>
      <w:sz w:val="28"/>
    </w:rPr>
  </w:style>
  <w:style w:type="paragraph" w:styleId="a9">
    <w:name w:val="Balloon Text"/>
    <w:basedOn w:val="a1"/>
    <w:link w:val="aa"/>
    <w:unhideWhenUsed/>
    <w:rsid w:val="00366F0C"/>
    <w:pPr>
      <w:widowControl w:val="0"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66F0C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36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1"/>
    <w:qFormat/>
    <w:rsid w:val="00366F0C"/>
    <w:pPr>
      <w:widowControl w:val="0"/>
      <w:numPr>
        <w:numId w:val="28"/>
      </w:numPr>
      <w:spacing w:after="12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4">
    <w:name w:val="toc 1"/>
    <w:basedOn w:val="a1"/>
    <w:next w:val="a1"/>
    <w:autoRedefine/>
    <w:uiPriority w:val="39"/>
    <w:unhideWhenUsed/>
    <w:rsid w:val="00366F0C"/>
    <w:pPr>
      <w:widowControl w:val="0"/>
      <w:tabs>
        <w:tab w:val="right" w:leader="dot" w:pos="9345"/>
      </w:tabs>
      <w:spacing w:after="100" w:line="240" w:lineRule="auto"/>
      <w:ind w:firstLine="709"/>
      <w:jc w:val="both"/>
    </w:pPr>
    <w:rPr>
      <w:rFonts w:ascii="Times New Roman" w:hAnsi="Times New Roman"/>
      <w:noProof/>
      <w:sz w:val="28"/>
      <w:szCs w:val="24"/>
    </w:rPr>
  </w:style>
  <w:style w:type="character" w:styleId="ac">
    <w:name w:val="Hyperlink"/>
    <w:basedOn w:val="a2"/>
    <w:uiPriority w:val="99"/>
    <w:unhideWhenUsed/>
    <w:rsid w:val="00366F0C"/>
    <w:rPr>
      <w:color w:val="0000FF" w:themeColor="hyperlink"/>
      <w:u w:val="single"/>
    </w:rPr>
  </w:style>
  <w:style w:type="character" w:styleId="ad">
    <w:name w:val="Placeholder Text"/>
    <w:basedOn w:val="a2"/>
    <w:uiPriority w:val="99"/>
    <w:semiHidden/>
    <w:rsid w:val="00366F0C"/>
    <w:rPr>
      <w:color w:val="808080"/>
    </w:rPr>
  </w:style>
  <w:style w:type="paragraph" w:styleId="ae">
    <w:name w:val="caption"/>
    <w:basedOn w:val="a1"/>
    <w:next w:val="a1"/>
    <w:uiPriority w:val="35"/>
    <w:unhideWhenUsed/>
    <w:qFormat/>
    <w:rsid w:val="00366F0C"/>
    <w:pPr>
      <w:keepNext/>
      <w:widowControl w:val="0"/>
      <w:spacing w:line="240" w:lineRule="auto"/>
      <w:ind w:firstLine="709"/>
      <w:jc w:val="both"/>
    </w:pPr>
    <w:rPr>
      <w:rFonts w:ascii="Times New Roman" w:hAnsi="Times New Roman"/>
      <w:bCs/>
      <w:sz w:val="28"/>
      <w:szCs w:val="24"/>
    </w:rPr>
  </w:style>
  <w:style w:type="paragraph" w:styleId="af">
    <w:name w:val="Bibliography"/>
    <w:basedOn w:val="a1"/>
    <w:next w:val="a1"/>
    <w:uiPriority w:val="37"/>
    <w:unhideWhenUsed/>
    <w:rsid w:val="00366F0C"/>
    <w:pPr>
      <w:widowControl w:val="0"/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2">
    <w:name w:val="toc 2"/>
    <w:basedOn w:val="a1"/>
    <w:next w:val="a1"/>
    <w:autoRedefine/>
    <w:uiPriority w:val="39"/>
    <w:unhideWhenUsed/>
    <w:rsid w:val="00366F0C"/>
    <w:pPr>
      <w:widowControl w:val="0"/>
      <w:tabs>
        <w:tab w:val="right" w:leader="dot" w:pos="9345"/>
      </w:tabs>
      <w:spacing w:after="100" w:line="240" w:lineRule="auto"/>
      <w:ind w:left="709"/>
    </w:pPr>
    <w:rPr>
      <w:rFonts w:ascii="Times New Roman" w:hAnsi="Times New Roman"/>
      <w:sz w:val="28"/>
    </w:rPr>
  </w:style>
  <w:style w:type="paragraph" w:styleId="af0">
    <w:name w:val="Body Text"/>
    <w:basedOn w:val="a1"/>
    <w:link w:val="af1"/>
    <w:rsid w:val="00366F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366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annotation reference"/>
    <w:basedOn w:val="a2"/>
    <w:uiPriority w:val="99"/>
    <w:semiHidden/>
    <w:unhideWhenUsed/>
    <w:rsid w:val="00366F0C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366F0C"/>
    <w:pPr>
      <w:widowControl w:val="0"/>
      <w:spacing w:after="12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366F0C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66F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66F0C"/>
    <w:rPr>
      <w:rFonts w:ascii="Times New Roman" w:hAnsi="Times New Roman"/>
      <w:b/>
      <w:bCs/>
      <w:sz w:val="20"/>
      <w:szCs w:val="20"/>
    </w:rPr>
  </w:style>
  <w:style w:type="paragraph" w:styleId="af7">
    <w:name w:val="Subtitle"/>
    <w:aliases w:val="Где"/>
    <w:basedOn w:val="a1"/>
    <w:link w:val="af8"/>
    <w:qFormat/>
    <w:rsid w:val="00366F0C"/>
    <w:pPr>
      <w:tabs>
        <w:tab w:val="left" w:pos="1418"/>
        <w:tab w:val="center" w:pos="4678"/>
        <w:tab w:val="right" w:pos="9072"/>
      </w:tabs>
      <w:spacing w:after="0"/>
      <w:jc w:val="both"/>
      <w:outlineLvl w:val="0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af8">
    <w:name w:val="Подзаголовок Знак"/>
    <w:aliases w:val="Где Знак"/>
    <w:basedOn w:val="a2"/>
    <w:link w:val="af7"/>
    <w:rsid w:val="00366F0C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f9">
    <w:name w:val="No Spacing"/>
    <w:aliases w:val="Табличный"/>
    <w:link w:val="afa"/>
    <w:uiPriority w:val="1"/>
    <w:qFormat/>
    <w:rsid w:val="00366F0C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fa">
    <w:name w:val="Без интервала Знак"/>
    <w:aliases w:val="Табличный Знак"/>
    <w:basedOn w:val="a2"/>
    <w:link w:val="af9"/>
    <w:uiPriority w:val="1"/>
    <w:rsid w:val="00366F0C"/>
    <w:rPr>
      <w:rFonts w:ascii="Times New Roman" w:eastAsiaTheme="minorEastAsia" w:hAnsi="Times New Roman"/>
      <w:sz w:val="24"/>
      <w:lang w:eastAsia="ru-RU"/>
    </w:rPr>
  </w:style>
  <w:style w:type="character" w:customStyle="1" w:styleId="fontstyle01">
    <w:name w:val="fontstyle01"/>
    <w:basedOn w:val="a2"/>
    <w:rsid w:val="00366F0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2"/>
    <w:rsid w:val="00366F0C"/>
    <w:rPr>
      <w:rFonts w:ascii="QuantAntiquaC-Italic" w:hAnsi="QuantAntiquaC-Italic" w:hint="default"/>
      <w:b w:val="0"/>
      <w:bCs w:val="0"/>
      <w:i/>
      <w:iCs/>
      <w:color w:val="242021"/>
      <w:sz w:val="20"/>
      <w:szCs w:val="20"/>
    </w:rPr>
  </w:style>
  <w:style w:type="character" w:customStyle="1" w:styleId="formula">
    <w:name w:val="formula"/>
    <w:basedOn w:val="a2"/>
    <w:rsid w:val="00366F0C"/>
  </w:style>
  <w:style w:type="paragraph" w:styleId="afb">
    <w:name w:val="Body Text Indent"/>
    <w:basedOn w:val="a1"/>
    <w:link w:val="afc"/>
    <w:rsid w:val="0036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366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36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Марк список1"/>
    <w:basedOn w:val="a1"/>
    <w:next w:val="a1"/>
    <w:rsid w:val="00366F0C"/>
    <w:pPr>
      <w:numPr>
        <w:numId w:val="21"/>
      </w:numPr>
      <w:tabs>
        <w:tab w:val="clear" w:pos="643"/>
        <w:tab w:val="num" w:pos="0"/>
      </w:tabs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Title"/>
    <w:basedOn w:val="a1"/>
    <w:next w:val="af7"/>
    <w:link w:val="afe"/>
    <w:qFormat/>
    <w:rsid w:val="00366F0C"/>
    <w:pPr>
      <w:spacing w:after="0" w:line="460" w:lineRule="exact"/>
      <w:jc w:val="center"/>
    </w:pPr>
    <w:rPr>
      <w:rFonts w:ascii="Bookman Old Style" w:eastAsia="Times New Roman" w:hAnsi="Bookman Old Style" w:cs="Times New Roman"/>
      <w:b/>
      <w:spacing w:val="10"/>
      <w:sz w:val="28"/>
      <w:szCs w:val="20"/>
      <w:lang w:eastAsia="ar-SA"/>
    </w:rPr>
  </w:style>
  <w:style w:type="character" w:customStyle="1" w:styleId="afe">
    <w:name w:val="Заголовок Знак"/>
    <w:basedOn w:val="a2"/>
    <w:link w:val="afd"/>
    <w:rsid w:val="00366F0C"/>
    <w:rPr>
      <w:rFonts w:ascii="Bookman Old Style" w:eastAsia="Times New Roman" w:hAnsi="Bookman Old Style" w:cs="Times New Roman"/>
      <w:b/>
      <w:spacing w:val="10"/>
      <w:sz w:val="28"/>
      <w:szCs w:val="20"/>
      <w:lang w:eastAsia="ar-SA"/>
    </w:rPr>
  </w:style>
  <w:style w:type="paragraph" w:customStyle="1" w:styleId="210">
    <w:name w:val="Основной текст с отступом 21"/>
    <w:basedOn w:val="a1"/>
    <w:rsid w:val="00366F0C"/>
    <w:pPr>
      <w:spacing w:after="0" w:line="240" w:lineRule="auto"/>
      <w:ind w:firstLine="426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Twordnaim">
    <w:name w:val="Tword_naim"/>
    <w:basedOn w:val="a1"/>
    <w:rsid w:val="00366F0C"/>
    <w:pPr>
      <w:spacing w:after="0" w:line="240" w:lineRule="auto"/>
      <w:jc w:val="center"/>
    </w:pPr>
    <w:rPr>
      <w:rFonts w:ascii="Arial" w:eastAsia="Times New Roman" w:hAnsi="Arial" w:cs="Arial"/>
      <w:i/>
      <w:sz w:val="28"/>
      <w:szCs w:val="28"/>
      <w:lang w:eastAsia="ru-RU"/>
    </w:rPr>
  </w:style>
  <w:style w:type="paragraph" w:styleId="23">
    <w:name w:val="Body Text 2"/>
    <w:basedOn w:val="a1"/>
    <w:link w:val="24"/>
    <w:rsid w:val="00366F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366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66F0C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366F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366F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.iue"/>
    <w:basedOn w:val="a1"/>
    <w:next w:val="a1"/>
    <w:rsid w:val="00366F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toc 3"/>
    <w:basedOn w:val="a1"/>
    <w:next w:val="a1"/>
    <w:autoRedefine/>
    <w:uiPriority w:val="39"/>
    <w:unhideWhenUsed/>
    <w:rsid w:val="00366F0C"/>
    <w:pPr>
      <w:widowControl w:val="0"/>
      <w:spacing w:after="100" w:line="240" w:lineRule="auto"/>
      <w:ind w:left="560" w:firstLine="709"/>
      <w:jc w:val="both"/>
    </w:pPr>
    <w:rPr>
      <w:rFonts w:ascii="Times New Roman" w:hAnsi="Times New Roman"/>
      <w:sz w:val="28"/>
    </w:rPr>
  </w:style>
  <w:style w:type="paragraph" w:customStyle="1" w:styleId="15">
    <w:name w:val="Абз_КВАРЦ_1.5"/>
    <w:basedOn w:val="a1"/>
    <w:link w:val="150"/>
    <w:rsid w:val="00366F0C"/>
    <w:pPr>
      <w:suppressAutoHyphens/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0">
    <w:name w:val="Абз_КВАРЦ_1.5 Знак"/>
    <w:basedOn w:val="a2"/>
    <w:link w:val="15"/>
    <w:rsid w:val="00366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Пункты инструкций 1"/>
    <w:basedOn w:val="aff"/>
    <w:qFormat/>
    <w:rsid w:val="00366F0C"/>
    <w:pPr>
      <w:widowControl/>
      <w:numPr>
        <w:numId w:val="29"/>
      </w:numPr>
      <w:spacing w:after="0"/>
      <w:ind w:left="0" w:firstLine="709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">
    <w:name w:val="Пункты инструкций 2"/>
    <w:basedOn w:val="a1"/>
    <w:link w:val="25"/>
    <w:qFormat/>
    <w:rsid w:val="00366F0C"/>
    <w:pPr>
      <w:numPr>
        <w:ilvl w:val="1"/>
        <w:numId w:val="29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Пункты инструкций 3"/>
    <w:basedOn w:val="15"/>
    <w:qFormat/>
    <w:rsid w:val="00366F0C"/>
    <w:pPr>
      <w:numPr>
        <w:ilvl w:val="2"/>
        <w:numId w:val="29"/>
      </w:numPr>
      <w:spacing w:before="0" w:line="240" w:lineRule="auto"/>
      <w:ind w:left="0" w:firstLine="720"/>
    </w:pPr>
  </w:style>
  <w:style w:type="character" w:customStyle="1" w:styleId="25">
    <w:name w:val="Пункты инструкций 2 Знак"/>
    <w:basedOn w:val="a2"/>
    <w:link w:val="2"/>
    <w:rsid w:val="00366F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">
    <w:name w:val="Список для инструкций"/>
    <w:basedOn w:val="15"/>
    <w:link w:val="aff0"/>
    <w:qFormat/>
    <w:rsid w:val="00366F0C"/>
    <w:pPr>
      <w:numPr>
        <w:ilvl w:val="2"/>
        <w:numId w:val="30"/>
      </w:numPr>
      <w:spacing w:before="0" w:line="240" w:lineRule="auto"/>
      <w:ind w:left="0" w:firstLine="709"/>
    </w:pPr>
  </w:style>
  <w:style w:type="character" w:customStyle="1" w:styleId="aff0">
    <w:name w:val="Список для инструкций Знак"/>
    <w:basedOn w:val="150"/>
    <w:link w:val="a"/>
    <w:rsid w:val="00366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List"/>
    <w:basedOn w:val="a1"/>
    <w:uiPriority w:val="99"/>
    <w:semiHidden/>
    <w:unhideWhenUsed/>
    <w:rsid w:val="00366F0C"/>
    <w:pPr>
      <w:widowControl w:val="0"/>
      <w:spacing w:after="120" w:line="240" w:lineRule="auto"/>
      <w:ind w:left="283" w:hanging="283"/>
      <w:contextualSpacing/>
      <w:jc w:val="both"/>
    </w:pPr>
    <w:rPr>
      <w:rFonts w:ascii="Times New Roman" w:hAnsi="Times New Roman"/>
      <w:sz w:val="28"/>
    </w:rPr>
  </w:style>
  <w:style w:type="paragraph" w:styleId="aff1">
    <w:name w:val="Normal (Web)"/>
    <w:basedOn w:val="a1"/>
    <w:uiPriority w:val="99"/>
    <w:semiHidden/>
    <w:unhideWhenUsed/>
    <w:rsid w:val="0036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2"/>
    <w:rsid w:val="0036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3E6C73BEDFFD4CBC86589FBF84DD95" ma:contentTypeVersion="10" ma:contentTypeDescription="Создание документа." ma:contentTypeScope="" ma:versionID="a8d5d1165d7d5374f17e84e7d748fe48">
  <xsd:schema xmlns:xsd="http://www.w3.org/2001/XMLSchema" xmlns:xs="http://www.w3.org/2001/XMLSchema" xmlns:p="http://schemas.microsoft.com/office/2006/metadata/properties" xmlns:ns2="34de0807-f80f-45de-b1d8-a4ffc5497d43" xmlns:ns3="00e403fc-400b-4a26-9edb-2b5ad6ffc8c0" targetNamespace="http://schemas.microsoft.com/office/2006/metadata/properties" ma:root="true" ma:fieldsID="4c76637df154a5a223f509b640955803" ns2:_="" ns3:_="">
    <xsd:import namespace="34de0807-f80f-45de-b1d8-a4ffc5497d43"/>
    <xsd:import namespace="00e403fc-400b-4a26-9edb-2b5ad6ffc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e0807-f80f-45de-b1d8-a4ffc549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03fc-400b-4a26-9edb-2b5ad6ffc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0A917-A2B2-4B4B-BA75-B0539074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e0807-f80f-45de-b1d8-a4ffc5497d43"/>
    <ds:schemaRef ds:uri="00e403fc-400b-4a26-9edb-2b5ad6ff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CE0E9-F348-4B46-BE77-9F7B0B930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9E8C2-D079-4DCA-900E-FF904C03E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"КГК"</Company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Ноздричев</dc:creator>
  <cp:lastModifiedBy>Глеб Тютюнников</cp:lastModifiedBy>
  <cp:revision>6</cp:revision>
  <dcterms:created xsi:type="dcterms:W3CDTF">2019-08-29T02:11:00Z</dcterms:created>
  <dcterms:modified xsi:type="dcterms:W3CDTF">2023-01-19T05:59:00Z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0x010100643E6C73BEDFFD4CBC86589FBF84DD95</vt:lpwstr>
  </property>
</Properties>
</file>