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EA4DF" w14:textId="77777777" w:rsidR="006070ED" w:rsidRPr="006070ED" w:rsidRDefault="006070ED" w:rsidP="006070ED">
      <w:pPr>
        <w:jc w:val="center"/>
        <w:rPr>
          <w:rStyle w:val="a3"/>
          <w:rFonts w:ascii="Segoe UI" w:hAnsi="Segoe UI" w:cs="Segoe UI"/>
          <w:color w:val="212529"/>
          <w:sz w:val="28"/>
          <w:szCs w:val="28"/>
          <w:u w:val="single"/>
          <w:shd w:val="clear" w:color="auto" w:fill="FFFFFF"/>
        </w:rPr>
      </w:pPr>
      <w:r w:rsidRPr="006070ED">
        <w:rPr>
          <w:rStyle w:val="a3"/>
          <w:color w:val="212529"/>
          <w:sz w:val="28"/>
          <w:szCs w:val="28"/>
          <w:u w:val="single"/>
          <w:shd w:val="clear" w:color="auto" w:fill="FFFFFF"/>
        </w:rPr>
        <w:t>Анализ и оценка риска организации при создании изделия</w:t>
      </w:r>
    </w:p>
    <w:p w14:paraId="3B57E5BD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u w:val="single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u w:val="single"/>
          <w:shd w:val="clear" w:color="auto" w:fill="FFFFFF"/>
        </w:rPr>
        <w:t xml:space="preserve">Цель КР: </w:t>
      </w:r>
    </w:p>
    <w:p w14:paraId="36155EA0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Провести анализ и оценку риска организации при создании изделия. </w:t>
      </w:r>
    </w:p>
    <w:p w14:paraId="6CDBE73B" w14:textId="40785E1C" w:rsidR="00C3517F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Тема работы у всех одна, изменяются только организации и/или изделия</w:t>
      </w:r>
    </w:p>
    <w:p w14:paraId="64BF269F" w14:textId="655E4F0A" w:rsidR="006B7163" w:rsidRDefault="006B7163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B7163">
        <w:rPr>
          <w:rStyle w:val="a3"/>
          <w:rFonts w:ascii="Segoe UI" w:hAnsi="Segoe UI" w:cs="Segoe UI"/>
          <w:color w:val="212529"/>
          <w:sz w:val="23"/>
          <w:szCs w:val="23"/>
          <w:highlight w:val="yellow"/>
          <w:shd w:val="clear" w:color="auto" w:fill="FFFFFF"/>
        </w:rPr>
        <w:t>тема — Грузовой автомобиль.</w:t>
      </w:r>
      <w:bookmarkStart w:id="0" w:name="_GoBack"/>
      <w:bookmarkEnd w:id="0"/>
    </w:p>
    <w:p w14:paraId="4B42AAB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u w:val="single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u w:val="single"/>
          <w:shd w:val="clear" w:color="auto" w:fill="FFFFFF"/>
        </w:rPr>
        <w:t>Содержание КР:</w:t>
      </w:r>
    </w:p>
    <w:p w14:paraId="579CC224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Для выполнения курсовой работы студентами очной формы обучения могут быть использованы материалы, собранные во время учебной и производственной практик.</w:t>
      </w:r>
    </w:p>
    <w:p w14:paraId="33D0C2B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Обязательными элементами курсовой работы являются:</w:t>
      </w:r>
    </w:p>
    <w:p w14:paraId="6ACB7019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1. Титульный лист.</w:t>
      </w:r>
    </w:p>
    <w:p w14:paraId="19986C11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2. Задание на выполнение курсовой работы.</w:t>
      </w:r>
    </w:p>
    <w:p w14:paraId="07767AC2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3. Аннотация. </w:t>
      </w:r>
    </w:p>
    <w:p w14:paraId="675008E4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4. Содержание.</w:t>
      </w:r>
    </w:p>
    <w:p w14:paraId="0471F750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5. Список сокращений и условных обозначений. </w:t>
      </w:r>
    </w:p>
    <w:p w14:paraId="23295B6E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 Описание работы.</w:t>
      </w:r>
    </w:p>
    <w:p w14:paraId="04A55A9D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6.1. Анализ исходного задания. Определение точек приложения инструментов управления качеством и надежностью.</w:t>
      </w:r>
    </w:p>
    <w:p w14:paraId="5691EFBB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6.2. Анализ структурной схемы изделия. Определение перечня возможных отказов. Оценка технических рисков.</w:t>
      </w:r>
    </w:p>
    <w:p w14:paraId="37A6C9B4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6.3. Стоимостной анализ объекта анализа.</w:t>
      </w:r>
    </w:p>
    <w:p w14:paraId="1494C008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 Методы оценки и управление рисками:</w:t>
      </w:r>
    </w:p>
    <w:p w14:paraId="2997AAE1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6.4.1.</w:t>
      </w: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ab/>
        <w:t>Структурная схема надежности и булевы методы.</w:t>
      </w:r>
    </w:p>
    <w:p w14:paraId="3A834784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6.4.2.</w:t>
      </w: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ab/>
        <w:t>Анализ деревьев неисправностей.</w:t>
      </w:r>
    </w:p>
    <w:p w14:paraId="595B5B42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6.4.3.</w:t>
      </w: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ab/>
        <w:t>Анализ деревьев событий.</w:t>
      </w:r>
    </w:p>
    <w:p w14:paraId="20C8D7AF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6.4.4.</w:t>
      </w: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ab/>
        <w:t>Анализ «галстук-бабочка».</w:t>
      </w:r>
    </w:p>
    <w:p w14:paraId="54070CD8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6.4.5.</w:t>
      </w: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ab/>
        <w:t>Анализ видов и последствий отказов (FMEA).</w:t>
      </w:r>
    </w:p>
    <w:p w14:paraId="2D84A41E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6.4.5.1. Основы анализа видов и последствий отказов.</w:t>
      </w:r>
    </w:p>
    <w:p w14:paraId="5498F115" w14:textId="77777777" w:rsidR="006070ED" w:rsidRPr="006070ED" w:rsidRDefault="006070ED" w:rsidP="006070ED">
      <w:pPr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 xml:space="preserve">6.5. Примеры оценки рисков с использованием программных модулей </w:t>
      </w:r>
      <w:proofErr w:type="spellStart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>Windchill</w:t>
      </w:r>
      <w:proofErr w:type="spellEnd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>Quality</w:t>
      </w:r>
      <w:proofErr w:type="spellEnd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>Solutions</w:t>
      </w:r>
      <w:proofErr w:type="spellEnd"/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>.</w:t>
      </w:r>
    </w:p>
    <w:p w14:paraId="0A6598D6" w14:textId="77777777" w:rsidR="006070ED" w:rsidRPr="006070ED" w:rsidRDefault="006070ED" w:rsidP="006070ED">
      <w:pPr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lastRenderedPageBreak/>
        <w:t>6.5.1.</w:t>
      </w:r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ab/>
        <w:t>Оценка методом анализа видов и последствий отказов АВПКО (FMЕСА), АВПО (FMEA) подсистемы.</w:t>
      </w:r>
    </w:p>
    <w:p w14:paraId="76A4F3EC" w14:textId="77777777" w:rsidR="006070ED" w:rsidRPr="006070ED" w:rsidRDefault="006070ED" w:rsidP="006070ED">
      <w:pPr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>6.5.2.</w:t>
      </w:r>
      <w:r w:rsidRPr="006070ED">
        <w:rPr>
          <w:rStyle w:val="a3"/>
          <w:rFonts w:ascii="Segoe UI" w:hAnsi="Segoe UI" w:cs="Segoe UI"/>
          <w:strike/>
          <w:color w:val="212529"/>
          <w:sz w:val="23"/>
          <w:szCs w:val="23"/>
          <w:shd w:val="clear" w:color="auto" w:fill="FFFFFF"/>
        </w:rPr>
        <w:tab/>
        <w:t>Оценка комбинированным методом (системы изделия / отдельного агрегата).</w:t>
      </w:r>
    </w:p>
    <w:p w14:paraId="312EAF0E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Выводы</w:t>
      </w:r>
    </w:p>
    <w:p w14:paraId="66FE6B8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7. Заключение.</w:t>
      </w:r>
    </w:p>
    <w:p w14:paraId="4970D44B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8. Список литературы.</w:t>
      </w:r>
    </w:p>
    <w:p w14:paraId="088D1372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9. Приложения.</w:t>
      </w:r>
    </w:p>
    <w:p w14:paraId="272FB9DB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Оформление пояснительной записки на курсовую работу выполняется в соответствии с требованиями к студенческим работам, принятым в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СПбГЭТУ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.</w:t>
      </w:r>
    </w:p>
    <w:p w14:paraId="6CF9DE4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Для оформления используется программный продукт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Microsoft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Word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. </w:t>
      </w:r>
    </w:p>
    <w:p w14:paraId="48D1FE59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Поля 2 см со всех сторон; шрифт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Times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New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Roman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14; межстрочный интервал: 1,5; абзацный отступ: 1,25; ориентация страницы книжная; номера страниц сверху, выравнивание по центру, на титульном листе номер не ставится, нумерация начинается со 2 страницы; текст без переносов, выравнивание по ширине. На все рисунки обязательны ссылки; рисунок и заголовок (подпись) выравниваются посередине листа; заголовок рисунка оформляется под рисунком. Заголовок пишется обычным шрифтом (без курсива и подчеркивания). На все таблицы в тексте обязательны ссылки, таблица должна идти сразу же; заголовок таблицы рекомендуется писать обычным шрифтом, никак не выделяя; заголовок таблицы выравнивается по правому краю, а сама таблица по середине листа. Формулы следует нумеровать порядковой нумерацией в пределах всего отчета арабскими цифрами в круглых скобках в крайнем правом положении на строке. Ссылки на источники размещаются сразу же после того объекта, к которому относятся [1, с. 111]; ссылки нумеруются арабскими цифрами по мере использования по тексту; ссылка на один и тот же источник имеет одинаковый номер; ссылки также указываются в списке литературы, в порядке использования по тексту.</w:t>
      </w:r>
    </w:p>
    <w:p w14:paraId="3B17762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Объем основной части курсовой работы (без приложений) должен составлять не менее 30 – 35 страниц.</w:t>
      </w:r>
    </w:p>
    <w:p w14:paraId="0E1D47A9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Курсовая работа выполняется в печатном варианте на стандартных листах формата А4.</w:t>
      </w:r>
    </w:p>
    <w:p w14:paraId="1452D16C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Электронная версия курсовой работы отправляется студентом на электронную почту преподавателя.</w:t>
      </w:r>
    </w:p>
    <w:p w14:paraId="4838EA76" w14:textId="77777777" w:rsidR="006070ED" w:rsidRPr="006070ED" w:rsidRDefault="006070ED" w:rsidP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Презентация результатов работы подготавливается с использованием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Power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Point</w:t>
      </w:r>
      <w:proofErr w:type="spellEnd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proofErr w:type="spellStart"/>
      <w:r w:rsidRPr="006070ED"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  <w:t>Microsoft</w:t>
      </w:r>
      <w:proofErr w:type="spellEnd"/>
    </w:p>
    <w:p w14:paraId="4A877C9F" w14:textId="77777777" w:rsidR="006070ED" w:rsidRDefault="006070ED">
      <w:pPr>
        <w:rPr>
          <w:rStyle w:val="a3"/>
          <w:rFonts w:ascii="Segoe UI" w:hAnsi="Segoe UI" w:cs="Segoe UI"/>
          <w:color w:val="212529"/>
          <w:sz w:val="23"/>
          <w:szCs w:val="23"/>
          <w:shd w:val="clear" w:color="auto" w:fill="FFFFFF"/>
        </w:rPr>
      </w:pPr>
    </w:p>
    <w:sectPr w:rsidR="0060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17F"/>
    <w:rsid w:val="004837EA"/>
    <w:rsid w:val="00577139"/>
    <w:rsid w:val="005A7663"/>
    <w:rsid w:val="006070ED"/>
    <w:rsid w:val="006B7163"/>
    <w:rsid w:val="00B055BB"/>
    <w:rsid w:val="00BD6FFD"/>
    <w:rsid w:val="00C3517F"/>
    <w:rsid w:val="00D97A33"/>
    <w:rsid w:val="00F3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D528A"/>
  <w15:chartTrackingRefBased/>
  <w15:docId w15:val="{FCBD5687-D712-49EF-BC26-6F6AB665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97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517F"/>
    <w:rPr>
      <w:b/>
      <w:bCs/>
    </w:rPr>
  </w:style>
  <w:style w:type="character" w:styleId="a4">
    <w:name w:val="Hyperlink"/>
    <w:basedOn w:val="a0"/>
    <w:uiPriority w:val="99"/>
    <w:unhideWhenUsed/>
    <w:rsid w:val="00C3517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32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g-cell-value">
    <w:name w:val="ag-cell-value"/>
    <w:basedOn w:val="a0"/>
    <w:rsid w:val="00B055BB"/>
  </w:style>
  <w:style w:type="character" w:customStyle="1" w:styleId="40">
    <w:name w:val="Заголовок 4 Знак"/>
    <w:basedOn w:val="a0"/>
    <w:link w:val="4"/>
    <w:uiPriority w:val="9"/>
    <w:rsid w:val="00D97A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D97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0357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13" w:color="auto"/>
            <w:bottom w:val="single" w:sz="6" w:space="0" w:color="auto"/>
            <w:right w:val="single" w:sz="6" w:space="13" w:color="auto"/>
          </w:divBdr>
          <w:divsChild>
            <w:div w:id="19028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5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74966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13" w:color="auto"/>
            <w:bottom w:val="single" w:sz="6" w:space="0" w:color="auto"/>
            <w:right w:val="single" w:sz="6" w:space="13" w:color="auto"/>
          </w:divBdr>
          <w:divsChild>
            <w:div w:id="14539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3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05336E"/>
                        <w:left w:val="single" w:sz="6" w:space="4" w:color="05336E"/>
                        <w:bottom w:val="single" w:sz="6" w:space="4" w:color="05336E"/>
                        <w:right w:val="single" w:sz="6" w:space="4" w:color="05336E"/>
                      </w:divBdr>
                    </w:div>
                  </w:divsChild>
                </w:div>
              </w:divsChild>
            </w:div>
          </w:divsChild>
        </w:div>
      </w:divsChild>
    </w:div>
    <w:div w:id="9991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358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0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28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105369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9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7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1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9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412490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219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87720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6" w:space="13" w:color="auto"/>
                <w:bottom w:val="single" w:sz="6" w:space="0" w:color="auto"/>
                <w:right w:val="single" w:sz="6" w:space="13" w:color="auto"/>
              </w:divBdr>
              <w:divsChild>
                <w:div w:id="10432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95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Волков Сергей</cp:lastModifiedBy>
  <cp:revision>2</cp:revision>
  <dcterms:created xsi:type="dcterms:W3CDTF">2022-11-06T14:06:00Z</dcterms:created>
  <dcterms:modified xsi:type="dcterms:W3CDTF">2023-02-01T15:30:00Z</dcterms:modified>
</cp:coreProperties>
</file>