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Структура работы не в полной мере соответствует требованиям.</w:t>
      </w:r>
    </w:p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Аналитический текст в работе не в полной мере характеризует данные, представленные в таблицах.</w:t>
      </w:r>
    </w:p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Нарушена логика второй главы. Часть теоретического материала (для 1 главы) представлена во второй главе</w:t>
      </w:r>
    </w:p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Предложения в третьей главе носят декларативный характер.</w:t>
      </w:r>
    </w:p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Нарушения требований ГОСТ в форматировании и оформлении текста и таблиц.</w:t>
      </w:r>
    </w:p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Нарушения требований ГОСТ в оформлении списка источников и литературы.</w:t>
      </w:r>
    </w:p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Тема работы НЕ раскрыта.</w:t>
      </w:r>
    </w:p>
    <w:p w:rsidR="00EF6635" w:rsidRDefault="00EF6635" w:rsidP="00EF6635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К работе не приложена справка на соответствие требованиям по оригинальности (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Антиплагиат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).</w:t>
      </w:r>
      <w:r>
        <w:rPr>
          <w:rFonts w:ascii="Segoe UI" w:hAnsi="Segoe UI" w:cs="Segoe UI"/>
          <w:color w:val="1D2125"/>
          <w:sz w:val="23"/>
          <w:szCs w:val="23"/>
        </w:rPr>
        <w:t xml:space="preserve"> (Оригинальность должна быть не менее 60%</w:t>
      </w:r>
      <w:bookmarkStart w:id="0" w:name="_GoBack"/>
      <w:bookmarkEnd w:id="0"/>
      <w:r>
        <w:rPr>
          <w:rFonts w:ascii="Segoe UI" w:hAnsi="Segoe UI" w:cs="Segoe UI"/>
          <w:color w:val="1D2125"/>
          <w:sz w:val="23"/>
          <w:szCs w:val="23"/>
        </w:rPr>
        <w:t>)</w:t>
      </w:r>
    </w:p>
    <w:p w:rsidR="00B430B2" w:rsidRDefault="00B430B2"/>
    <w:sectPr w:rsidR="00B430B2" w:rsidSect="00F224A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29"/>
    <w:rsid w:val="00065429"/>
    <w:rsid w:val="00B430B2"/>
    <w:rsid w:val="00EF6635"/>
    <w:rsid w:val="00F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</dc:creator>
  <cp:keywords/>
  <dc:description/>
  <cp:lastModifiedBy>ТС</cp:lastModifiedBy>
  <cp:revision>2</cp:revision>
  <dcterms:created xsi:type="dcterms:W3CDTF">2023-02-04T05:38:00Z</dcterms:created>
  <dcterms:modified xsi:type="dcterms:W3CDTF">2023-02-04T05:38:00Z</dcterms:modified>
</cp:coreProperties>
</file>