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CA" w:rsidRPr="00A31ACA" w:rsidRDefault="00A31ACA" w:rsidP="00A31ACA">
      <w:pPr>
        <w:shd w:val="clear" w:color="auto" w:fill="FFFFFF"/>
        <w:spacing w:before="45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36"/>
          <w:szCs w:val="36"/>
          <w:lang w:eastAsia="ru-RU"/>
        </w:rPr>
        <w:t>Методические указания к выполнению контрольной работы</w:t>
      </w:r>
    </w:p>
    <w:p w:rsidR="00A31ACA" w:rsidRPr="00A31ACA" w:rsidRDefault="00A31ACA" w:rsidP="00A31AC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Задание на контрольную работу</w:t>
      </w:r>
    </w:p>
    <w:p w:rsidR="00A31ACA" w:rsidRPr="00A31ACA" w:rsidRDefault="00A31ACA" w:rsidP="00A31AC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Контрольная работа «Разработка инструмента по управлению и контролю информационной безопасности организаций на основе отраслевых требований» выполняется в рамках дисциплины «Планирование и управление информационной безопасностью», студентами заочного обучения (с применением дистанционных технологий).</w:t>
      </w:r>
    </w:p>
    <w:p w:rsidR="00A31ACA" w:rsidRPr="00A31ACA" w:rsidRDefault="00A31ACA" w:rsidP="00A31AC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Для достижения цели студенты решают следующие задачи:</w:t>
      </w:r>
    </w:p>
    <w:p w:rsidR="00A31ACA" w:rsidRPr="00A31ACA" w:rsidRDefault="00A31ACA" w:rsidP="00A31A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сбор и анализ актуальных нормативных документов из открытых источников в соответствии с заданием;</w:t>
      </w:r>
    </w:p>
    <w:p w:rsidR="00A31ACA" w:rsidRPr="00A31ACA" w:rsidRDefault="00A31ACA" w:rsidP="00A31A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осуществление выбора критериев для оценки степени соответствия сформированным актуальным требованиям по обеспечению информационной безопасности организации (далее просто соответствия);</w:t>
      </w:r>
    </w:p>
    <w:p w:rsidR="00A31ACA" w:rsidRPr="00A31ACA" w:rsidRDefault="00A31ACA" w:rsidP="00A31A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разработка опросных листов для оценки соответствия;</w:t>
      </w:r>
    </w:p>
    <w:p w:rsidR="00A31ACA" w:rsidRPr="00A31ACA" w:rsidRDefault="00A31ACA" w:rsidP="00A31A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разработка процедуры оценки соответствия;</w:t>
      </w:r>
    </w:p>
    <w:p w:rsidR="00A31ACA" w:rsidRPr="00A31ACA" w:rsidRDefault="00A31ACA" w:rsidP="00A31A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разработка перечня мер по реализации сформированных требований безопасности.</w:t>
      </w:r>
    </w:p>
    <w:p w:rsidR="00A31ACA" w:rsidRPr="00A31ACA" w:rsidRDefault="00A31ACA" w:rsidP="00A31AC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 рамках задания необходимо разработать опросный лист (чек лист), позволяющий оценить соответствие требованиям безопасности в организациях заданного профиля и предложить меры технического и организационного характера, реализующие сформированные требования.</w:t>
      </w:r>
    </w:p>
    <w:p w:rsidR="00A31ACA" w:rsidRPr="00A31ACA" w:rsidRDefault="00A31ACA" w:rsidP="00A31AC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Решение о зачете по контрольной работе будет определяться уровнем выполняемой работы на основании:</w:t>
      </w:r>
    </w:p>
    <w:p w:rsidR="00A31ACA" w:rsidRPr="00A31ACA" w:rsidRDefault="00A31ACA" w:rsidP="00A31ACA">
      <w:pPr>
        <w:shd w:val="clear" w:color="auto" w:fill="FFFFFF"/>
        <w:spacing w:after="150" w:line="240" w:lineRule="auto"/>
        <w:ind w:left="24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 качества выполненного обзора источников (нормативные документы);</w:t>
      </w:r>
    </w:p>
    <w:p w:rsidR="00A31ACA" w:rsidRPr="00A31ACA" w:rsidRDefault="00A31ACA" w:rsidP="00A31ACA">
      <w:pPr>
        <w:shd w:val="clear" w:color="auto" w:fill="FFFFFF"/>
        <w:spacing w:after="150" w:line="240" w:lineRule="auto"/>
        <w:ind w:left="24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 качеством сформулированных критериев оценки (структурированность, количество, правильность составления вопросов (правила русского языка), </w:t>
      </w:r>
      <w:r w:rsidRPr="00A31ACA">
        <w:rPr>
          <w:rFonts w:ascii="Calibri" w:eastAsia="Times New Roman" w:hAnsi="Calibri" w:cs="Calibri"/>
          <w:color w:val="333333"/>
          <w:sz w:val="27"/>
          <w:szCs w:val="27"/>
          <w:u w:val="single"/>
          <w:lang w:eastAsia="ru-RU"/>
        </w:rPr>
        <w:t>полнота требований</w:t>
      </w: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и другое);</w:t>
      </w:r>
    </w:p>
    <w:p w:rsidR="00A31ACA" w:rsidRPr="00A31ACA" w:rsidRDefault="00A31ACA" w:rsidP="00A31ACA">
      <w:pPr>
        <w:shd w:val="clear" w:color="auto" w:fill="FFFFFF"/>
        <w:spacing w:after="150" w:line="240" w:lineRule="auto"/>
        <w:ind w:left="24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 перечень предлагаемых организационных мер и технических средств;</w:t>
      </w:r>
    </w:p>
    <w:p w:rsidR="00A31ACA" w:rsidRPr="00A31ACA" w:rsidRDefault="00A31ACA" w:rsidP="00A31ACA">
      <w:pPr>
        <w:shd w:val="clear" w:color="auto" w:fill="FFFFFF"/>
        <w:spacing w:after="150" w:line="240" w:lineRule="auto"/>
        <w:ind w:left="24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 также на итоговую оценку влияет авторство работы, при заимствовании уже присланного, использованного материала преподаватель будет вынужден понижать оценку, работа подразумевает самостоятельное личное выполнение.</w:t>
      </w:r>
    </w:p>
    <w:p w:rsidR="00A31ACA" w:rsidRPr="00A31ACA" w:rsidRDefault="00A31ACA" w:rsidP="00A31ACA">
      <w:pPr>
        <w:shd w:val="clear" w:color="auto" w:fill="FFF6DC"/>
        <w:spacing w:line="240" w:lineRule="auto"/>
        <w:rPr>
          <w:rFonts w:ascii="Calibri" w:eastAsia="Times New Roman" w:hAnsi="Calibri" w:cs="Calibri"/>
          <w:color w:val="675940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t xml:space="preserve">Выбор варианта задания по контрольной работе определяется как сумма последней цифры пароля и номера группы (при нарушении данного правила преподаватель оставляет за собой право не зачесть работу) (пример, номер группы – 35, цифры пароля – 10, значит 35). Если же полученный результат </w:t>
      </w:r>
      <w:r w:rsidRPr="00A31ACA">
        <w:rPr>
          <w:rFonts w:ascii="Calibri" w:eastAsia="Times New Roman" w:hAnsi="Calibri" w:cs="Calibri"/>
          <w:color w:val="675940"/>
          <w:sz w:val="27"/>
          <w:szCs w:val="27"/>
          <w:lang w:eastAsia="ru-RU"/>
        </w:rPr>
        <w:lastRenderedPageBreak/>
        <w:t>превышает максимальный номер вариантов, то определяется как вычитанием из вашего варианта максимального номера варианта необходимое число раз.</w:t>
      </w:r>
    </w:p>
    <w:p w:rsidR="00A31ACA" w:rsidRPr="00A31ACA" w:rsidRDefault="00A31ACA" w:rsidP="00A31AC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Примеры</w:t>
      </w: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:</w:t>
      </w:r>
    </w:p>
    <w:p w:rsidR="00A31ACA" w:rsidRPr="00A31ACA" w:rsidRDefault="00A31ACA" w:rsidP="00A31ACA">
      <w:pPr>
        <w:shd w:val="clear" w:color="auto" w:fill="FFFFFF"/>
        <w:spacing w:after="150" w:line="240" w:lineRule="auto"/>
        <w:ind w:left="24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1. Ваш вариант 50, максимальный предложенный вариант - 28, таким образом: 50-28=22,</w:t>
      </w:r>
    </w:p>
    <w:p w:rsidR="00A31ACA" w:rsidRPr="00A31ACA" w:rsidRDefault="00A31ACA" w:rsidP="00A31ACA">
      <w:pPr>
        <w:shd w:val="clear" w:color="auto" w:fill="FFFFFF"/>
        <w:spacing w:after="150" w:line="240" w:lineRule="auto"/>
        <w:ind w:left="24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2. Ваш вариант 62, максимальный предложенный вариант - 28, таким образом: 62-28-28=6.</w:t>
      </w:r>
    </w:p>
    <w:p w:rsidR="00A31ACA" w:rsidRPr="00A31ACA" w:rsidRDefault="00A31ACA" w:rsidP="00A31AC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Варианты заданий на контрольную работу: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международный аэропорт (АО «Аэропорт Толмачево»);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электронная коммерция (букмекерская контора «Лига ставок»);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ведущая региональная IT-компания (Компания </w:t>
      </w:r>
      <w:proofErr w:type="spellStart"/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Azoft</w:t>
      </w:r>
      <w:proofErr w:type="spellEnd"/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ведущее научно-практическое предприятие (ФБУН ГНЦ ВБ «Вектор»);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промышленное предприятие (ОАО "Производственное объединение "Новосибирский приборостроительный завод");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коммерческий банк (ПАО Банк «ФК Открытие»);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провайдер услуг сотовой связи (ПАО «Мегафон»);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юридическая компания (ООО «Первая Юридическая Компания»);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медицинский исследовательский центр (НМИЦ им. Е.Н. Мешалкина);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проектный институт, (ОАО, ГИПРОСВЯЗЬ Сибирский филиал);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международная социальная сеть («</w:t>
      </w:r>
      <w:proofErr w:type="spellStart"/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Facebook</w:t>
      </w:r>
      <w:proofErr w:type="spellEnd"/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»);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провайдер решений для участников финансового рынка РФ (ГК ЦФТ);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торговые электронные площадки (Электронная торговая площадка B2B-Cente);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региональная строительная компания (ОАО «</w:t>
      </w:r>
      <w:proofErr w:type="spellStart"/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СибМост</w:t>
      </w:r>
      <w:proofErr w:type="spellEnd"/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»);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крупная торговая сеть (ООО «Муниципальная Новосибирская аптечная сеть»);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новосибирский филиал федерального телекоммуникационного провайдера (ОАО «Ростелеком);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крупное предприятие оборонного значения (НАЗ им. </w:t>
      </w:r>
      <w:proofErr w:type="spellStart"/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В.П.Чкалова</w:t>
      </w:r>
      <w:proofErr w:type="spellEnd"/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компания в сфере информационной безопасности (ЗАО «</w:t>
      </w:r>
      <w:proofErr w:type="spellStart"/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Инфовотч</w:t>
      </w:r>
      <w:proofErr w:type="spellEnd"/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»);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научно-исследовательский центр (ИЯФ СО РАН);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международный торговый интернет-центр («</w:t>
      </w:r>
      <w:proofErr w:type="spellStart"/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eBay</w:t>
      </w:r>
      <w:proofErr w:type="spellEnd"/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» </w:t>
      </w:r>
      <w:proofErr w:type="spellStart"/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Inc</w:t>
      </w:r>
      <w:proofErr w:type="spellEnd"/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компания из сферы платежей и переводов средств через Интернет («компания </w:t>
      </w:r>
      <w:proofErr w:type="spellStart"/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PayPal</w:t>
      </w:r>
      <w:proofErr w:type="spellEnd"/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»);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разработчик геоинформационных систем (ООО «</w:t>
      </w:r>
      <w:proofErr w:type="spellStart"/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ДубльГИС</w:t>
      </w:r>
      <w:proofErr w:type="spellEnd"/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организация, занимающаяся обеспечением информационной безопасностью на железной дороге (ОАО «РЖД»);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страховая компания («Росгосстрах»);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крупная гидроэлектростанция (Саяно-Шушенская ГЭС);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разработчик и производитель телекоммуникационного оборудования (ООО «Предприятие «ЭЛТЕКС»);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lastRenderedPageBreak/>
        <w:t>компания, оказывающая услуги в области информационной безопасности (ООО «БИТ»);</w:t>
      </w:r>
    </w:p>
    <w:p w:rsidR="00A31ACA" w:rsidRPr="00A31ACA" w:rsidRDefault="00A31ACA" w:rsidP="00A31A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компания по предоставлению услуг по IT-аутсорсингу (дата-центр) (компания IT-</w:t>
      </w:r>
      <w:proofErr w:type="spellStart"/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Lite</w:t>
      </w:r>
      <w:proofErr w:type="spellEnd"/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</w:t>
      </w:r>
      <w:hyperlink r:id="rId5" w:history="1">
        <w:r w:rsidRPr="00A31ACA">
          <w:rPr>
            <w:rFonts w:ascii="Calibri" w:eastAsia="Times New Roman" w:hAnsi="Calibri" w:cs="Calibri"/>
            <w:color w:val="5573A6"/>
            <w:sz w:val="27"/>
            <w:szCs w:val="27"/>
            <w:u w:val="single"/>
            <w:lang w:eastAsia="ru-RU"/>
          </w:rPr>
          <w:t>https://www.it-lite.ru/about</w:t>
        </w:r>
      </w:hyperlink>
      <w:r w:rsidRPr="00A31ACA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).</w:t>
      </w:r>
    </w:p>
    <w:p w:rsidR="004D2C09" w:rsidRDefault="004D2C09">
      <w:bookmarkStart w:id="0" w:name="_GoBack"/>
      <w:bookmarkEnd w:id="0"/>
    </w:p>
    <w:sectPr w:rsidR="004D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08E4"/>
    <w:multiLevelType w:val="multilevel"/>
    <w:tmpl w:val="7440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E2ED0"/>
    <w:multiLevelType w:val="multilevel"/>
    <w:tmpl w:val="4500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61"/>
    <w:rsid w:val="00315C61"/>
    <w:rsid w:val="004D2C09"/>
    <w:rsid w:val="00A3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4E367-4E47-400A-94E5-04CE1526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1A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1A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kt">
    <w:name w:val="punkt"/>
    <w:basedOn w:val="a"/>
    <w:rsid w:val="00A3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1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00">
          <w:marLeft w:val="0"/>
          <w:marRight w:val="0"/>
          <w:marTop w:val="0"/>
          <w:marBottom w:val="300"/>
          <w:divBdr>
            <w:top w:val="single" w:sz="6" w:space="11" w:color="FFBA01"/>
            <w:left w:val="single" w:sz="6" w:space="11" w:color="FFBA01"/>
            <w:bottom w:val="single" w:sz="6" w:space="11" w:color="FFBA01"/>
            <w:right w:val="single" w:sz="6" w:space="11" w:color="FFBA0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t-lite.ru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v1t</dc:creator>
  <cp:keywords/>
  <dc:description/>
  <cp:lastModifiedBy>v1t</cp:lastModifiedBy>
  <cp:revision>2</cp:revision>
  <dcterms:created xsi:type="dcterms:W3CDTF">2022-10-16T15:08:00Z</dcterms:created>
  <dcterms:modified xsi:type="dcterms:W3CDTF">2022-10-16T15:08:00Z</dcterms:modified>
</cp:coreProperties>
</file>