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66F3" w14:textId="5E67A7D0" w:rsidR="00F23F07" w:rsidRPr="006B29E6" w:rsidRDefault="00F23F07" w:rsidP="00F23F07">
      <w:pPr>
        <w:keepNext/>
        <w:keepLines/>
        <w:ind w:firstLine="709"/>
        <w:jc w:val="center"/>
        <w:rPr>
          <w:b/>
          <w:sz w:val="28"/>
          <w:szCs w:val="28"/>
        </w:rPr>
      </w:pPr>
      <w:bookmarkStart w:id="0" w:name="OLE_LINK1"/>
      <w:bookmarkStart w:id="1" w:name="OLE_LINK2"/>
    </w:p>
    <w:bookmarkEnd w:id="0"/>
    <w:bookmarkEnd w:id="1"/>
    <w:p w14:paraId="4FBB90B7" w14:textId="3D5BF400" w:rsidR="00350D7D" w:rsidRDefault="00033665" w:rsidP="00350D7D">
      <w:pPr>
        <w:pBdr>
          <w:top w:val="nil"/>
          <w:left w:val="nil"/>
          <w:bottom w:val="nil"/>
          <w:right w:val="nil"/>
          <w:between w:val="nil"/>
        </w:pBdr>
        <w:spacing w:line="276" w:lineRule="auto"/>
        <w:jc w:val="center"/>
        <w:rPr>
          <w:b/>
          <w:color w:val="000000"/>
          <w:sz w:val="28"/>
          <w:szCs w:val="28"/>
        </w:rPr>
      </w:pPr>
      <w:r>
        <w:rPr>
          <w:b/>
          <w:color w:val="000000"/>
          <w:sz w:val="28"/>
          <w:szCs w:val="28"/>
        </w:rPr>
        <w:t>Методические рекомендации по написанию домашних контрольных работ по дисциплине «</w:t>
      </w:r>
      <w:r w:rsidR="0063362E" w:rsidRPr="0063362E">
        <w:rPr>
          <w:b/>
          <w:color w:val="000000"/>
          <w:sz w:val="28"/>
          <w:szCs w:val="28"/>
        </w:rPr>
        <w:t>Правовое обеспечение цифровой экономики и информационной безопасности</w:t>
      </w:r>
      <w:r>
        <w:rPr>
          <w:b/>
          <w:color w:val="000000"/>
          <w:sz w:val="28"/>
          <w:szCs w:val="28"/>
        </w:rPr>
        <w:t xml:space="preserve">» для слушателей факультета заочного обучения </w:t>
      </w:r>
    </w:p>
    <w:p w14:paraId="7BA55155" w14:textId="7A8F8DC0" w:rsidR="00412121" w:rsidRPr="00B01E38" w:rsidRDefault="00412121" w:rsidP="00412121">
      <w:pPr>
        <w:keepNext/>
        <w:keepLines/>
        <w:ind w:firstLine="709"/>
        <w:jc w:val="both"/>
        <w:rPr>
          <w:sz w:val="28"/>
          <w:szCs w:val="28"/>
        </w:rPr>
      </w:pPr>
      <w:r w:rsidRPr="00B01E38">
        <w:rPr>
          <w:sz w:val="28"/>
          <w:szCs w:val="28"/>
        </w:rPr>
        <w:t xml:space="preserve">Объем домашней контрольной работы должен составлять </w:t>
      </w:r>
      <w:r w:rsidR="00350D7D" w:rsidRPr="00350D7D">
        <w:rPr>
          <w:sz w:val="28"/>
          <w:szCs w:val="28"/>
        </w:rPr>
        <w:t>12</w:t>
      </w:r>
      <w:r w:rsidRPr="00B01E38">
        <w:rPr>
          <w:sz w:val="28"/>
          <w:szCs w:val="28"/>
        </w:rPr>
        <w:t>-</w:t>
      </w:r>
      <w:r w:rsidR="00350D7D" w:rsidRPr="00350D7D">
        <w:rPr>
          <w:sz w:val="28"/>
          <w:szCs w:val="28"/>
        </w:rPr>
        <w:t>15</w:t>
      </w:r>
      <w:r w:rsidRPr="00B01E38">
        <w:rPr>
          <w:sz w:val="28"/>
          <w:szCs w:val="28"/>
        </w:rPr>
        <w:t xml:space="preserve"> страниц машинописного текста формата листа А-4 или </w:t>
      </w:r>
      <w:r w:rsidR="00350D7D" w:rsidRPr="00350D7D">
        <w:rPr>
          <w:sz w:val="28"/>
          <w:szCs w:val="28"/>
        </w:rPr>
        <w:t>14</w:t>
      </w:r>
      <w:r w:rsidRPr="00B01E38">
        <w:rPr>
          <w:sz w:val="28"/>
          <w:szCs w:val="28"/>
        </w:rPr>
        <w:t>-</w:t>
      </w:r>
      <w:r w:rsidR="00350D7D" w:rsidRPr="00350D7D">
        <w:rPr>
          <w:sz w:val="28"/>
          <w:szCs w:val="28"/>
        </w:rPr>
        <w:t>1</w:t>
      </w:r>
      <w:r w:rsidR="00B01FD5">
        <w:rPr>
          <w:sz w:val="28"/>
          <w:szCs w:val="28"/>
        </w:rPr>
        <w:t>8</w:t>
      </w:r>
      <w:r w:rsidRPr="00B01E38">
        <w:rPr>
          <w:sz w:val="28"/>
          <w:szCs w:val="28"/>
        </w:rPr>
        <w:t xml:space="preserve"> страниц рукописного текста того же формата.</w:t>
      </w:r>
    </w:p>
    <w:p w14:paraId="102E30FA" w14:textId="2050745B" w:rsidR="00412121" w:rsidRDefault="00412121" w:rsidP="00412121">
      <w:pPr>
        <w:keepNext/>
        <w:keepLines/>
        <w:ind w:firstLine="709"/>
        <w:jc w:val="both"/>
        <w:rPr>
          <w:sz w:val="28"/>
          <w:szCs w:val="28"/>
        </w:rPr>
      </w:pPr>
      <w:r w:rsidRPr="00B01E38">
        <w:rPr>
          <w:sz w:val="28"/>
          <w:szCs w:val="28"/>
        </w:rPr>
        <w:t xml:space="preserve">Домашняя контрольная работа должна быть аккуратно оформлена: отпечатана (шрифт 14 «Times New </w:t>
      </w:r>
      <w:proofErr w:type="spellStart"/>
      <w:r w:rsidRPr="00B01E38">
        <w:rPr>
          <w:sz w:val="28"/>
          <w:szCs w:val="28"/>
        </w:rPr>
        <w:t>Roman</w:t>
      </w:r>
      <w:proofErr w:type="spellEnd"/>
      <w:r w:rsidRPr="00B01E38">
        <w:rPr>
          <w:sz w:val="28"/>
          <w:szCs w:val="28"/>
        </w:rPr>
        <w:t>», интервал 1,5) или написана разборчивым почерком, оставлены поля: верхнее и нижнее 2 см., слева 3 см., справа 1,5 см., страницы пронумерованы внизу справа с первой стр., но цифры проставляются со второй страницы. Титульный лист выполняется в соответствии с приложением</w:t>
      </w:r>
      <w:r>
        <w:rPr>
          <w:sz w:val="28"/>
          <w:szCs w:val="28"/>
        </w:rPr>
        <w:t xml:space="preserve"> №1</w:t>
      </w:r>
      <w:r w:rsidRPr="00B01E38">
        <w:rPr>
          <w:sz w:val="28"/>
          <w:szCs w:val="28"/>
        </w:rPr>
        <w:t>.</w:t>
      </w:r>
    </w:p>
    <w:p w14:paraId="2DEF43D0" w14:textId="2AE9C851" w:rsidR="000C13A8" w:rsidRDefault="000C13A8" w:rsidP="000C13A8">
      <w:pPr>
        <w:pBdr>
          <w:top w:val="nil"/>
          <w:left w:val="nil"/>
          <w:bottom w:val="nil"/>
          <w:right w:val="nil"/>
          <w:between w:val="nil"/>
        </w:pBdr>
        <w:ind w:firstLine="709"/>
        <w:jc w:val="both"/>
        <w:rPr>
          <w:color w:val="000000"/>
          <w:sz w:val="28"/>
          <w:szCs w:val="28"/>
        </w:rPr>
      </w:pPr>
      <w:r>
        <w:rPr>
          <w:color w:val="000000"/>
          <w:sz w:val="28"/>
          <w:szCs w:val="28"/>
        </w:rPr>
        <w:t xml:space="preserve">Страницы контрольной работы должны быть пронумерованы. В контрольной работе используется сплошная нумерация страниц. </w:t>
      </w:r>
    </w:p>
    <w:p w14:paraId="540D2BFE" w14:textId="77777777" w:rsidR="006F6BCB" w:rsidRDefault="006F6BCB" w:rsidP="006F6BCB">
      <w:pPr>
        <w:pBdr>
          <w:top w:val="nil"/>
          <w:left w:val="nil"/>
          <w:bottom w:val="nil"/>
          <w:right w:val="nil"/>
          <w:between w:val="nil"/>
        </w:pBdr>
        <w:ind w:firstLine="680"/>
        <w:jc w:val="both"/>
        <w:rPr>
          <w:color w:val="000000"/>
          <w:sz w:val="28"/>
          <w:szCs w:val="28"/>
          <w:u w:val="single"/>
        </w:rPr>
      </w:pPr>
      <w:r>
        <w:rPr>
          <w:color w:val="000000"/>
          <w:sz w:val="28"/>
          <w:szCs w:val="28"/>
          <w:u w:val="single"/>
        </w:rPr>
        <w:t>Содержание контрольной работы должно иметь следующую структуру:</w:t>
      </w:r>
    </w:p>
    <w:p w14:paraId="56AFB739" w14:textId="77777777" w:rsidR="006F6BCB" w:rsidRDefault="006F6BCB" w:rsidP="006F6BCB">
      <w:pPr>
        <w:pBdr>
          <w:top w:val="nil"/>
          <w:left w:val="nil"/>
          <w:bottom w:val="nil"/>
          <w:right w:val="nil"/>
          <w:between w:val="nil"/>
        </w:pBdr>
        <w:ind w:firstLine="680"/>
        <w:rPr>
          <w:color w:val="000000"/>
          <w:sz w:val="28"/>
          <w:szCs w:val="28"/>
        </w:rPr>
      </w:pPr>
      <w:r>
        <w:rPr>
          <w:color w:val="000000"/>
          <w:sz w:val="28"/>
          <w:szCs w:val="28"/>
        </w:rPr>
        <w:t>б) план работы, с указанием страницы начала каждой части;</w:t>
      </w:r>
    </w:p>
    <w:p w14:paraId="2E14F86C" w14:textId="77777777" w:rsidR="006F6BCB" w:rsidRDefault="006F6BCB" w:rsidP="006F6BCB">
      <w:pPr>
        <w:pBdr>
          <w:top w:val="nil"/>
          <w:left w:val="nil"/>
          <w:bottom w:val="nil"/>
          <w:right w:val="nil"/>
          <w:between w:val="nil"/>
        </w:pBdr>
        <w:ind w:firstLine="680"/>
        <w:rPr>
          <w:color w:val="000000"/>
          <w:sz w:val="28"/>
          <w:szCs w:val="28"/>
        </w:rPr>
      </w:pPr>
      <w:r>
        <w:rPr>
          <w:color w:val="000000"/>
          <w:sz w:val="28"/>
          <w:szCs w:val="28"/>
        </w:rPr>
        <w:t>в) краткое введение, в котором обосновывается актуальность вопросов;</w:t>
      </w:r>
    </w:p>
    <w:p w14:paraId="758B2498" w14:textId="77777777" w:rsidR="006F6BCB" w:rsidRDefault="006F6BCB" w:rsidP="006F6BCB">
      <w:pPr>
        <w:pBdr>
          <w:top w:val="nil"/>
          <w:left w:val="nil"/>
          <w:bottom w:val="nil"/>
          <w:right w:val="nil"/>
          <w:between w:val="nil"/>
        </w:pBdr>
        <w:ind w:firstLine="680"/>
        <w:rPr>
          <w:color w:val="000000"/>
          <w:sz w:val="28"/>
          <w:szCs w:val="28"/>
        </w:rPr>
      </w:pPr>
      <w:r>
        <w:rPr>
          <w:color w:val="000000"/>
          <w:sz w:val="28"/>
          <w:szCs w:val="28"/>
        </w:rPr>
        <w:t>г) основной текст, разделенный на отдельные параграфы;</w:t>
      </w:r>
    </w:p>
    <w:p w14:paraId="7607C17E" w14:textId="77777777" w:rsidR="006F6BCB" w:rsidRDefault="006F6BCB" w:rsidP="006F6BCB">
      <w:pPr>
        <w:pBdr>
          <w:top w:val="nil"/>
          <w:left w:val="nil"/>
          <w:bottom w:val="nil"/>
          <w:right w:val="nil"/>
          <w:between w:val="nil"/>
        </w:pBdr>
        <w:ind w:firstLine="680"/>
        <w:jc w:val="both"/>
        <w:rPr>
          <w:color w:val="000000"/>
          <w:sz w:val="28"/>
          <w:szCs w:val="28"/>
        </w:rPr>
      </w:pPr>
      <w:r>
        <w:rPr>
          <w:color w:val="000000"/>
          <w:sz w:val="28"/>
          <w:szCs w:val="28"/>
        </w:rPr>
        <w:t>д) краткое заключение, в котором содержатся основные выводы по работе;</w:t>
      </w:r>
    </w:p>
    <w:p w14:paraId="2296FCBB" w14:textId="77777777" w:rsidR="006F6BCB" w:rsidRDefault="006F6BCB" w:rsidP="006F6BCB">
      <w:pPr>
        <w:pBdr>
          <w:top w:val="nil"/>
          <w:left w:val="nil"/>
          <w:bottom w:val="nil"/>
          <w:right w:val="nil"/>
          <w:between w:val="nil"/>
        </w:pBdr>
        <w:ind w:firstLine="680"/>
        <w:rPr>
          <w:color w:val="000000"/>
          <w:sz w:val="28"/>
          <w:szCs w:val="28"/>
        </w:rPr>
      </w:pPr>
      <w:r>
        <w:rPr>
          <w:color w:val="000000"/>
          <w:sz w:val="28"/>
          <w:szCs w:val="28"/>
        </w:rPr>
        <w:t>е) список использованных нормативных правовых актов и литературы;</w:t>
      </w:r>
    </w:p>
    <w:p w14:paraId="4F094EFD" w14:textId="77777777" w:rsidR="000C13A8" w:rsidRDefault="000C13A8" w:rsidP="000C13A8">
      <w:pPr>
        <w:pBdr>
          <w:top w:val="nil"/>
          <w:left w:val="nil"/>
          <w:bottom w:val="nil"/>
          <w:right w:val="nil"/>
          <w:between w:val="nil"/>
        </w:pBdr>
        <w:ind w:firstLine="709"/>
        <w:jc w:val="both"/>
        <w:rPr>
          <w:color w:val="000000"/>
          <w:sz w:val="28"/>
          <w:szCs w:val="28"/>
        </w:rPr>
      </w:pPr>
      <w:r>
        <w:rPr>
          <w:color w:val="000000"/>
          <w:sz w:val="28"/>
          <w:szCs w:val="28"/>
        </w:rPr>
        <w:t xml:space="preserve">Слово «ПЛАН» размещается по центру страницы в виде заголовка прописными буквами. Заголовки пунктов плана (частей работы) записываются </w:t>
      </w:r>
      <w:proofErr w:type="gramStart"/>
      <w:r>
        <w:rPr>
          <w:color w:val="000000"/>
          <w:sz w:val="28"/>
          <w:szCs w:val="28"/>
        </w:rPr>
        <w:t>с  прописной</w:t>
      </w:r>
      <w:proofErr w:type="gramEnd"/>
      <w:r>
        <w:rPr>
          <w:color w:val="000000"/>
          <w:sz w:val="28"/>
          <w:szCs w:val="28"/>
        </w:rPr>
        <w:t xml:space="preserve"> буквы строчными буквами. </w:t>
      </w:r>
    </w:p>
    <w:p w14:paraId="5719AD7A" w14:textId="43CD6BFD" w:rsidR="00412121" w:rsidRDefault="00412121" w:rsidP="00412121">
      <w:pPr>
        <w:keepNext/>
        <w:keepLines/>
        <w:ind w:firstLine="709"/>
        <w:jc w:val="both"/>
        <w:rPr>
          <w:sz w:val="28"/>
          <w:szCs w:val="28"/>
        </w:rPr>
      </w:pPr>
      <w:r w:rsidRPr="00B01E38">
        <w:rPr>
          <w:sz w:val="28"/>
          <w:szCs w:val="28"/>
        </w:rPr>
        <w:t xml:space="preserve">Ответы на домашнюю контрольную работу следует начинать с теоретической части задания. Только после ответа на теоретическую часть задания слушатель переходит </w:t>
      </w:r>
      <w:proofErr w:type="gramStart"/>
      <w:r w:rsidRPr="00B01E38">
        <w:rPr>
          <w:sz w:val="28"/>
          <w:szCs w:val="28"/>
        </w:rPr>
        <w:t>к  практической</w:t>
      </w:r>
      <w:proofErr w:type="gramEnd"/>
      <w:r w:rsidRPr="00B01E38">
        <w:rPr>
          <w:sz w:val="28"/>
          <w:szCs w:val="28"/>
        </w:rPr>
        <w:t xml:space="preserve"> части задания. Теоретическая часть задания, в зависимости от вопроса, должна содержать краткий анализ норм действующего законодательства, регулирующего те или иные отношения. Если ответ на теоретическую часть содержит цитаты, мнения ученых, то необходимо делать ссылки на источник</w:t>
      </w:r>
      <w:r w:rsidRPr="00B01E38">
        <w:rPr>
          <w:sz w:val="28"/>
          <w:szCs w:val="28"/>
          <w:vertAlign w:val="superscript"/>
        </w:rPr>
        <w:footnoteReference w:id="1"/>
      </w:r>
      <w:r w:rsidRPr="00B01E38">
        <w:rPr>
          <w:sz w:val="28"/>
          <w:szCs w:val="28"/>
        </w:rPr>
        <w:t>. Также рекомендуется использовать такую Справочную правовую систему как «КонсультантПлюс».</w:t>
      </w:r>
    </w:p>
    <w:p w14:paraId="33F2D83E" w14:textId="77777777" w:rsidR="00E67E8B" w:rsidRDefault="00E67E8B" w:rsidP="00E67E8B">
      <w:pPr>
        <w:pBdr>
          <w:top w:val="nil"/>
          <w:left w:val="nil"/>
          <w:bottom w:val="nil"/>
          <w:right w:val="nil"/>
          <w:between w:val="nil"/>
        </w:pBdr>
        <w:ind w:firstLine="709"/>
        <w:jc w:val="both"/>
        <w:rPr>
          <w:color w:val="000000"/>
          <w:sz w:val="28"/>
          <w:szCs w:val="28"/>
        </w:rPr>
      </w:pPr>
      <w:r>
        <w:rPr>
          <w:color w:val="000000"/>
          <w:sz w:val="28"/>
          <w:szCs w:val="28"/>
        </w:rPr>
        <w:t xml:space="preserve">Во введении отражается актуальность </w:t>
      </w:r>
      <w:proofErr w:type="gramStart"/>
      <w:r>
        <w:rPr>
          <w:color w:val="000000"/>
          <w:sz w:val="28"/>
          <w:szCs w:val="28"/>
        </w:rPr>
        <w:t>и  значимость</w:t>
      </w:r>
      <w:proofErr w:type="gramEnd"/>
      <w:r>
        <w:rPr>
          <w:color w:val="000000"/>
          <w:sz w:val="28"/>
          <w:szCs w:val="28"/>
        </w:rPr>
        <w:t xml:space="preserve"> исследуемых вопросов, их научная разработанность.</w:t>
      </w:r>
    </w:p>
    <w:p w14:paraId="75190F1B" w14:textId="77777777" w:rsidR="00E67E8B" w:rsidRDefault="00E67E8B" w:rsidP="00E67E8B">
      <w:pPr>
        <w:pBdr>
          <w:top w:val="nil"/>
          <w:left w:val="nil"/>
          <w:bottom w:val="nil"/>
          <w:right w:val="nil"/>
          <w:between w:val="nil"/>
        </w:pBdr>
        <w:ind w:firstLine="709"/>
        <w:jc w:val="both"/>
        <w:rPr>
          <w:color w:val="000000"/>
          <w:sz w:val="28"/>
          <w:szCs w:val="28"/>
        </w:rPr>
      </w:pPr>
      <w:r>
        <w:rPr>
          <w:color w:val="000000"/>
          <w:sz w:val="28"/>
          <w:szCs w:val="28"/>
        </w:rPr>
        <w:t>В заключении подводятся итоги проделанной работы, формулируются основные выводы. Наряду с предложениями и выводами могут быть сформулированы предложения слушателя по дальнейшей работе над вопросами.</w:t>
      </w:r>
    </w:p>
    <w:p w14:paraId="5D6584D1" w14:textId="77777777" w:rsidR="00E67E8B" w:rsidRDefault="00E67E8B" w:rsidP="00E67E8B">
      <w:pPr>
        <w:pBdr>
          <w:top w:val="nil"/>
          <w:left w:val="nil"/>
          <w:bottom w:val="nil"/>
          <w:right w:val="nil"/>
          <w:between w:val="nil"/>
        </w:pBdr>
        <w:ind w:firstLine="709"/>
        <w:jc w:val="both"/>
        <w:rPr>
          <w:color w:val="000000"/>
          <w:sz w:val="28"/>
          <w:szCs w:val="28"/>
        </w:rPr>
      </w:pPr>
      <w:r>
        <w:rPr>
          <w:color w:val="000000"/>
          <w:sz w:val="28"/>
          <w:szCs w:val="28"/>
        </w:rPr>
        <w:lastRenderedPageBreak/>
        <w:t xml:space="preserve">Список использованных нормативно-правовых актов и </w:t>
      </w:r>
      <w:proofErr w:type="gramStart"/>
      <w:r>
        <w:rPr>
          <w:color w:val="000000"/>
          <w:sz w:val="28"/>
          <w:szCs w:val="28"/>
        </w:rPr>
        <w:t>литературы  (</w:t>
      </w:r>
      <w:proofErr w:type="gramEnd"/>
      <w:r>
        <w:rPr>
          <w:color w:val="000000"/>
          <w:sz w:val="28"/>
          <w:szCs w:val="28"/>
        </w:rPr>
        <w:t>библиография) должен включать не менее 10-15 наименований и состоит из следующих частей:</w:t>
      </w:r>
    </w:p>
    <w:p w14:paraId="1AA52DDB" w14:textId="77777777" w:rsidR="00E67E8B" w:rsidRDefault="00E67E8B" w:rsidP="00E67E8B">
      <w:pPr>
        <w:numPr>
          <w:ilvl w:val="0"/>
          <w:numId w:val="8"/>
        </w:numPr>
        <w:pBdr>
          <w:top w:val="nil"/>
          <w:left w:val="nil"/>
          <w:bottom w:val="nil"/>
          <w:right w:val="nil"/>
          <w:between w:val="nil"/>
        </w:pBdr>
        <w:jc w:val="both"/>
        <w:rPr>
          <w:color w:val="000000"/>
          <w:sz w:val="28"/>
          <w:szCs w:val="28"/>
        </w:rPr>
      </w:pPr>
      <w:r>
        <w:rPr>
          <w:color w:val="000000"/>
          <w:sz w:val="28"/>
          <w:szCs w:val="28"/>
        </w:rPr>
        <w:t>нормативные правовые акты, в порядке юридической значимости и хронологии;</w:t>
      </w:r>
    </w:p>
    <w:p w14:paraId="4DDCDB90" w14:textId="77777777" w:rsidR="00E67E8B" w:rsidRDefault="00E67E8B" w:rsidP="00E67E8B">
      <w:pPr>
        <w:numPr>
          <w:ilvl w:val="0"/>
          <w:numId w:val="8"/>
        </w:numPr>
        <w:pBdr>
          <w:top w:val="nil"/>
          <w:left w:val="nil"/>
          <w:bottom w:val="nil"/>
          <w:right w:val="nil"/>
          <w:between w:val="nil"/>
        </w:pBdr>
        <w:jc w:val="both"/>
        <w:rPr>
          <w:color w:val="000000"/>
          <w:sz w:val="28"/>
          <w:szCs w:val="28"/>
        </w:rPr>
      </w:pPr>
      <w:r>
        <w:rPr>
          <w:color w:val="000000"/>
          <w:sz w:val="28"/>
          <w:szCs w:val="28"/>
        </w:rPr>
        <w:t>специальная литература - книги, статьи, монографии, диссертационные исследования и др. в алфавитном порядке по фамилиям авторов (если автор на титульном листе не указан, то по названию книги).</w:t>
      </w:r>
    </w:p>
    <w:p w14:paraId="2CDFF536" w14:textId="77777777" w:rsidR="00E67E8B" w:rsidRDefault="00E67E8B" w:rsidP="00E67E8B">
      <w:pPr>
        <w:pBdr>
          <w:top w:val="nil"/>
          <w:left w:val="nil"/>
          <w:bottom w:val="nil"/>
          <w:right w:val="nil"/>
          <w:between w:val="nil"/>
        </w:pBdr>
        <w:ind w:firstLine="709"/>
        <w:jc w:val="both"/>
        <w:rPr>
          <w:color w:val="000000"/>
          <w:sz w:val="28"/>
          <w:szCs w:val="28"/>
        </w:rPr>
      </w:pPr>
      <w:r>
        <w:rPr>
          <w:color w:val="000000"/>
          <w:sz w:val="28"/>
          <w:szCs w:val="28"/>
        </w:rPr>
        <w:t>В библиографии указываются все использованные слушателями источники, а не только те, на которые есть ссылки в контрольной работе.</w:t>
      </w:r>
    </w:p>
    <w:p w14:paraId="3AB4945D" w14:textId="03D37F6E" w:rsidR="00E67E8B" w:rsidRPr="00B01E38" w:rsidRDefault="00E67E8B" w:rsidP="00E67E8B">
      <w:pPr>
        <w:pBdr>
          <w:top w:val="nil"/>
          <w:left w:val="nil"/>
          <w:bottom w:val="nil"/>
          <w:right w:val="nil"/>
          <w:between w:val="nil"/>
        </w:pBdr>
        <w:ind w:firstLine="709"/>
        <w:jc w:val="both"/>
        <w:rPr>
          <w:sz w:val="28"/>
          <w:szCs w:val="28"/>
        </w:rPr>
      </w:pPr>
      <w:r>
        <w:rPr>
          <w:color w:val="000000"/>
          <w:sz w:val="28"/>
          <w:szCs w:val="28"/>
        </w:rPr>
        <w:t>Список составляется в алфавитном порядке по заглавной букве автора или наименования источника.</w:t>
      </w:r>
    </w:p>
    <w:p w14:paraId="0F21062D" w14:textId="4999BB62" w:rsidR="00412121" w:rsidRPr="00B01E38" w:rsidRDefault="00412121" w:rsidP="00412121">
      <w:pPr>
        <w:keepNext/>
        <w:keepLines/>
        <w:ind w:right="283" w:firstLine="709"/>
        <w:jc w:val="both"/>
        <w:rPr>
          <w:sz w:val="28"/>
          <w:szCs w:val="28"/>
        </w:rPr>
      </w:pPr>
      <w:r w:rsidRPr="00B01E38">
        <w:rPr>
          <w:sz w:val="28"/>
          <w:szCs w:val="28"/>
        </w:rPr>
        <w:t xml:space="preserve">Контрольные работы должны быть </w:t>
      </w:r>
      <w:r w:rsidRPr="00B01E38">
        <w:rPr>
          <w:sz w:val="28"/>
          <w:szCs w:val="28"/>
          <w:u w:val="single"/>
        </w:rPr>
        <w:t>представлены в установленные сроки</w:t>
      </w:r>
      <w:r w:rsidR="00E67E8B">
        <w:rPr>
          <w:sz w:val="28"/>
          <w:szCs w:val="28"/>
        </w:rPr>
        <w:t>.</w:t>
      </w:r>
    </w:p>
    <w:p w14:paraId="04551E8A" w14:textId="77777777" w:rsidR="00412121" w:rsidRDefault="00412121">
      <w:pPr>
        <w:pBdr>
          <w:top w:val="nil"/>
          <w:left w:val="nil"/>
          <w:bottom w:val="nil"/>
          <w:right w:val="nil"/>
          <w:between w:val="nil"/>
        </w:pBdr>
        <w:ind w:firstLine="680"/>
        <w:jc w:val="both"/>
        <w:rPr>
          <w:color w:val="000000"/>
          <w:sz w:val="28"/>
          <w:szCs w:val="28"/>
          <w:u w:val="single"/>
        </w:rPr>
      </w:pPr>
    </w:p>
    <w:p w14:paraId="00000077" w14:textId="377AFD53" w:rsidR="006A09AD" w:rsidRDefault="00033665">
      <w:pPr>
        <w:pBdr>
          <w:top w:val="nil"/>
          <w:left w:val="nil"/>
          <w:bottom w:val="nil"/>
          <w:right w:val="nil"/>
          <w:between w:val="nil"/>
        </w:pBdr>
        <w:ind w:firstLine="680"/>
        <w:jc w:val="both"/>
        <w:rPr>
          <w:color w:val="000000"/>
          <w:sz w:val="28"/>
          <w:szCs w:val="28"/>
          <w:u w:val="single"/>
        </w:rPr>
      </w:pPr>
      <w:r>
        <w:rPr>
          <w:color w:val="000000"/>
          <w:sz w:val="28"/>
          <w:szCs w:val="28"/>
          <w:u w:val="single"/>
        </w:rPr>
        <w:t>Образец решения практического задания.</w:t>
      </w:r>
    </w:p>
    <w:p w14:paraId="00000078" w14:textId="77777777" w:rsidR="006A09AD" w:rsidRDefault="00033665">
      <w:pPr>
        <w:pBdr>
          <w:top w:val="nil"/>
          <w:left w:val="nil"/>
          <w:bottom w:val="nil"/>
          <w:right w:val="nil"/>
          <w:between w:val="nil"/>
        </w:pBdr>
        <w:ind w:firstLine="720"/>
        <w:jc w:val="both"/>
        <w:rPr>
          <w:color w:val="000000"/>
          <w:sz w:val="28"/>
          <w:szCs w:val="28"/>
        </w:rPr>
      </w:pPr>
      <w:r>
        <w:rPr>
          <w:i/>
          <w:color w:val="000000"/>
          <w:sz w:val="28"/>
          <w:szCs w:val="28"/>
        </w:rPr>
        <w:t xml:space="preserve">Прохоров В.А. выдал своей невесте Архиповой С.М. расписку о том, что после регистрации их брака он прекратит отношения с родителями, откажется от подарков и наследства их имущества. Отношения Архиповой С.М. с родителями мужа после регистрации брака улучшились, и вскоре совсем нормализовались. Спустя несколько лет умер отец Прохорова В.А., оставив завещание в его пользу. Архипова С.М. не возражала, чтобы Прохоров В.А. получил наследство. Однако старший брат Прохорова В.А. Николай, зная об этой расписке, посчитал, что Василий не может быть наследником. Получив данную расписку, он обратился к участковому инспектору с просьбой разрешить их спор. </w:t>
      </w:r>
    </w:p>
    <w:p w14:paraId="00000079" w14:textId="77777777" w:rsidR="006A09AD" w:rsidRDefault="00033665">
      <w:pPr>
        <w:pBdr>
          <w:top w:val="nil"/>
          <w:left w:val="nil"/>
          <w:bottom w:val="nil"/>
          <w:right w:val="nil"/>
          <w:between w:val="nil"/>
        </w:pBdr>
        <w:ind w:firstLine="720"/>
        <w:jc w:val="both"/>
        <w:rPr>
          <w:color w:val="000000"/>
          <w:sz w:val="28"/>
          <w:szCs w:val="28"/>
        </w:rPr>
      </w:pPr>
      <w:r>
        <w:rPr>
          <w:i/>
          <w:color w:val="000000"/>
          <w:sz w:val="28"/>
          <w:szCs w:val="28"/>
        </w:rPr>
        <w:t>Решите спор.</w:t>
      </w:r>
    </w:p>
    <w:p w14:paraId="0000007A" w14:textId="77777777" w:rsidR="006A09AD" w:rsidRDefault="00033665">
      <w:pPr>
        <w:pBdr>
          <w:top w:val="nil"/>
          <w:left w:val="nil"/>
          <w:bottom w:val="nil"/>
          <w:right w:val="nil"/>
          <w:between w:val="nil"/>
        </w:pBdr>
        <w:ind w:firstLine="680"/>
        <w:jc w:val="both"/>
        <w:rPr>
          <w:color w:val="000000"/>
          <w:sz w:val="28"/>
          <w:szCs w:val="28"/>
          <w:u w:val="single"/>
        </w:rPr>
      </w:pPr>
      <w:r>
        <w:rPr>
          <w:color w:val="000000"/>
          <w:sz w:val="28"/>
          <w:szCs w:val="28"/>
          <w:u w:val="single"/>
        </w:rPr>
        <w:t>Решение.</w:t>
      </w:r>
    </w:p>
    <w:p w14:paraId="0000007B" w14:textId="77777777" w:rsidR="006A09AD" w:rsidRDefault="00033665">
      <w:pPr>
        <w:pBdr>
          <w:top w:val="nil"/>
          <w:left w:val="nil"/>
          <w:bottom w:val="nil"/>
          <w:right w:val="nil"/>
          <w:between w:val="nil"/>
        </w:pBdr>
        <w:ind w:firstLine="680"/>
        <w:jc w:val="both"/>
        <w:rPr>
          <w:color w:val="000000"/>
          <w:sz w:val="28"/>
          <w:szCs w:val="28"/>
        </w:rPr>
      </w:pPr>
      <w:r>
        <w:rPr>
          <w:i/>
          <w:color w:val="000000"/>
          <w:sz w:val="28"/>
          <w:szCs w:val="28"/>
        </w:rPr>
        <w:t>В соответствии со ст.22 ГК РФ никто не может быть ограничен в правоспособности и дееспособности иначе, как в случаях и в порядке, установленных законом.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Таким образом, отказ Прохорова В.А. от наследства является ничтожной, т.е. абсолютно недействительной сделкой. Отказаться от наследства можно в соответствии со ст.1159 ГК РФ, однако, исходя из условий данного задания, этот порядок не был соблюден. Соответственно, Прохоров В.А. будет являться полноправным наследником.</w:t>
      </w:r>
    </w:p>
    <w:p w14:paraId="455AE886" w14:textId="77777777" w:rsidR="004A6D04" w:rsidRDefault="004A6D04">
      <w:pPr>
        <w:pBdr>
          <w:top w:val="nil"/>
          <w:left w:val="nil"/>
          <w:bottom w:val="nil"/>
          <w:right w:val="nil"/>
          <w:between w:val="nil"/>
        </w:pBdr>
        <w:ind w:firstLine="680"/>
        <w:jc w:val="both"/>
        <w:rPr>
          <w:color w:val="000000"/>
          <w:sz w:val="28"/>
          <w:szCs w:val="28"/>
          <w:u w:val="single"/>
        </w:rPr>
      </w:pPr>
    </w:p>
    <w:p w14:paraId="26E421EF" w14:textId="77777777" w:rsidR="006F6BCB" w:rsidRDefault="006F6BCB" w:rsidP="000C13A8">
      <w:pPr>
        <w:pStyle w:val="ConsPlusNormal"/>
        <w:keepNext/>
        <w:keepLines/>
        <w:widowControl w:val="0"/>
        <w:ind w:firstLine="709"/>
        <w:jc w:val="both"/>
        <w:rPr>
          <w:rFonts w:ascii="Times New Roman" w:hAnsi="Times New Roman" w:cs="Times New Roman"/>
          <w:i/>
          <w:color w:val="000000"/>
          <w:sz w:val="28"/>
          <w:szCs w:val="28"/>
        </w:rPr>
      </w:pPr>
    </w:p>
    <w:p w14:paraId="18BF1B65" w14:textId="18F69AA1" w:rsidR="000C13A8" w:rsidRDefault="00051921" w:rsidP="000C13A8">
      <w:pPr>
        <w:pStyle w:val="ConsPlusNormal"/>
        <w:keepNext/>
        <w:keepLines/>
        <w:widowControl w:val="0"/>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Список основных рекомендуемых </w:t>
      </w:r>
      <w:r w:rsidR="0095208C">
        <w:rPr>
          <w:rFonts w:ascii="Times New Roman" w:hAnsi="Times New Roman" w:cs="Times New Roman"/>
          <w:i/>
          <w:color w:val="000000"/>
          <w:sz w:val="28"/>
          <w:szCs w:val="28"/>
        </w:rPr>
        <w:t>нормативно-правовы</w:t>
      </w:r>
      <w:r>
        <w:rPr>
          <w:rFonts w:ascii="Times New Roman" w:hAnsi="Times New Roman" w:cs="Times New Roman"/>
          <w:i/>
          <w:color w:val="000000"/>
          <w:sz w:val="28"/>
          <w:szCs w:val="28"/>
        </w:rPr>
        <w:t>х</w:t>
      </w:r>
      <w:r w:rsidR="0095208C">
        <w:rPr>
          <w:rFonts w:ascii="Times New Roman" w:hAnsi="Times New Roman" w:cs="Times New Roman"/>
          <w:i/>
          <w:color w:val="000000"/>
          <w:sz w:val="28"/>
          <w:szCs w:val="28"/>
        </w:rPr>
        <w:t xml:space="preserve"> акт</w:t>
      </w:r>
      <w:r>
        <w:rPr>
          <w:rFonts w:ascii="Times New Roman" w:hAnsi="Times New Roman" w:cs="Times New Roman"/>
          <w:i/>
          <w:color w:val="000000"/>
          <w:sz w:val="28"/>
          <w:szCs w:val="28"/>
        </w:rPr>
        <w:t>ов</w:t>
      </w:r>
      <w:r w:rsidR="00CF7BA6">
        <w:rPr>
          <w:rFonts w:ascii="Times New Roman" w:hAnsi="Times New Roman" w:cs="Times New Roman"/>
          <w:i/>
          <w:color w:val="000000"/>
          <w:sz w:val="28"/>
          <w:szCs w:val="28"/>
        </w:rPr>
        <w:t>, правоприменительн</w:t>
      </w:r>
      <w:r>
        <w:rPr>
          <w:rFonts w:ascii="Times New Roman" w:hAnsi="Times New Roman" w:cs="Times New Roman"/>
          <w:i/>
          <w:color w:val="000000"/>
          <w:sz w:val="28"/>
          <w:szCs w:val="28"/>
        </w:rPr>
        <w:t>ой</w:t>
      </w:r>
      <w:r w:rsidR="00CF7BA6">
        <w:rPr>
          <w:rFonts w:ascii="Times New Roman" w:hAnsi="Times New Roman" w:cs="Times New Roman"/>
          <w:i/>
          <w:color w:val="000000"/>
          <w:sz w:val="28"/>
          <w:szCs w:val="28"/>
        </w:rPr>
        <w:t xml:space="preserve"> практик</w:t>
      </w:r>
      <w:r>
        <w:rPr>
          <w:rFonts w:ascii="Times New Roman" w:hAnsi="Times New Roman" w:cs="Times New Roman"/>
          <w:i/>
          <w:color w:val="000000"/>
          <w:sz w:val="28"/>
          <w:szCs w:val="28"/>
        </w:rPr>
        <w:t>и</w:t>
      </w:r>
      <w:r w:rsidR="000C13A8" w:rsidRPr="00B01E38">
        <w:rPr>
          <w:rFonts w:ascii="Times New Roman" w:hAnsi="Times New Roman" w:cs="Times New Roman"/>
          <w:i/>
          <w:color w:val="000000"/>
          <w:sz w:val="28"/>
          <w:szCs w:val="28"/>
        </w:rPr>
        <w:t xml:space="preserve"> </w:t>
      </w:r>
      <w:r w:rsidR="0095208C">
        <w:rPr>
          <w:rFonts w:ascii="Times New Roman" w:hAnsi="Times New Roman" w:cs="Times New Roman"/>
          <w:i/>
          <w:color w:val="000000"/>
          <w:sz w:val="28"/>
          <w:szCs w:val="28"/>
        </w:rPr>
        <w:t xml:space="preserve">и </w:t>
      </w:r>
      <w:r w:rsidR="000C13A8" w:rsidRPr="00B01E38">
        <w:rPr>
          <w:rFonts w:ascii="Times New Roman" w:hAnsi="Times New Roman" w:cs="Times New Roman"/>
          <w:i/>
          <w:color w:val="000000"/>
          <w:sz w:val="28"/>
          <w:szCs w:val="28"/>
        </w:rPr>
        <w:t>учебно-методическ</w:t>
      </w:r>
      <w:r>
        <w:rPr>
          <w:rFonts w:ascii="Times New Roman" w:hAnsi="Times New Roman" w:cs="Times New Roman"/>
          <w:i/>
          <w:color w:val="000000"/>
          <w:sz w:val="28"/>
          <w:szCs w:val="28"/>
        </w:rPr>
        <w:t>ой</w:t>
      </w:r>
      <w:r w:rsidR="000C13A8" w:rsidRPr="00B01E38">
        <w:rPr>
          <w:rFonts w:ascii="Times New Roman" w:hAnsi="Times New Roman" w:cs="Times New Roman"/>
          <w:i/>
          <w:color w:val="000000"/>
          <w:sz w:val="28"/>
          <w:szCs w:val="28"/>
        </w:rPr>
        <w:t xml:space="preserve"> литератур</w:t>
      </w:r>
      <w:r>
        <w:rPr>
          <w:rFonts w:ascii="Times New Roman" w:hAnsi="Times New Roman" w:cs="Times New Roman"/>
          <w:i/>
          <w:color w:val="000000"/>
          <w:sz w:val="28"/>
          <w:szCs w:val="28"/>
        </w:rPr>
        <w:t>ы</w:t>
      </w:r>
      <w:r w:rsidR="000C13A8" w:rsidRPr="00B01E38">
        <w:rPr>
          <w:rFonts w:ascii="Times New Roman" w:hAnsi="Times New Roman" w:cs="Times New Roman"/>
          <w:i/>
          <w:color w:val="000000"/>
          <w:sz w:val="28"/>
          <w:szCs w:val="28"/>
        </w:rPr>
        <w:t>:</w:t>
      </w:r>
    </w:p>
    <w:p w14:paraId="4796CCEF" w14:textId="77777777" w:rsidR="006F6BCB" w:rsidRDefault="006F6BCB" w:rsidP="000C13A8">
      <w:pPr>
        <w:pStyle w:val="ConsPlusNormal"/>
        <w:keepNext/>
        <w:keepLines/>
        <w:widowControl w:val="0"/>
        <w:ind w:firstLine="709"/>
        <w:jc w:val="both"/>
        <w:rPr>
          <w:rFonts w:ascii="Times New Roman" w:hAnsi="Times New Roman" w:cs="Times New Roman"/>
          <w:i/>
          <w:color w:val="000000"/>
          <w:sz w:val="28"/>
          <w:szCs w:val="28"/>
        </w:rPr>
      </w:pPr>
    </w:p>
    <w:p w14:paraId="04AF7A95"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Конституция Российской Федерации (принята на всенародном голосовании 12 декабря 1993 г.) // Российская газета от 25 декабря 1993 г. №237</w:t>
      </w:r>
    </w:p>
    <w:p w14:paraId="5AFE5003"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Гражданский кодекс Российской Федерации (часть первая) от 30 ноября 1994г. №51-ФЗ // СЗ РФ от 5 декабря 1994 г. №32 ст. 3301</w:t>
      </w:r>
    </w:p>
    <w:p w14:paraId="69507188"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Гражданский кодекс Российской Федерации (часть вторая) от 26 января 1996г. №14-ФЗ // СЗ РФ от 29 января 1996 г. №5 ст. 410</w:t>
      </w:r>
    </w:p>
    <w:p w14:paraId="4E206491"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Гражданский кодекс Российской Федерации (часть третья) от 26 ноября 2001г. №146-ФЗ // СЗ РФ от 3 декабря 2001 г. №49 ст. 4552</w:t>
      </w:r>
    </w:p>
    <w:p w14:paraId="4BBEF9AC" w14:textId="694F5B36" w:rsid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 xml:space="preserve">Гражданский кодекс Российской Федерации (часть четвертая) от 18 декабря 2006 г. №230-ФЗ // СЗ РФ от 25 декабря 2006 г. №52 (часть I) ст. 5496 </w:t>
      </w:r>
    </w:p>
    <w:p w14:paraId="3B2DB573"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Семейный кодекс Российской Федерации от 29 декабря 1995 г. №223-ФЗ // СЗ РФ от 1 января 1996 г. №1 ст. 16</w:t>
      </w:r>
    </w:p>
    <w:p w14:paraId="6396C2AF"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Лесной кодекс Российской Федерации от 4 декабря 2006 г. №200-ФЗ // СЗ РФ от 11 декабря 2006 г. №50 ст. 5278</w:t>
      </w:r>
    </w:p>
    <w:p w14:paraId="29B79F79"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Водный кодекс Российской Федерации от 3 июня 2006 г. №74-ФЗ // СЗ РФ от 5 июня 2006 г. №23 ст. 2381</w:t>
      </w:r>
    </w:p>
    <w:p w14:paraId="046DAE04"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 xml:space="preserve">Жилищный кодекс Российской Федерации от 29 декабря 2004 г. №188-ФЗ // СЗ РФ от 3 января 2005 г. №1 (часть I) ст. 14  </w:t>
      </w:r>
    </w:p>
    <w:p w14:paraId="7EB986BF"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Земельный кодекс Российской Федерации от 25 октября 2001 г. №136-ФЗ // СЗ РФ от 29 октября 2001 г. №44 ст. 4147</w:t>
      </w:r>
    </w:p>
    <w:p w14:paraId="2E734F8A"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Кодекс внутреннего водного транспорта Российской Федерации от 7 марта 2001 г. №24-ФЗ // СЗ РФ от 12 марта 2001 г., №11, ст. 1001</w:t>
      </w:r>
    </w:p>
    <w:p w14:paraId="18BF283E"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Кодекс торгового мореплавания Российской Федерации от 30 апреля 1999 г. №81-ФЗ // СЗ РФ от 3 мая 1999 г. №18 ст. 2207</w:t>
      </w:r>
    </w:p>
    <w:p w14:paraId="78779475"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 xml:space="preserve">Воздушный кодекс Российской Федерации от 19 марта 1997 г. №60-ФЗ // СЗ РФ от 24 марта 1997 г. №12 ст. 1383 </w:t>
      </w:r>
    </w:p>
    <w:p w14:paraId="1E8746B7" w14:textId="77777777" w:rsidR="00593450" w:rsidRDefault="00593450" w:rsidP="003B76A8">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Федеральный закон от 8 августа 2001 г. №129-ФЗ «О государственной регистрации юридических лиц и индивидуальных предпринимателей» // СЗ РФ от 13 августа 2001 г., №33 (Часть I), ст. 3431</w:t>
      </w:r>
    </w:p>
    <w:p w14:paraId="246B15BD" w14:textId="0E6BDE5A" w:rsidR="00593450" w:rsidRPr="006F6BCB" w:rsidRDefault="00593450" w:rsidP="006F6BCB">
      <w:pPr>
        <w:numPr>
          <w:ilvl w:val="0"/>
          <w:numId w:val="35"/>
        </w:numPr>
        <w:pBdr>
          <w:top w:val="nil"/>
          <w:left w:val="nil"/>
          <w:bottom w:val="nil"/>
          <w:right w:val="nil"/>
          <w:between w:val="nil"/>
        </w:pBdr>
        <w:tabs>
          <w:tab w:val="left" w:pos="851"/>
        </w:tabs>
        <w:ind w:left="0" w:firstLine="284"/>
        <w:jc w:val="both"/>
        <w:rPr>
          <w:color w:val="000000"/>
          <w:sz w:val="28"/>
          <w:szCs w:val="28"/>
        </w:rPr>
      </w:pPr>
      <w:r>
        <w:rPr>
          <w:color w:val="000000"/>
          <w:sz w:val="28"/>
          <w:szCs w:val="28"/>
        </w:rPr>
        <w:t>Федеральный закон от 21 июля 1997 г. №122-ФЗ «О государственной регистрации прав на недвижимое имущество и сделок с ним» // Российская газета от 30 июля 1997 г. №145, СЗ РФ от 28 июля 1997 г. №30, ст. 3594</w:t>
      </w:r>
    </w:p>
    <w:p w14:paraId="787D2402"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Федеральный закон от 14 июня 1994 г. №5-ФЗ «О порядке опубликования и вступления в силу федеральных конституционных законов, федеральных законов, актов палат Федерального Собрания» // СЗ РФ от 20 июня 1994 г., №8, ст. 801</w:t>
      </w:r>
    </w:p>
    <w:p w14:paraId="734B5A8F" w14:textId="77777777" w:rsidR="0095208C" w:rsidRPr="0095208C" w:rsidRDefault="0095208C"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sz w:val="28"/>
          <w:szCs w:val="28"/>
        </w:rPr>
        <w:t xml:space="preserve">Указ Президента РФ от 23 мая 1996 г. №763 «О порядке опубликования и вступления в силу актов Президента Российской Федерации, Правительства Российской Федерации и нормативных правовых </w:t>
      </w:r>
      <w:r w:rsidRPr="0095208C">
        <w:rPr>
          <w:rFonts w:ascii="Times New Roman" w:hAnsi="Times New Roman"/>
          <w:sz w:val="28"/>
          <w:szCs w:val="28"/>
        </w:rPr>
        <w:lastRenderedPageBreak/>
        <w:t>актов федеральных органов исполнительной власти» // СЗ РФ от 27 мая 1996 г. №22, ст. 2663</w:t>
      </w:r>
    </w:p>
    <w:p w14:paraId="1C97CFD2" w14:textId="22D57DE4" w:rsidR="0005326D" w:rsidRPr="0095208C" w:rsidRDefault="0005326D" w:rsidP="003B76A8">
      <w:pPr>
        <w:pStyle w:val="ab"/>
        <w:numPr>
          <w:ilvl w:val="0"/>
          <w:numId w:val="35"/>
        </w:numPr>
        <w:tabs>
          <w:tab w:val="left" w:pos="851"/>
        </w:tabs>
        <w:ind w:left="0" w:firstLine="284"/>
        <w:jc w:val="both"/>
        <w:rPr>
          <w:rFonts w:ascii="Times New Roman" w:hAnsi="Times New Roman"/>
          <w:sz w:val="28"/>
          <w:szCs w:val="28"/>
        </w:rPr>
      </w:pPr>
      <w:r w:rsidRPr="0095208C">
        <w:rPr>
          <w:rFonts w:ascii="Times New Roman" w:hAnsi="Times New Roman"/>
          <w:color w:val="000000"/>
          <w:sz w:val="28"/>
          <w:szCs w:val="28"/>
        </w:rPr>
        <w:t xml:space="preserve">Брагинский М.И., </w:t>
      </w:r>
      <w:proofErr w:type="spellStart"/>
      <w:r w:rsidRPr="0095208C">
        <w:rPr>
          <w:rFonts w:ascii="Times New Roman" w:hAnsi="Times New Roman"/>
          <w:color w:val="000000"/>
          <w:sz w:val="28"/>
          <w:szCs w:val="28"/>
        </w:rPr>
        <w:t>Витрянский</w:t>
      </w:r>
      <w:proofErr w:type="spellEnd"/>
      <w:r w:rsidRPr="0095208C">
        <w:rPr>
          <w:rFonts w:ascii="Times New Roman" w:hAnsi="Times New Roman"/>
          <w:color w:val="000000"/>
          <w:sz w:val="28"/>
          <w:szCs w:val="28"/>
        </w:rPr>
        <w:t xml:space="preserve"> В.В. Договорное право: Общие положения. - М.: Статут, 1997.</w:t>
      </w:r>
    </w:p>
    <w:p w14:paraId="070C63B7" w14:textId="77777777"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color w:val="000000"/>
          <w:sz w:val="28"/>
          <w:szCs w:val="28"/>
        </w:rPr>
        <w:t xml:space="preserve">Брагинский М.И., </w:t>
      </w:r>
      <w:proofErr w:type="spellStart"/>
      <w:r w:rsidRPr="0095208C">
        <w:rPr>
          <w:color w:val="000000"/>
          <w:sz w:val="28"/>
          <w:szCs w:val="28"/>
        </w:rPr>
        <w:t>Витрянский</w:t>
      </w:r>
      <w:proofErr w:type="spellEnd"/>
      <w:r w:rsidRPr="0095208C">
        <w:rPr>
          <w:color w:val="000000"/>
          <w:sz w:val="28"/>
          <w:szCs w:val="28"/>
        </w:rPr>
        <w:t xml:space="preserve"> В.В. Договорное право. Книга вторая: Договоры о передаче имущества. – М.: Статут, 2000.</w:t>
      </w:r>
    </w:p>
    <w:p w14:paraId="015A0E58" w14:textId="77777777"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color w:val="000000"/>
          <w:sz w:val="28"/>
          <w:szCs w:val="28"/>
        </w:rPr>
        <w:t xml:space="preserve">Брагинский М.И., </w:t>
      </w:r>
      <w:proofErr w:type="spellStart"/>
      <w:r w:rsidRPr="0095208C">
        <w:rPr>
          <w:color w:val="000000"/>
          <w:sz w:val="28"/>
          <w:szCs w:val="28"/>
        </w:rPr>
        <w:t>Витрянский</w:t>
      </w:r>
      <w:proofErr w:type="spellEnd"/>
      <w:r w:rsidRPr="0095208C">
        <w:rPr>
          <w:color w:val="000000"/>
          <w:sz w:val="28"/>
          <w:szCs w:val="28"/>
        </w:rPr>
        <w:t xml:space="preserve"> В.В. Договорное право. Книга третья: Договоры о выполнении работ и оказании услуг. – М.: Статут, 2002.</w:t>
      </w:r>
    </w:p>
    <w:p w14:paraId="76E4F58C" w14:textId="77777777"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color w:val="000000"/>
          <w:sz w:val="28"/>
          <w:szCs w:val="28"/>
        </w:rPr>
        <w:t xml:space="preserve">Брагинский М.И., </w:t>
      </w:r>
      <w:proofErr w:type="spellStart"/>
      <w:r w:rsidRPr="0095208C">
        <w:rPr>
          <w:color w:val="000000"/>
          <w:sz w:val="28"/>
          <w:szCs w:val="28"/>
        </w:rPr>
        <w:t>Витрянский</w:t>
      </w:r>
      <w:proofErr w:type="spellEnd"/>
      <w:r w:rsidRPr="0095208C">
        <w:rPr>
          <w:color w:val="000000"/>
          <w:sz w:val="28"/>
          <w:szCs w:val="28"/>
        </w:rPr>
        <w:t xml:space="preserve"> В.В. Договорное право. Книга четвёртая: Договоры о перевозке, буксировке, транспортной экспедиции и иных услугах в сфере транспорта. – М.: Статут, 2004.</w:t>
      </w:r>
    </w:p>
    <w:p w14:paraId="48ACE2D0" w14:textId="1FE4FE99"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Вавилин, Е.В.</w:t>
      </w:r>
      <w:r w:rsidRPr="0095208C">
        <w:rPr>
          <w:sz w:val="28"/>
          <w:szCs w:val="28"/>
        </w:rPr>
        <w:t xml:space="preserve"> Осуществление и </w:t>
      </w:r>
      <w:r w:rsidR="003B76A8">
        <w:rPr>
          <w:sz w:val="28"/>
          <w:szCs w:val="28"/>
        </w:rPr>
        <w:t xml:space="preserve">защита гражданских </w:t>
      </w:r>
      <w:proofErr w:type="gramStart"/>
      <w:r w:rsidR="003B76A8">
        <w:rPr>
          <w:sz w:val="28"/>
          <w:szCs w:val="28"/>
        </w:rPr>
        <w:t xml:space="preserve">прав </w:t>
      </w:r>
      <w:r w:rsidRPr="0095208C">
        <w:rPr>
          <w:sz w:val="28"/>
          <w:szCs w:val="28"/>
        </w:rPr>
        <w:t>:</w:t>
      </w:r>
      <w:proofErr w:type="gramEnd"/>
      <w:r w:rsidRPr="0095208C">
        <w:rPr>
          <w:sz w:val="28"/>
          <w:szCs w:val="28"/>
        </w:rPr>
        <w:t xml:space="preserve"> [монография] / Е. В. Вавилин. - 2-е изд., </w:t>
      </w:r>
      <w:proofErr w:type="spellStart"/>
      <w:r w:rsidRPr="0095208C">
        <w:rPr>
          <w:sz w:val="28"/>
          <w:szCs w:val="28"/>
        </w:rPr>
        <w:t>перераб</w:t>
      </w:r>
      <w:proofErr w:type="spellEnd"/>
      <w:r w:rsidRPr="0095208C">
        <w:rPr>
          <w:sz w:val="28"/>
          <w:szCs w:val="28"/>
        </w:rPr>
        <w:t xml:space="preserve">. и доп. - </w:t>
      </w:r>
      <w:proofErr w:type="gramStart"/>
      <w:r w:rsidRPr="0095208C">
        <w:rPr>
          <w:sz w:val="28"/>
          <w:szCs w:val="28"/>
        </w:rPr>
        <w:t>М. :</w:t>
      </w:r>
      <w:proofErr w:type="gramEnd"/>
      <w:r w:rsidRPr="0095208C">
        <w:rPr>
          <w:sz w:val="28"/>
          <w:szCs w:val="28"/>
        </w:rPr>
        <w:t xml:space="preserve"> Статут, 2016. - 415 с.</w:t>
      </w:r>
    </w:p>
    <w:p w14:paraId="2B861A9C" w14:textId="478E251F"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Гражданское право</w:t>
      </w:r>
      <w:r w:rsidRPr="0095208C">
        <w:rPr>
          <w:sz w:val="28"/>
          <w:szCs w:val="28"/>
        </w:rPr>
        <w:t xml:space="preserve">: </w:t>
      </w:r>
      <w:proofErr w:type="gramStart"/>
      <w:r w:rsidRPr="0095208C">
        <w:rPr>
          <w:sz w:val="28"/>
          <w:szCs w:val="28"/>
        </w:rPr>
        <w:t>учебник :</w:t>
      </w:r>
      <w:proofErr w:type="gramEnd"/>
      <w:r w:rsidRPr="0095208C">
        <w:rPr>
          <w:sz w:val="28"/>
          <w:szCs w:val="28"/>
        </w:rPr>
        <w:t xml:space="preserve"> в 3 т. Т. 1 / Е. Н. Абрамова [и др.] ; под ред. А.П. Сергеева. - 2-е изд., </w:t>
      </w:r>
      <w:proofErr w:type="spellStart"/>
      <w:r w:rsidRPr="0095208C">
        <w:rPr>
          <w:sz w:val="28"/>
          <w:szCs w:val="28"/>
        </w:rPr>
        <w:t>перераб</w:t>
      </w:r>
      <w:proofErr w:type="spellEnd"/>
      <w:r w:rsidRPr="0095208C">
        <w:rPr>
          <w:sz w:val="28"/>
          <w:szCs w:val="28"/>
        </w:rPr>
        <w:t xml:space="preserve">. и доп. - </w:t>
      </w:r>
      <w:proofErr w:type="gramStart"/>
      <w:r w:rsidRPr="0095208C">
        <w:rPr>
          <w:sz w:val="28"/>
          <w:szCs w:val="28"/>
        </w:rPr>
        <w:t>М. :</w:t>
      </w:r>
      <w:proofErr w:type="gramEnd"/>
      <w:r w:rsidRPr="0095208C">
        <w:rPr>
          <w:sz w:val="28"/>
          <w:szCs w:val="28"/>
        </w:rPr>
        <w:t xml:space="preserve"> Проспект, 2019. - 1040 с.</w:t>
      </w:r>
    </w:p>
    <w:p w14:paraId="52B78C5E" w14:textId="0AAE5BC8"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 xml:space="preserve">Гражданское </w:t>
      </w:r>
      <w:proofErr w:type="gramStart"/>
      <w:r w:rsidRPr="0095208C">
        <w:rPr>
          <w:bCs/>
          <w:sz w:val="28"/>
          <w:szCs w:val="28"/>
        </w:rPr>
        <w:t>право</w:t>
      </w:r>
      <w:r w:rsidRPr="0095208C">
        <w:rPr>
          <w:sz w:val="28"/>
          <w:szCs w:val="28"/>
        </w:rPr>
        <w:t xml:space="preserve"> :</w:t>
      </w:r>
      <w:proofErr w:type="gramEnd"/>
      <w:r w:rsidRPr="0095208C">
        <w:rPr>
          <w:sz w:val="28"/>
          <w:szCs w:val="28"/>
        </w:rPr>
        <w:t xml:space="preserve"> учебник : в 3 т. Т. 2 / Е. Н. Абрамова [и др.] ; под ред. А.П. Сергеева. - 2-е изд., </w:t>
      </w:r>
      <w:proofErr w:type="spellStart"/>
      <w:r w:rsidRPr="0095208C">
        <w:rPr>
          <w:sz w:val="28"/>
          <w:szCs w:val="28"/>
        </w:rPr>
        <w:t>перераб</w:t>
      </w:r>
      <w:proofErr w:type="spellEnd"/>
      <w:r w:rsidRPr="0095208C">
        <w:rPr>
          <w:sz w:val="28"/>
          <w:szCs w:val="28"/>
        </w:rPr>
        <w:t xml:space="preserve">. и доп. - </w:t>
      </w:r>
      <w:proofErr w:type="gramStart"/>
      <w:r w:rsidRPr="0095208C">
        <w:rPr>
          <w:sz w:val="28"/>
          <w:szCs w:val="28"/>
        </w:rPr>
        <w:t>М. :</w:t>
      </w:r>
      <w:proofErr w:type="gramEnd"/>
      <w:r w:rsidRPr="0095208C">
        <w:rPr>
          <w:sz w:val="28"/>
          <w:szCs w:val="28"/>
        </w:rPr>
        <w:t xml:space="preserve"> Проспект, 2019. - 880 с.</w:t>
      </w:r>
    </w:p>
    <w:p w14:paraId="6690C6BE" w14:textId="7179357C"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 xml:space="preserve">Гражданское </w:t>
      </w:r>
      <w:proofErr w:type="gramStart"/>
      <w:r w:rsidRPr="0095208C">
        <w:rPr>
          <w:bCs/>
          <w:sz w:val="28"/>
          <w:szCs w:val="28"/>
        </w:rPr>
        <w:t>право</w:t>
      </w:r>
      <w:r w:rsidRPr="0095208C">
        <w:rPr>
          <w:sz w:val="28"/>
          <w:szCs w:val="28"/>
        </w:rPr>
        <w:t xml:space="preserve"> :</w:t>
      </w:r>
      <w:proofErr w:type="gramEnd"/>
      <w:r w:rsidRPr="0095208C">
        <w:rPr>
          <w:sz w:val="28"/>
          <w:szCs w:val="28"/>
        </w:rPr>
        <w:t xml:space="preserve"> учебник : в 3 т. Т. 3 / Е. Н. Абрамова [и др.] ; под ред. А.П. Сергеева. - 2-е изд., </w:t>
      </w:r>
      <w:proofErr w:type="spellStart"/>
      <w:r w:rsidRPr="0095208C">
        <w:rPr>
          <w:sz w:val="28"/>
          <w:szCs w:val="28"/>
        </w:rPr>
        <w:t>перераб</w:t>
      </w:r>
      <w:proofErr w:type="spellEnd"/>
      <w:r w:rsidRPr="0095208C">
        <w:rPr>
          <w:sz w:val="28"/>
          <w:szCs w:val="28"/>
        </w:rPr>
        <w:t xml:space="preserve">. и доп. - </w:t>
      </w:r>
      <w:proofErr w:type="gramStart"/>
      <w:r w:rsidRPr="0095208C">
        <w:rPr>
          <w:sz w:val="28"/>
          <w:szCs w:val="28"/>
        </w:rPr>
        <w:t>М. :</w:t>
      </w:r>
      <w:proofErr w:type="gramEnd"/>
      <w:r w:rsidRPr="0095208C">
        <w:rPr>
          <w:sz w:val="28"/>
          <w:szCs w:val="28"/>
        </w:rPr>
        <w:t xml:space="preserve"> Проспект, 2019. – 750 с.</w:t>
      </w:r>
    </w:p>
    <w:p w14:paraId="5B2543A2" w14:textId="18FD8982"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Гражданское право</w:t>
      </w:r>
      <w:r w:rsidRPr="0095208C">
        <w:rPr>
          <w:sz w:val="28"/>
          <w:szCs w:val="28"/>
        </w:rPr>
        <w:t xml:space="preserve"> = </w:t>
      </w:r>
      <w:proofErr w:type="spellStart"/>
      <w:r w:rsidRPr="0095208C">
        <w:rPr>
          <w:sz w:val="28"/>
          <w:szCs w:val="28"/>
        </w:rPr>
        <w:t>Civil</w:t>
      </w:r>
      <w:proofErr w:type="spellEnd"/>
      <w:r w:rsidRPr="0095208C">
        <w:rPr>
          <w:sz w:val="28"/>
          <w:szCs w:val="28"/>
        </w:rPr>
        <w:t xml:space="preserve"> </w:t>
      </w:r>
      <w:proofErr w:type="spellStart"/>
      <w:proofErr w:type="gramStart"/>
      <w:r w:rsidRPr="0095208C">
        <w:rPr>
          <w:sz w:val="28"/>
          <w:szCs w:val="28"/>
        </w:rPr>
        <w:t>Law</w:t>
      </w:r>
      <w:proofErr w:type="spellEnd"/>
      <w:r w:rsidRPr="0095208C">
        <w:rPr>
          <w:sz w:val="28"/>
          <w:szCs w:val="28"/>
        </w:rPr>
        <w:t xml:space="preserve"> :</w:t>
      </w:r>
      <w:proofErr w:type="gramEnd"/>
      <w:r w:rsidRPr="0095208C">
        <w:rPr>
          <w:sz w:val="28"/>
          <w:szCs w:val="28"/>
        </w:rPr>
        <w:t xml:space="preserve"> учебник / Н. Д. </w:t>
      </w:r>
      <w:proofErr w:type="spellStart"/>
      <w:r w:rsidRPr="0095208C">
        <w:rPr>
          <w:sz w:val="28"/>
          <w:szCs w:val="28"/>
        </w:rPr>
        <w:t>Эриашвили</w:t>
      </w:r>
      <w:proofErr w:type="spellEnd"/>
      <w:r w:rsidRPr="0095208C">
        <w:rPr>
          <w:sz w:val="28"/>
          <w:szCs w:val="28"/>
        </w:rPr>
        <w:t xml:space="preserve"> [и др.] ; под ред. А.Н. </w:t>
      </w:r>
      <w:proofErr w:type="spellStart"/>
      <w:r w:rsidRPr="0095208C">
        <w:rPr>
          <w:sz w:val="28"/>
          <w:szCs w:val="28"/>
        </w:rPr>
        <w:t>Кузбагарова</w:t>
      </w:r>
      <w:proofErr w:type="spellEnd"/>
      <w:r w:rsidRPr="0095208C">
        <w:rPr>
          <w:sz w:val="28"/>
          <w:szCs w:val="28"/>
        </w:rPr>
        <w:t xml:space="preserve">, В.Н. Ткачева ; </w:t>
      </w:r>
      <w:proofErr w:type="spellStart"/>
      <w:r w:rsidRPr="0095208C">
        <w:rPr>
          <w:sz w:val="28"/>
          <w:szCs w:val="28"/>
        </w:rPr>
        <w:t>МосУ</w:t>
      </w:r>
      <w:proofErr w:type="spellEnd"/>
      <w:r w:rsidRPr="0095208C">
        <w:rPr>
          <w:sz w:val="28"/>
          <w:szCs w:val="28"/>
        </w:rPr>
        <w:t xml:space="preserve"> МВД России имени В.Я. </w:t>
      </w:r>
      <w:proofErr w:type="spellStart"/>
      <w:r w:rsidRPr="0095208C">
        <w:rPr>
          <w:sz w:val="28"/>
          <w:szCs w:val="28"/>
        </w:rPr>
        <w:t>Кикотя</w:t>
      </w:r>
      <w:proofErr w:type="spellEnd"/>
      <w:r w:rsidRPr="0095208C">
        <w:rPr>
          <w:sz w:val="28"/>
          <w:szCs w:val="28"/>
        </w:rPr>
        <w:t xml:space="preserve">. - 6-е изд., </w:t>
      </w:r>
      <w:proofErr w:type="spellStart"/>
      <w:r w:rsidRPr="0095208C">
        <w:rPr>
          <w:sz w:val="28"/>
          <w:szCs w:val="28"/>
        </w:rPr>
        <w:t>перераб</w:t>
      </w:r>
      <w:proofErr w:type="spellEnd"/>
      <w:r w:rsidRPr="0095208C">
        <w:rPr>
          <w:sz w:val="28"/>
          <w:szCs w:val="28"/>
        </w:rPr>
        <w:t xml:space="preserve">. и доп. - </w:t>
      </w:r>
      <w:proofErr w:type="gramStart"/>
      <w:r w:rsidRPr="0095208C">
        <w:rPr>
          <w:sz w:val="28"/>
          <w:szCs w:val="28"/>
        </w:rPr>
        <w:t>М. :</w:t>
      </w:r>
      <w:proofErr w:type="gramEnd"/>
      <w:r w:rsidRPr="0095208C">
        <w:rPr>
          <w:sz w:val="28"/>
          <w:szCs w:val="28"/>
        </w:rPr>
        <w:t xml:space="preserve"> </w:t>
      </w:r>
      <w:proofErr w:type="spellStart"/>
      <w:r w:rsidRPr="0095208C">
        <w:rPr>
          <w:sz w:val="28"/>
          <w:szCs w:val="28"/>
        </w:rPr>
        <w:t>Юнити</w:t>
      </w:r>
      <w:proofErr w:type="spellEnd"/>
      <w:r w:rsidRPr="0095208C">
        <w:rPr>
          <w:sz w:val="28"/>
          <w:szCs w:val="28"/>
        </w:rPr>
        <w:t>-Дана, 2019. - 767 с.</w:t>
      </w:r>
    </w:p>
    <w:p w14:paraId="5F3FCA32" w14:textId="307EB174" w:rsidR="00FE2519" w:rsidRPr="0095208C" w:rsidRDefault="00FE2519"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Гражданское право (общие положения</w:t>
      </w:r>
      <w:proofErr w:type="gramStart"/>
      <w:r w:rsidRPr="0095208C">
        <w:rPr>
          <w:bCs/>
          <w:sz w:val="28"/>
          <w:szCs w:val="28"/>
        </w:rPr>
        <w:t>)</w:t>
      </w:r>
      <w:r w:rsidR="003B76A8">
        <w:rPr>
          <w:sz w:val="28"/>
          <w:szCs w:val="28"/>
        </w:rPr>
        <w:t> </w:t>
      </w:r>
      <w:r w:rsidRPr="0095208C">
        <w:rPr>
          <w:sz w:val="28"/>
          <w:szCs w:val="28"/>
        </w:rPr>
        <w:t>:</w:t>
      </w:r>
      <w:proofErr w:type="gramEnd"/>
      <w:r w:rsidRPr="0095208C">
        <w:rPr>
          <w:sz w:val="28"/>
          <w:szCs w:val="28"/>
        </w:rPr>
        <w:t xml:space="preserve"> учеб.-метод. пособие / В. А. Гук [и др.] ; </w:t>
      </w:r>
      <w:proofErr w:type="spellStart"/>
      <w:r w:rsidRPr="0095208C">
        <w:rPr>
          <w:sz w:val="28"/>
          <w:szCs w:val="28"/>
        </w:rPr>
        <w:t>МосУ</w:t>
      </w:r>
      <w:proofErr w:type="spellEnd"/>
      <w:r w:rsidRPr="0095208C">
        <w:rPr>
          <w:sz w:val="28"/>
          <w:szCs w:val="28"/>
        </w:rPr>
        <w:t xml:space="preserve"> МВД России имени В.Я. </w:t>
      </w:r>
      <w:proofErr w:type="spellStart"/>
      <w:r w:rsidRPr="0095208C">
        <w:rPr>
          <w:sz w:val="28"/>
          <w:szCs w:val="28"/>
        </w:rPr>
        <w:t>Кикотя</w:t>
      </w:r>
      <w:proofErr w:type="spellEnd"/>
      <w:r w:rsidRPr="0095208C">
        <w:rPr>
          <w:sz w:val="28"/>
          <w:szCs w:val="28"/>
        </w:rPr>
        <w:t xml:space="preserve">. - </w:t>
      </w:r>
      <w:proofErr w:type="gramStart"/>
      <w:r w:rsidRPr="0095208C">
        <w:rPr>
          <w:sz w:val="28"/>
          <w:szCs w:val="28"/>
        </w:rPr>
        <w:t>М. :</w:t>
      </w:r>
      <w:proofErr w:type="gramEnd"/>
      <w:r w:rsidRPr="0095208C">
        <w:rPr>
          <w:sz w:val="28"/>
          <w:szCs w:val="28"/>
        </w:rPr>
        <w:t xml:space="preserve"> </w:t>
      </w:r>
      <w:proofErr w:type="spellStart"/>
      <w:r w:rsidRPr="0095208C">
        <w:rPr>
          <w:sz w:val="28"/>
          <w:szCs w:val="28"/>
        </w:rPr>
        <w:t>МосУ</w:t>
      </w:r>
      <w:proofErr w:type="spellEnd"/>
      <w:r w:rsidRPr="0095208C">
        <w:rPr>
          <w:sz w:val="28"/>
          <w:szCs w:val="28"/>
        </w:rPr>
        <w:t xml:space="preserve"> МВД России, 2018. - 115 с</w:t>
      </w:r>
    </w:p>
    <w:p w14:paraId="583D3547" w14:textId="7D04DB05" w:rsidR="00FE2519" w:rsidRPr="0095208C" w:rsidRDefault="00FE2519"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proofErr w:type="spellStart"/>
      <w:r w:rsidRPr="0095208C">
        <w:rPr>
          <w:bCs/>
          <w:sz w:val="28"/>
          <w:szCs w:val="28"/>
        </w:rPr>
        <w:t>Надтачаев</w:t>
      </w:r>
      <w:proofErr w:type="spellEnd"/>
      <w:r w:rsidRPr="0095208C">
        <w:rPr>
          <w:bCs/>
          <w:sz w:val="28"/>
          <w:szCs w:val="28"/>
        </w:rPr>
        <w:t>, П.В.</w:t>
      </w:r>
      <w:r w:rsidRPr="0095208C">
        <w:rPr>
          <w:sz w:val="28"/>
          <w:szCs w:val="28"/>
        </w:rPr>
        <w:t xml:space="preserve"> Особенности гражданско-правовой защиты чести, достоинства и деловой репутации сотрудников полиции [Электронный ресурс</w:t>
      </w:r>
      <w:proofErr w:type="gramStart"/>
      <w:r w:rsidRPr="0095208C">
        <w:rPr>
          <w:sz w:val="28"/>
          <w:szCs w:val="28"/>
        </w:rPr>
        <w:t>] :</w:t>
      </w:r>
      <w:proofErr w:type="gramEnd"/>
      <w:r w:rsidRPr="0095208C">
        <w:rPr>
          <w:sz w:val="28"/>
          <w:szCs w:val="28"/>
        </w:rPr>
        <w:t xml:space="preserve"> учеб. пособие / П. В. </w:t>
      </w:r>
      <w:proofErr w:type="spellStart"/>
      <w:r w:rsidRPr="0095208C">
        <w:rPr>
          <w:sz w:val="28"/>
          <w:szCs w:val="28"/>
        </w:rPr>
        <w:t>Надтачаев</w:t>
      </w:r>
      <w:proofErr w:type="spellEnd"/>
      <w:r w:rsidRPr="0095208C">
        <w:rPr>
          <w:sz w:val="28"/>
          <w:szCs w:val="28"/>
        </w:rPr>
        <w:t xml:space="preserve"> ; под общ. ред. А.С. </w:t>
      </w:r>
      <w:proofErr w:type="spellStart"/>
      <w:r w:rsidRPr="0095208C">
        <w:rPr>
          <w:sz w:val="28"/>
          <w:szCs w:val="28"/>
        </w:rPr>
        <w:t>Ханахмедова</w:t>
      </w:r>
      <w:proofErr w:type="spellEnd"/>
      <w:r w:rsidRPr="0095208C">
        <w:rPr>
          <w:sz w:val="28"/>
          <w:szCs w:val="28"/>
        </w:rPr>
        <w:t xml:space="preserve"> ; </w:t>
      </w:r>
      <w:proofErr w:type="spellStart"/>
      <w:r w:rsidRPr="0095208C">
        <w:rPr>
          <w:sz w:val="28"/>
          <w:szCs w:val="28"/>
        </w:rPr>
        <w:t>УфЮИ</w:t>
      </w:r>
      <w:proofErr w:type="spellEnd"/>
      <w:r w:rsidRPr="0095208C">
        <w:rPr>
          <w:sz w:val="28"/>
          <w:szCs w:val="28"/>
        </w:rPr>
        <w:t xml:space="preserve"> МВД России. - </w:t>
      </w:r>
      <w:proofErr w:type="gramStart"/>
      <w:r w:rsidRPr="0095208C">
        <w:rPr>
          <w:sz w:val="28"/>
          <w:szCs w:val="28"/>
        </w:rPr>
        <w:t>Уфа :</w:t>
      </w:r>
      <w:proofErr w:type="gramEnd"/>
      <w:r w:rsidRPr="0095208C">
        <w:rPr>
          <w:sz w:val="28"/>
          <w:szCs w:val="28"/>
        </w:rPr>
        <w:t xml:space="preserve"> </w:t>
      </w:r>
      <w:proofErr w:type="spellStart"/>
      <w:r w:rsidRPr="0095208C">
        <w:rPr>
          <w:sz w:val="28"/>
          <w:szCs w:val="28"/>
        </w:rPr>
        <w:t>УфЮИ</w:t>
      </w:r>
      <w:proofErr w:type="spellEnd"/>
      <w:r w:rsidRPr="0095208C">
        <w:rPr>
          <w:sz w:val="28"/>
          <w:szCs w:val="28"/>
        </w:rPr>
        <w:t xml:space="preserve"> МВД России, 2018. - 52 с.</w:t>
      </w:r>
    </w:p>
    <w:p w14:paraId="3FA08B2C" w14:textId="43013F52" w:rsidR="0005326D" w:rsidRPr="0095208C" w:rsidRDefault="0005326D"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r w:rsidRPr="0095208C">
        <w:rPr>
          <w:bCs/>
          <w:sz w:val="28"/>
          <w:szCs w:val="28"/>
        </w:rPr>
        <w:t>Российское гражданское право</w:t>
      </w:r>
      <w:r w:rsidRPr="0095208C">
        <w:rPr>
          <w:sz w:val="28"/>
          <w:szCs w:val="28"/>
        </w:rPr>
        <w:t xml:space="preserve">: учеб. для студентов </w:t>
      </w:r>
      <w:proofErr w:type="gramStart"/>
      <w:r w:rsidRPr="0095208C">
        <w:rPr>
          <w:sz w:val="28"/>
          <w:szCs w:val="28"/>
        </w:rPr>
        <w:t>вузов :</w:t>
      </w:r>
      <w:proofErr w:type="gramEnd"/>
      <w:r w:rsidRPr="0095208C">
        <w:rPr>
          <w:sz w:val="28"/>
          <w:szCs w:val="28"/>
        </w:rPr>
        <w:t xml:space="preserve"> в 2 т. Т. 1. Общая часть. Вещное право. Наследственное право. Интеллектуальные права. Личные неимущественные права / В. С. Ем [и др.] ; МГУ, Юрид. фак., Каф. </w:t>
      </w:r>
      <w:proofErr w:type="spellStart"/>
      <w:r w:rsidRPr="0095208C">
        <w:rPr>
          <w:sz w:val="28"/>
          <w:szCs w:val="28"/>
        </w:rPr>
        <w:t>гражд</w:t>
      </w:r>
      <w:proofErr w:type="spellEnd"/>
      <w:r w:rsidRPr="0095208C">
        <w:rPr>
          <w:sz w:val="28"/>
          <w:szCs w:val="28"/>
        </w:rPr>
        <w:t xml:space="preserve">. права ; отв. ред. Е.А. Суханов. - 4-е изд., стер. - </w:t>
      </w:r>
      <w:proofErr w:type="gramStart"/>
      <w:r w:rsidRPr="0095208C">
        <w:rPr>
          <w:sz w:val="28"/>
          <w:szCs w:val="28"/>
        </w:rPr>
        <w:t>М. :</w:t>
      </w:r>
      <w:proofErr w:type="gramEnd"/>
      <w:r w:rsidRPr="0095208C">
        <w:rPr>
          <w:sz w:val="28"/>
          <w:szCs w:val="28"/>
        </w:rPr>
        <w:t xml:space="preserve"> Статут, 2015. </w:t>
      </w:r>
      <w:r w:rsidR="00FE2519" w:rsidRPr="0095208C">
        <w:rPr>
          <w:sz w:val="28"/>
          <w:szCs w:val="28"/>
        </w:rPr>
        <w:t>–</w:t>
      </w:r>
      <w:r w:rsidRPr="0095208C">
        <w:rPr>
          <w:sz w:val="28"/>
          <w:szCs w:val="28"/>
        </w:rPr>
        <w:t xml:space="preserve"> 956</w:t>
      </w:r>
    </w:p>
    <w:p w14:paraId="647B723B" w14:textId="12257354" w:rsidR="00FE2519" w:rsidRPr="0095208C" w:rsidRDefault="00FE2519" w:rsidP="003B76A8">
      <w:pPr>
        <w:pStyle w:val="aa"/>
        <w:numPr>
          <w:ilvl w:val="0"/>
          <w:numId w:val="35"/>
        </w:numPr>
        <w:pBdr>
          <w:top w:val="nil"/>
          <w:left w:val="nil"/>
          <w:bottom w:val="nil"/>
          <w:right w:val="nil"/>
          <w:between w:val="nil"/>
        </w:pBdr>
        <w:tabs>
          <w:tab w:val="left" w:pos="851"/>
        </w:tabs>
        <w:ind w:left="0" w:firstLine="284"/>
        <w:jc w:val="both"/>
        <w:rPr>
          <w:color w:val="000000"/>
          <w:sz w:val="28"/>
          <w:szCs w:val="28"/>
        </w:rPr>
      </w:pPr>
      <w:proofErr w:type="spellStart"/>
      <w:r w:rsidRPr="0095208C">
        <w:rPr>
          <w:bCs/>
          <w:sz w:val="28"/>
          <w:szCs w:val="28"/>
        </w:rPr>
        <w:t>Фазлиева</w:t>
      </w:r>
      <w:proofErr w:type="spellEnd"/>
      <w:r w:rsidRPr="0095208C">
        <w:rPr>
          <w:bCs/>
          <w:sz w:val="28"/>
          <w:szCs w:val="28"/>
        </w:rPr>
        <w:t>, Л.К.</w:t>
      </w:r>
      <w:r w:rsidR="0095208C" w:rsidRPr="0095208C">
        <w:rPr>
          <w:sz w:val="28"/>
          <w:szCs w:val="28"/>
        </w:rPr>
        <w:t xml:space="preserve"> </w:t>
      </w:r>
      <w:r w:rsidRPr="0095208C">
        <w:rPr>
          <w:sz w:val="28"/>
          <w:szCs w:val="28"/>
        </w:rPr>
        <w:t>Гражданское право [Электронный ресурс</w:t>
      </w:r>
      <w:proofErr w:type="gramStart"/>
      <w:r w:rsidRPr="0095208C">
        <w:rPr>
          <w:sz w:val="28"/>
          <w:szCs w:val="28"/>
        </w:rPr>
        <w:t>] :</w:t>
      </w:r>
      <w:proofErr w:type="gramEnd"/>
      <w:r w:rsidRPr="0095208C">
        <w:rPr>
          <w:sz w:val="28"/>
          <w:szCs w:val="28"/>
        </w:rPr>
        <w:t xml:space="preserve"> практикум / Л. К. </w:t>
      </w:r>
      <w:proofErr w:type="spellStart"/>
      <w:r w:rsidRPr="0095208C">
        <w:rPr>
          <w:sz w:val="28"/>
          <w:szCs w:val="28"/>
        </w:rPr>
        <w:t>Фазлиева</w:t>
      </w:r>
      <w:proofErr w:type="spellEnd"/>
      <w:r w:rsidRPr="0095208C">
        <w:rPr>
          <w:sz w:val="28"/>
          <w:szCs w:val="28"/>
        </w:rPr>
        <w:t xml:space="preserve">, С. С. Курникова, Н. Ю. </w:t>
      </w:r>
      <w:proofErr w:type="spellStart"/>
      <w:r w:rsidRPr="0095208C">
        <w:rPr>
          <w:sz w:val="28"/>
          <w:szCs w:val="28"/>
        </w:rPr>
        <w:t>Конык</w:t>
      </w:r>
      <w:proofErr w:type="spellEnd"/>
      <w:r w:rsidRPr="0095208C">
        <w:rPr>
          <w:sz w:val="28"/>
          <w:szCs w:val="28"/>
        </w:rPr>
        <w:t xml:space="preserve"> ; Казан. ЮИ МВД России. - </w:t>
      </w:r>
      <w:proofErr w:type="gramStart"/>
      <w:r w:rsidRPr="0095208C">
        <w:rPr>
          <w:sz w:val="28"/>
          <w:szCs w:val="28"/>
        </w:rPr>
        <w:t>Казань :</w:t>
      </w:r>
      <w:proofErr w:type="gramEnd"/>
      <w:r w:rsidRPr="0095208C">
        <w:rPr>
          <w:sz w:val="28"/>
          <w:szCs w:val="28"/>
        </w:rPr>
        <w:t xml:space="preserve"> КЮИ МВД России, 2019. - 94 с.</w:t>
      </w:r>
    </w:p>
    <w:p w14:paraId="30419256" w14:textId="38BBED9F" w:rsidR="000C13A8" w:rsidRPr="00B01E38" w:rsidRDefault="000C13A8" w:rsidP="0005326D">
      <w:pPr>
        <w:ind w:firstLine="709"/>
        <w:jc w:val="both"/>
        <w:rPr>
          <w:szCs w:val="28"/>
        </w:rPr>
      </w:pPr>
    </w:p>
    <w:p w14:paraId="2D9D1B47" w14:textId="5B3DD559" w:rsidR="00B718CF" w:rsidRDefault="00B718CF">
      <w:pPr>
        <w:pBdr>
          <w:top w:val="nil"/>
          <w:left w:val="nil"/>
          <w:bottom w:val="nil"/>
          <w:right w:val="nil"/>
          <w:between w:val="nil"/>
        </w:pBdr>
        <w:ind w:firstLine="680"/>
        <w:jc w:val="both"/>
        <w:rPr>
          <w:color w:val="000000"/>
          <w:sz w:val="28"/>
          <w:szCs w:val="28"/>
        </w:rPr>
      </w:pPr>
    </w:p>
    <w:p w14:paraId="6E2EA014" w14:textId="0DC01CEC" w:rsidR="006F6BCB" w:rsidRDefault="006F6BCB">
      <w:pPr>
        <w:pBdr>
          <w:top w:val="nil"/>
          <w:left w:val="nil"/>
          <w:bottom w:val="nil"/>
          <w:right w:val="nil"/>
          <w:between w:val="nil"/>
        </w:pBdr>
        <w:ind w:firstLine="680"/>
        <w:jc w:val="both"/>
        <w:rPr>
          <w:color w:val="000000"/>
          <w:sz w:val="28"/>
          <w:szCs w:val="28"/>
        </w:rPr>
      </w:pPr>
    </w:p>
    <w:p w14:paraId="1E2254BD" w14:textId="2619A9AF" w:rsidR="006F6BCB" w:rsidRDefault="006F6BCB">
      <w:pPr>
        <w:pBdr>
          <w:top w:val="nil"/>
          <w:left w:val="nil"/>
          <w:bottom w:val="nil"/>
          <w:right w:val="nil"/>
          <w:between w:val="nil"/>
        </w:pBdr>
        <w:ind w:firstLine="680"/>
        <w:jc w:val="both"/>
        <w:rPr>
          <w:color w:val="000000"/>
          <w:sz w:val="28"/>
          <w:szCs w:val="28"/>
        </w:rPr>
      </w:pPr>
    </w:p>
    <w:p w14:paraId="418F5BF1" w14:textId="33C6FD53" w:rsidR="006F6BCB" w:rsidRDefault="006F6BCB">
      <w:pPr>
        <w:pBdr>
          <w:top w:val="nil"/>
          <w:left w:val="nil"/>
          <w:bottom w:val="nil"/>
          <w:right w:val="nil"/>
          <w:between w:val="nil"/>
        </w:pBdr>
        <w:ind w:firstLine="680"/>
        <w:jc w:val="both"/>
        <w:rPr>
          <w:color w:val="000000"/>
          <w:sz w:val="28"/>
          <w:szCs w:val="28"/>
        </w:rPr>
      </w:pPr>
    </w:p>
    <w:p w14:paraId="73F12BA5" w14:textId="062458A0" w:rsidR="006F6BCB" w:rsidRDefault="006F6BCB">
      <w:pPr>
        <w:pBdr>
          <w:top w:val="nil"/>
          <w:left w:val="nil"/>
          <w:bottom w:val="nil"/>
          <w:right w:val="nil"/>
          <w:between w:val="nil"/>
        </w:pBdr>
        <w:ind w:firstLine="680"/>
        <w:jc w:val="both"/>
        <w:rPr>
          <w:color w:val="000000"/>
          <w:sz w:val="28"/>
          <w:szCs w:val="28"/>
        </w:rPr>
      </w:pPr>
    </w:p>
    <w:p w14:paraId="000000B7" w14:textId="77777777" w:rsidR="006A09AD" w:rsidRDefault="006A09AD" w:rsidP="00521235">
      <w:pPr>
        <w:pBdr>
          <w:top w:val="nil"/>
          <w:left w:val="nil"/>
          <w:bottom w:val="nil"/>
          <w:right w:val="nil"/>
          <w:between w:val="nil"/>
        </w:pBdr>
        <w:jc w:val="both"/>
        <w:rPr>
          <w:color w:val="000000"/>
          <w:sz w:val="28"/>
          <w:szCs w:val="28"/>
        </w:rPr>
      </w:pPr>
    </w:p>
    <w:p w14:paraId="000000B8" w14:textId="77777777" w:rsidR="006A09AD" w:rsidRDefault="00033665">
      <w:pPr>
        <w:pBdr>
          <w:top w:val="nil"/>
          <w:left w:val="nil"/>
          <w:bottom w:val="nil"/>
          <w:right w:val="nil"/>
          <w:between w:val="nil"/>
        </w:pBdr>
        <w:jc w:val="center"/>
        <w:rPr>
          <w:color w:val="000000"/>
          <w:sz w:val="28"/>
          <w:szCs w:val="28"/>
        </w:rPr>
      </w:pPr>
      <w:r>
        <w:rPr>
          <w:b/>
          <w:color w:val="000000"/>
          <w:sz w:val="28"/>
          <w:szCs w:val="28"/>
        </w:rPr>
        <w:lastRenderedPageBreak/>
        <w:t xml:space="preserve">Вариант №2. </w:t>
      </w:r>
    </w:p>
    <w:p w14:paraId="2B9F44C0" w14:textId="078AF70F" w:rsidR="00C61BA5" w:rsidRDefault="005018E6" w:rsidP="005018E6">
      <w:pPr>
        <w:numPr>
          <w:ilvl w:val="0"/>
          <w:numId w:val="1"/>
        </w:numPr>
        <w:pBdr>
          <w:top w:val="nil"/>
          <w:left w:val="nil"/>
          <w:bottom w:val="nil"/>
          <w:right w:val="nil"/>
          <w:between w:val="nil"/>
        </w:pBdr>
        <w:jc w:val="both"/>
        <w:rPr>
          <w:color w:val="000000"/>
          <w:sz w:val="28"/>
          <w:szCs w:val="28"/>
        </w:rPr>
      </w:pPr>
      <w:r w:rsidRPr="005018E6">
        <w:rPr>
          <w:color w:val="000000"/>
          <w:sz w:val="28"/>
          <w:szCs w:val="28"/>
        </w:rPr>
        <w:t xml:space="preserve">Система законодательства в сфере оборота цифровых объектов. Общая характеристика источников правового регулирования оборота цифровых </w:t>
      </w:r>
      <w:proofErr w:type="gramStart"/>
      <w:r w:rsidRPr="005018E6">
        <w:rPr>
          <w:color w:val="000000"/>
          <w:sz w:val="28"/>
          <w:szCs w:val="28"/>
        </w:rPr>
        <w:t>объектов.</w:t>
      </w:r>
      <w:r w:rsidR="00C61BA5">
        <w:rPr>
          <w:color w:val="000000"/>
          <w:sz w:val="28"/>
          <w:szCs w:val="28"/>
        </w:rPr>
        <w:t>.</w:t>
      </w:r>
      <w:proofErr w:type="gramEnd"/>
    </w:p>
    <w:p w14:paraId="39534EC4" w14:textId="2245DEE9" w:rsidR="003B4FE7" w:rsidRPr="00C61BA5" w:rsidRDefault="005018E6" w:rsidP="005018E6">
      <w:pPr>
        <w:numPr>
          <w:ilvl w:val="0"/>
          <w:numId w:val="1"/>
        </w:numPr>
        <w:pBdr>
          <w:top w:val="nil"/>
          <w:left w:val="nil"/>
          <w:bottom w:val="nil"/>
          <w:right w:val="nil"/>
          <w:between w:val="nil"/>
        </w:pBdr>
        <w:jc w:val="both"/>
        <w:rPr>
          <w:color w:val="000000"/>
          <w:sz w:val="28"/>
          <w:szCs w:val="28"/>
        </w:rPr>
      </w:pPr>
      <w:r w:rsidRPr="005018E6">
        <w:rPr>
          <w:color w:val="000000"/>
          <w:sz w:val="28"/>
          <w:szCs w:val="28"/>
        </w:rPr>
        <w:t xml:space="preserve">Понятие нейросети и </w:t>
      </w:r>
      <w:proofErr w:type="spellStart"/>
      <w:r w:rsidRPr="005018E6">
        <w:rPr>
          <w:color w:val="000000"/>
          <w:sz w:val="28"/>
          <w:szCs w:val="28"/>
        </w:rPr>
        <w:t>блокчейна</w:t>
      </w:r>
      <w:proofErr w:type="spellEnd"/>
      <w:r w:rsidRPr="005018E6">
        <w:rPr>
          <w:color w:val="000000"/>
          <w:sz w:val="28"/>
          <w:szCs w:val="28"/>
        </w:rPr>
        <w:t>, порядок их формирования на основе отечественного программного обеспечения</w:t>
      </w:r>
      <w:r w:rsidR="003B4FE7" w:rsidRPr="00C61BA5">
        <w:rPr>
          <w:color w:val="000000"/>
          <w:sz w:val="28"/>
          <w:szCs w:val="28"/>
        </w:rPr>
        <w:t>.</w:t>
      </w:r>
    </w:p>
    <w:p w14:paraId="1D0060CA" w14:textId="4F3B559F" w:rsidR="00992F12" w:rsidRDefault="005018E6" w:rsidP="005018E6">
      <w:pPr>
        <w:numPr>
          <w:ilvl w:val="0"/>
          <w:numId w:val="1"/>
        </w:numPr>
        <w:pBdr>
          <w:top w:val="nil"/>
          <w:left w:val="nil"/>
          <w:bottom w:val="nil"/>
          <w:right w:val="nil"/>
          <w:between w:val="nil"/>
        </w:pBdr>
        <w:jc w:val="both"/>
        <w:rPr>
          <w:color w:val="000000"/>
          <w:sz w:val="28"/>
          <w:szCs w:val="28"/>
        </w:rPr>
      </w:pPr>
      <w:r w:rsidRPr="005018E6">
        <w:rPr>
          <w:color w:val="000000"/>
          <w:sz w:val="28"/>
          <w:szCs w:val="28"/>
        </w:rPr>
        <w:t xml:space="preserve">Правовое регулирование и </w:t>
      </w:r>
      <w:proofErr w:type="spellStart"/>
      <w:r w:rsidRPr="005018E6">
        <w:rPr>
          <w:color w:val="000000"/>
          <w:sz w:val="28"/>
          <w:szCs w:val="28"/>
        </w:rPr>
        <w:t>оборотоспособность</w:t>
      </w:r>
      <w:proofErr w:type="spellEnd"/>
      <w:r w:rsidRPr="005018E6">
        <w:rPr>
          <w:color w:val="000000"/>
          <w:sz w:val="28"/>
          <w:szCs w:val="28"/>
        </w:rPr>
        <w:t xml:space="preserve"> цифровых денег. Соотношение цифровых/безналичных/электронных денег</w:t>
      </w:r>
      <w:r w:rsidR="00992F12">
        <w:rPr>
          <w:color w:val="000000"/>
          <w:sz w:val="28"/>
          <w:szCs w:val="28"/>
        </w:rPr>
        <w:t>.</w:t>
      </w:r>
    </w:p>
    <w:p w14:paraId="0B10C273" w14:textId="77777777" w:rsidR="00992F12" w:rsidRDefault="00992F12" w:rsidP="00992F12">
      <w:pPr>
        <w:pBdr>
          <w:top w:val="nil"/>
          <w:left w:val="nil"/>
          <w:bottom w:val="nil"/>
          <w:right w:val="nil"/>
          <w:between w:val="nil"/>
        </w:pBdr>
        <w:ind w:left="720"/>
        <w:jc w:val="both"/>
        <w:rPr>
          <w:color w:val="000000"/>
          <w:sz w:val="28"/>
          <w:szCs w:val="28"/>
        </w:rPr>
      </w:pPr>
    </w:p>
    <w:p w14:paraId="000000BF" w14:textId="77777777" w:rsidR="006A09AD" w:rsidRDefault="00033665">
      <w:pPr>
        <w:pBdr>
          <w:top w:val="nil"/>
          <w:left w:val="nil"/>
          <w:bottom w:val="nil"/>
          <w:right w:val="nil"/>
          <w:between w:val="nil"/>
        </w:pBdr>
        <w:ind w:firstLine="720"/>
        <w:jc w:val="center"/>
        <w:rPr>
          <w:color w:val="000000"/>
          <w:sz w:val="28"/>
          <w:szCs w:val="28"/>
        </w:rPr>
      </w:pPr>
      <w:r>
        <w:rPr>
          <w:b/>
          <w:color w:val="000000"/>
          <w:sz w:val="28"/>
          <w:szCs w:val="28"/>
        </w:rPr>
        <w:t>Практическое задание</w:t>
      </w:r>
    </w:p>
    <w:p w14:paraId="2F29802A" w14:textId="23A628EE" w:rsidR="0061390E" w:rsidRDefault="00941EEA">
      <w:pPr>
        <w:pBdr>
          <w:top w:val="nil"/>
          <w:left w:val="nil"/>
          <w:bottom w:val="nil"/>
          <w:right w:val="nil"/>
          <w:between w:val="nil"/>
        </w:pBdr>
        <w:ind w:firstLine="720"/>
        <w:jc w:val="both"/>
        <w:rPr>
          <w:color w:val="000000"/>
          <w:sz w:val="28"/>
          <w:szCs w:val="28"/>
        </w:rPr>
      </w:pPr>
      <w:r>
        <w:rPr>
          <w:color w:val="000000"/>
          <w:sz w:val="28"/>
          <w:szCs w:val="28"/>
        </w:rPr>
        <w:t xml:space="preserve">Гражданин </w:t>
      </w:r>
      <w:proofErr w:type="spellStart"/>
      <w:r>
        <w:rPr>
          <w:color w:val="000000"/>
          <w:sz w:val="28"/>
          <w:szCs w:val="28"/>
        </w:rPr>
        <w:t>Милохин</w:t>
      </w:r>
      <w:proofErr w:type="spellEnd"/>
      <w:r>
        <w:rPr>
          <w:color w:val="000000"/>
          <w:sz w:val="28"/>
          <w:szCs w:val="28"/>
        </w:rPr>
        <w:t xml:space="preserve"> А.В. записался в </w:t>
      </w:r>
      <w:proofErr w:type="spellStart"/>
      <w:r>
        <w:rPr>
          <w:color w:val="000000"/>
          <w:sz w:val="28"/>
          <w:szCs w:val="28"/>
        </w:rPr>
        <w:t>барбершоп</w:t>
      </w:r>
      <w:proofErr w:type="spellEnd"/>
      <w:r>
        <w:rPr>
          <w:color w:val="000000"/>
          <w:sz w:val="28"/>
          <w:szCs w:val="28"/>
        </w:rPr>
        <w:t xml:space="preserve"> на модельную стрижку через веб-сайт организации. В графе «оплата», он указал «оплата наличными». После стрижки </w:t>
      </w:r>
      <w:proofErr w:type="spellStart"/>
      <w:r>
        <w:rPr>
          <w:color w:val="000000"/>
          <w:sz w:val="28"/>
          <w:szCs w:val="28"/>
        </w:rPr>
        <w:t>Милохин</w:t>
      </w:r>
      <w:proofErr w:type="spellEnd"/>
      <w:r>
        <w:rPr>
          <w:color w:val="000000"/>
          <w:sz w:val="28"/>
          <w:szCs w:val="28"/>
        </w:rPr>
        <w:t xml:space="preserve"> подошел к стойке администрации, </w:t>
      </w:r>
      <w:proofErr w:type="spellStart"/>
      <w:r>
        <w:rPr>
          <w:color w:val="000000"/>
          <w:sz w:val="28"/>
          <w:szCs w:val="28"/>
        </w:rPr>
        <w:t>барбершопа</w:t>
      </w:r>
      <w:proofErr w:type="spellEnd"/>
      <w:r>
        <w:rPr>
          <w:color w:val="000000"/>
          <w:sz w:val="28"/>
          <w:szCs w:val="28"/>
        </w:rPr>
        <w:t xml:space="preserve"> для </w:t>
      </w:r>
      <w:proofErr w:type="gramStart"/>
      <w:r>
        <w:rPr>
          <w:color w:val="000000"/>
          <w:sz w:val="28"/>
          <w:szCs w:val="28"/>
        </w:rPr>
        <w:t>того</w:t>
      </w:r>
      <w:proofErr w:type="gramEnd"/>
      <w:r>
        <w:rPr>
          <w:color w:val="000000"/>
          <w:sz w:val="28"/>
          <w:szCs w:val="28"/>
        </w:rPr>
        <w:t xml:space="preserve"> чтобы произвести оплату. Администратор предложил </w:t>
      </w:r>
      <w:proofErr w:type="spellStart"/>
      <w:r>
        <w:rPr>
          <w:color w:val="000000"/>
          <w:sz w:val="28"/>
          <w:szCs w:val="28"/>
        </w:rPr>
        <w:t>Милохину</w:t>
      </w:r>
      <w:proofErr w:type="spellEnd"/>
      <w:r>
        <w:rPr>
          <w:color w:val="000000"/>
          <w:sz w:val="28"/>
          <w:szCs w:val="28"/>
        </w:rPr>
        <w:t xml:space="preserve"> скидку 10% в случае, если </w:t>
      </w:r>
      <w:proofErr w:type="spellStart"/>
      <w:r>
        <w:rPr>
          <w:color w:val="000000"/>
          <w:sz w:val="28"/>
          <w:szCs w:val="28"/>
        </w:rPr>
        <w:t>Милохин</w:t>
      </w:r>
      <w:proofErr w:type="spellEnd"/>
      <w:r>
        <w:rPr>
          <w:color w:val="000000"/>
          <w:sz w:val="28"/>
          <w:szCs w:val="28"/>
        </w:rPr>
        <w:t xml:space="preserve"> оплатит оказанные ему услуги цифровой валютой «Биткоин». </w:t>
      </w:r>
      <w:proofErr w:type="spellStart"/>
      <w:r>
        <w:rPr>
          <w:color w:val="000000"/>
          <w:sz w:val="28"/>
          <w:szCs w:val="28"/>
        </w:rPr>
        <w:t>Милохин</w:t>
      </w:r>
      <w:proofErr w:type="spellEnd"/>
      <w:r>
        <w:rPr>
          <w:color w:val="000000"/>
          <w:sz w:val="28"/>
          <w:szCs w:val="28"/>
        </w:rPr>
        <w:t xml:space="preserve"> согласился, и администратор положил на стойку лист бумаги с распечатанным на нем </w:t>
      </w:r>
      <w:r>
        <w:rPr>
          <w:color w:val="000000"/>
          <w:sz w:val="28"/>
          <w:szCs w:val="28"/>
          <w:lang w:val="en-US"/>
        </w:rPr>
        <w:t>QR</w:t>
      </w:r>
      <w:r w:rsidRPr="00941EEA">
        <w:rPr>
          <w:color w:val="000000"/>
          <w:sz w:val="28"/>
          <w:szCs w:val="28"/>
        </w:rPr>
        <w:t>-</w:t>
      </w:r>
      <w:r>
        <w:rPr>
          <w:color w:val="000000"/>
          <w:sz w:val="28"/>
          <w:szCs w:val="28"/>
        </w:rPr>
        <w:t xml:space="preserve">кодом, перейдя по которому можно было произвести оплату через сервис </w:t>
      </w:r>
      <w:proofErr w:type="spellStart"/>
      <w:r>
        <w:rPr>
          <w:color w:val="000000"/>
          <w:sz w:val="28"/>
          <w:szCs w:val="28"/>
        </w:rPr>
        <w:t>криптобиржи</w:t>
      </w:r>
      <w:proofErr w:type="spellEnd"/>
      <w:r>
        <w:rPr>
          <w:color w:val="000000"/>
          <w:sz w:val="28"/>
          <w:szCs w:val="28"/>
        </w:rPr>
        <w:t xml:space="preserve"> </w:t>
      </w:r>
      <w:proofErr w:type="spellStart"/>
      <w:r>
        <w:rPr>
          <w:color w:val="000000"/>
          <w:sz w:val="28"/>
          <w:szCs w:val="28"/>
          <w:lang w:val="en-US"/>
        </w:rPr>
        <w:t>Binance</w:t>
      </w:r>
      <w:proofErr w:type="spellEnd"/>
      <w:r>
        <w:rPr>
          <w:color w:val="000000"/>
          <w:sz w:val="28"/>
          <w:szCs w:val="28"/>
        </w:rPr>
        <w:t xml:space="preserve">. </w:t>
      </w:r>
      <w:proofErr w:type="spellStart"/>
      <w:r w:rsidR="0061390E">
        <w:rPr>
          <w:color w:val="000000"/>
          <w:sz w:val="28"/>
          <w:szCs w:val="28"/>
        </w:rPr>
        <w:t>Милохин</w:t>
      </w:r>
      <w:proofErr w:type="spellEnd"/>
      <w:r w:rsidR="0061390E">
        <w:rPr>
          <w:color w:val="000000"/>
          <w:sz w:val="28"/>
          <w:szCs w:val="28"/>
        </w:rPr>
        <w:t xml:space="preserve"> осуществил перевод необходимого количества криптовалюты на счет, указанный администратором.</w:t>
      </w:r>
    </w:p>
    <w:p w14:paraId="000000C0" w14:textId="753E7695" w:rsidR="006A09AD" w:rsidRDefault="0061390E">
      <w:pPr>
        <w:pBdr>
          <w:top w:val="nil"/>
          <w:left w:val="nil"/>
          <w:bottom w:val="nil"/>
          <w:right w:val="nil"/>
          <w:between w:val="nil"/>
        </w:pBdr>
        <w:ind w:firstLine="720"/>
        <w:jc w:val="both"/>
        <w:rPr>
          <w:color w:val="000000"/>
          <w:sz w:val="28"/>
          <w:szCs w:val="28"/>
        </w:rPr>
      </w:pPr>
      <w:r>
        <w:rPr>
          <w:color w:val="000000"/>
          <w:sz w:val="28"/>
          <w:szCs w:val="28"/>
        </w:rPr>
        <w:t xml:space="preserve">Придя домой, </w:t>
      </w:r>
      <w:proofErr w:type="spellStart"/>
      <w:r>
        <w:rPr>
          <w:color w:val="000000"/>
          <w:sz w:val="28"/>
          <w:szCs w:val="28"/>
        </w:rPr>
        <w:t>Милохин</w:t>
      </w:r>
      <w:proofErr w:type="spellEnd"/>
      <w:r>
        <w:rPr>
          <w:color w:val="000000"/>
          <w:sz w:val="28"/>
          <w:szCs w:val="28"/>
        </w:rPr>
        <w:t xml:space="preserve"> А.В. обнаружил, что на затылке у него остался след от триммера и не хватало пряди волос. Он решил обратиться к администратору </w:t>
      </w:r>
      <w:proofErr w:type="spellStart"/>
      <w:r>
        <w:rPr>
          <w:color w:val="000000"/>
          <w:sz w:val="28"/>
          <w:szCs w:val="28"/>
        </w:rPr>
        <w:t>барбершопа</w:t>
      </w:r>
      <w:proofErr w:type="spellEnd"/>
      <w:r>
        <w:rPr>
          <w:color w:val="000000"/>
          <w:sz w:val="28"/>
          <w:szCs w:val="28"/>
        </w:rPr>
        <w:t xml:space="preserve">, чтобы вернуть деньги за неудачную стрижку, однако администратор ответил, что деньги от </w:t>
      </w:r>
      <w:proofErr w:type="spellStart"/>
      <w:r>
        <w:rPr>
          <w:color w:val="000000"/>
          <w:sz w:val="28"/>
          <w:szCs w:val="28"/>
        </w:rPr>
        <w:t>Милохина</w:t>
      </w:r>
      <w:proofErr w:type="spellEnd"/>
      <w:r>
        <w:rPr>
          <w:color w:val="000000"/>
          <w:sz w:val="28"/>
          <w:szCs w:val="28"/>
        </w:rPr>
        <w:t xml:space="preserve"> А.В. он не получал</w:t>
      </w:r>
      <w:r w:rsidR="004851B2">
        <w:rPr>
          <w:color w:val="000000"/>
          <w:sz w:val="28"/>
          <w:szCs w:val="28"/>
        </w:rPr>
        <w:t>, и</w:t>
      </w:r>
      <w:r>
        <w:rPr>
          <w:color w:val="000000"/>
          <w:sz w:val="28"/>
          <w:szCs w:val="28"/>
        </w:rPr>
        <w:t xml:space="preserve"> что в суд обращаться бессмысленно так как по закону </w:t>
      </w:r>
      <w:r w:rsidR="004851B2">
        <w:rPr>
          <w:color w:val="000000"/>
          <w:sz w:val="28"/>
          <w:szCs w:val="28"/>
        </w:rPr>
        <w:t xml:space="preserve">цифровая валюта не является платежным средством, следовательно, </w:t>
      </w:r>
      <w:proofErr w:type="spellStart"/>
      <w:r w:rsidR="004851B2">
        <w:rPr>
          <w:color w:val="000000"/>
          <w:sz w:val="28"/>
          <w:szCs w:val="28"/>
        </w:rPr>
        <w:t>Милохин</w:t>
      </w:r>
      <w:proofErr w:type="spellEnd"/>
      <w:r w:rsidR="004851B2">
        <w:rPr>
          <w:color w:val="000000"/>
          <w:sz w:val="28"/>
          <w:szCs w:val="28"/>
        </w:rPr>
        <w:t xml:space="preserve"> А.В. не оплатил услуги </w:t>
      </w:r>
      <w:proofErr w:type="spellStart"/>
      <w:r w:rsidR="004851B2">
        <w:rPr>
          <w:color w:val="000000"/>
          <w:sz w:val="28"/>
          <w:szCs w:val="28"/>
        </w:rPr>
        <w:t>барбершопа</w:t>
      </w:r>
      <w:proofErr w:type="spellEnd"/>
      <w:r w:rsidR="002B5564">
        <w:rPr>
          <w:color w:val="000000"/>
          <w:sz w:val="28"/>
          <w:szCs w:val="28"/>
        </w:rPr>
        <w:t>. После этого администратор</w:t>
      </w:r>
      <w:r w:rsidR="00571D05">
        <w:rPr>
          <w:color w:val="000000"/>
          <w:sz w:val="28"/>
          <w:szCs w:val="28"/>
        </w:rPr>
        <w:t xml:space="preserve"> пригрозил </w:t>
      </w:r>
      <w:proofErr w:type="spellStart"/>
      <w:r w:rsidR="00571D05">
        <w:rPr>
          <w:color w:val="000000"/>
          <w:sz w:val="28"/>
          <w:szCs w:val="28"/>
        </w:rPr>
        <w:t>Милохину</w:t>
      </w:r>
      <w:proofErr w:type="spellEnd"/>
      <w:r w:rsidR="00571D05">
        <w:rPr>
          <w:color w:val="000000"/>
          <w:sz w:val="28"/>
          <w:szCs w:val="28"/>
        </w:rPr>
        <w:t>, что если тот обратится в суд, то на него будет написано заявление в полицию о мошенничестве</w:t>
      </w:r>
      <w:r w:rsidR="004851B2">
        <w:rPr>
          <w:color w:val="000000"/>
          <w:sz w:val="28"/>
          <w:szCs w:val="28"/>
        </w:rPr>
        <w:t xml:space="preserve">. </w:t>
      </w:r>
    </w:p>
    <w:p w14:paraId="000000C1" w14:textId="0288A204" w:rsidR="006A09AD" w:rsidRDefault="00571D05">
      <w:pPr>
        <w:pBdr>
          <w:top w:val="nil"/>
          <w:left w:val="nil"/>
          <w:bottom w:val="nil"/>
          <w:right w:val="nil"/>
          <w:between w:val="nil"/>
        </w:pBdr>
        <w:ind w:firstLine="720"/>
        <w:jc w:val="both"/>
        <w:rPr>
          <w:color w:val="000000"/>
          <w:sz w:val="28"/>
          <w:szCs w:val="28"/>
        </w:rPr>
      </w:pPr>
      <w:r>
        <w:rPr>
          <w:i/>
          <w:color w:val="000000"/>
          <w:sz w:val="28"/>
          <w:szCs w:val="28"/>
        </w:rPr>
        <w:t>Дайте правовую оценку ситуации</w:t>
      </w:r>
      <w:r w:rsidR="00CB067B">
        <w:rPr>
          <w:i/>
          <w:color w:val="000000"/>
          <w:sz w:val="28"/>
          <w:szCs w:val="28"/>
        </w:rPr>
        <w:t>.</w:t>
      </w:r>
    </w:p>
    <w:p w14:paraId="1223884F" w14:textId="78310401" w:rsidR="001C6BC5" w:rsidRDefault="001C6BC5">
      <w:pPr>
        <w:pBdr>
          <w:top w:val="nil"/>
          <w:left w:val="nil"/>
          <w:bottom w:val="nil"/>
          <w:right w:val="nil"/>
          <w:between w:val="nil"/>
        </w:pBdr>
        <w:ind w:firstLine="720"/>
        <w:jc w:val="both"/>
        <w:rPr>
          <w:i/>
          <w:color w:val="000000"/>
          <w:sz w:val="28"/>
          <w:szCs w:val="28"/>
        </w:rPr>
      </w:pPr>
    </w:p>
    <w:p w14:paraId="345EAEBD" w14:textId="3669EF40" w:rsidR="001C6BC5" w:rsidRDefault="001C6BC5" w:rsidP="001C6BC5">
      <w:pPr>
        <w:ind w:firstLine="709"/>
        <w:rPr>
          <w:b/>
          <w:sz w:val="28"/>
        </w:rPr>
      </w:pPr>
      <w:r>
        <w:rPr>
          <w:b/>
          <w:sz w:val="28"/>
        </w:rPr>
        <w:t>Дополнительн</w:t>
      </w:r>
      <w:r w:rsidR="00CF7BA6">
        <w:rPr>
          <w:b/>
          <w:sz w:val="28"/>
        </w:rPr>
        <w:t xml:space="preserve">ые источники </w:t>
      </w:r>
      <w:r>
        <w:rPr>
          <w:b/>
          <w:sz w:val="28"/>
        </w:rPr>
        <w:t>к варианту №2</w:t>
      </w:r>
    </w:p>
    <w:p w14:paraId="0B739B3E" w14:textId="77777777" w:rsidR="001C6BC5" w:rsidRDefault="001C6BC5">
      <w:pPr>
        <w:pBdr>
          <w:top w:val="nil"/>
          <w:left w:val="nil"/>
          <w:bottom w:val="nil"/>
          <w:right w:val="nil"/>
          <w:between w:val="nil"/>
        </w:pBdr>
        <w:ind w:firstLine="720"/>
        <w:jc w:val="both"/>
        <w:rPr>
          <w:color w:val="000000"/>
          <w:sz w:val="28"/>
          <w:szCs w:val="28"/>
        </w:rPr>
      </w:pPr>
    </w:p>
    <w:p w14:paraId="664FF6FB" w14:textId="77777777" w:rsidR="00571D05" w:rsidRPr="00521235" w:rsidRDefault="00571D05" w:rsidP="00F93929">
      <w:pPr>
        <w:numPr>
          <w:ilvl w:val="0"/>
          <w:numId w:val="28"/>
        </w:numPr>
        <w:ind w:left="0" w:firstLine="709"/>
        <w:jc w:val="both"/>
        <w:rPr>
          <w:color w:val="000000"/>
          <w:sz w:val="28"/>
          <w:szCs w:val="28"/>
        </w:rPr>
      </w:pPr>
      <w:r w:rsidRPr="00521235">
        <w:rPr>
          <w:color w:val="000000"/>
          <w:sz w:val="28"/>
          <w:szCs w:val="28"/>
        </w:rPr>
        <w:t xml:space="preserve">Закон РФ от 07.02.1992 № 2300-1 «О защите прав потребителей» // </w:t>
      </w:r>
      <w:r w:rsidRPr="00521235">
        <w:rPr>
          <w:sz w:val="28"/>
          <w:szCs w:val="28"/>
        </w:rPr>
        <w:t xml:space="preserve">Ведомости Съезда народных депутатов Российской Федерации и Верховного Совета Российской Федерации, 1992, № 15, ст. 766. </w:t>
      </w:r>
    </w:p>
    <w:p w14:paraId="24C2D852" w14:textId="77777777" w:rsidR="00571D05" w:rsidRPr="00521235" w:rsidRDefault="00571D05" w:rsidP="00F93929">
      <w:pPr>
        <w:pStyle w:val="ab"/>
        <w:numPr>
          <w:ilvl w:val="0"/>
          <w:numId w:val="28"/>
        </w:numPr>
        <w:ind w:left="0" w:firstLine="709"/>
        <w:jc w:val="both"/>
        <w:rPr>
          <w:rFonts w:ascii="Times New Roman" w:hAnsi="Times New Roman"/>
          <w:sz w:val="28"/>
          <w:szCs w:val="28"/>
        </w:rPr>
      </w:pPr>
      <w:r w:rsidRPr="00521235">
        <w:rPr>
          <w:rFonts w:ascii="Times New Roman" w:hAnsi="Times New Roman"/>
          <w:sz w:val="28"/>
          <w:szCs w:val="28"/>
        </w:rPr>
        <w:t>Федеральный закон от 10 декабря 2003 г. №173-ФЗ «О валютном регулировании и валютном контроле» // от 15 декабря 2003 г. №50 ст. 4859</w:t>
      </w:r>
      <w:r>
        <w:rPr>
          <w:rFonts w:ascii="Times New Roman" w:hAnsi="Times New Roman"/>
          <w:sz w:val="28"/>
          <w:szCs w:val="28"/>
        </w:rPr>
        <w:t>.</w:t>
      </w:r>
    </w:p>
    <w:p w14:paraId="61F19329" w14:textId="3059CA22" w:rsidR="00571D05" w:rsidRPr="00521235" w:rsidRDefault="00571D05" w:rsidP="00F93929">
      <w:pPr>
        <w:pStyle w:val="aa"/>
        <w:numPr>
          <w:ilvl w:val="0"/>
          <w:numId w:val="28"/>
        </w:numPr>
        <w:ind w:left="0" w:firstLine="709"/>
        <w:jc w:val="both"/>
        <w:rPr>
          <w:sz w:val="28"/>
          <w:szCs w:val="28"/>
        </w:rPr>
      </w:pPr>
      <w:r w:rsidRPr="005018E6">
        <w:rPr>
          <w:sz w:val="28"/>
          <w:szCs w:val="28"/>
        </w:rPr>
        <w:t>Федеральный закон от 31.07.2020 № 259-ФЗ "О цифровых финансовых активах, цифровой валюте и о внесении изменений в отдельные законодательные акты Российской Федерации"</w:t>
      </w:r>
      <w:r>
        <w:rPr>
          <w:sz w:val="28"/>
          <w:szCs w:val="28"/>
        </w:rPr>
        <w:t xml:space="preserve"> // </w:t>
      </w:r>
      <w:r w:rsidRPr="00FF3795">
        <w:rPr>
          <w:sz w:val="28"/>
          <w:szCs w:val="28"/>
        </w:rPr>
        <w:t>http://publication.pravo.gov.ru/Document/View/0001202007310056</w:t>
      </w:r>
      <w:r>
        <w:rPr>
          <w:sz w:val="28"/>
          <w:szCs w:val="28"/>
        </w:rPr>
        <w:t xml:space="preserve"> (дата обращения: 27.09.2022).</w:t>
      </w:r>
    </w:p>
    <w:p w14:paraId="33541B16" w14:textId="77777777" w:rsidR="00E70EE7" w:rsidRPr="00571D05" w:rsidRDefault="00E70EE7" w:rsidP="00571D05">
      <w:pPr>
        <w:ind w:left="360"/>
        <w:jc w:val="both"/>
        <w:rPr>
          <w:sz w:val="28"/>
          <w:szCs w:val="28"/>
        </w:rPr>
      </w:pPr>
    </w:p>
    <w:p w14:paraId="49C68A31" w14:textId="79C2104A" w:rsidR="002C7E3F" w:rsidRPr="002E060F" w:rsidRDefault="002C7E3F" w:rsidP="00F77C1D">
      <w:pPr>
        <w:rPr>
          <w:color w:val="FF0000"/>
          <w:sz w:val="28"/>
          <w:szCs w:val="28"/>
        </w:rPr>
      </w:pPr>
    </w:p>
    <w:sectPr w:rsidR="002C7E3F" w:rsidRPr="002E060F" w:rsidSect="009D5FF0">
      <w:pgSz w:w="11906" w:h="16838"/>
      <w:pgMar w:top="1134" w:right="850" w:bottom="1134" w:left="1701"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6D9D" w14:textId="77777777" w:rsidR="00260451" w:rsidRDefault="00260451" w:rsidP="00412121">
      <w:r>
        <w:separator/>
      </w:r>
    </w:p>
  </w:endnote>
  <w:endnote w:type="continuationSeparator" w:id="0">
    <w:p w14:paraId="457E343D" w14:textId="77777777" w:rsidR="00260451" w:rsidRDefault="00260451" w:rsidP="0041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MS Gothic"/>
    <w:panose1 w:val="020B0604020202020204"/>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3E0E" w14:textId="77777777" w:rsidR="00260451" w:rsidRDefault="00260451" w:rsidP="00412121">
      <w:r>
        <w:separator/>
      </w:r>
    </w:p>
  </w:footnote>
  <w:footnote w:type="continuationSeparator" w:id="0">
    <w:p w14:paraId="2A8AA53C" w14:textId="77777777" w:rsidR="00260451" w:rsidRDefault="00260451" w:rsidP="00412121">
      <w:r>
        <w:continuationSeparator/>
      </w:r>
    </w:p>
  </w:footnote>
  <w:footnote w:id="1">
    <w:p w14:paraId="00F6B28F" w14:textId="77777777" w:rsidR="00E40BA5" w:rsidRPr="002B06F8" w:rsidRDefault="00E40BA5" w:rsidP="00412121">
      <w:pPr>
        <w:adjustRightInd w:val="0"/>
        <w:ind w:firstLine="709"/>
        <w:jc w:val="both"/>
      </w:pPr>
      <w:r w:rsidRPr="002B06F8">
        <w:rPr>
          <w:vertAlign w:val="superscript"/>
        </w:rPr>
        <w:footnoteRef/>
      </w:r>
      <w:r w:rsidRPr="002B06F8">
        <w:rPr>
          <w:vertAlign w:val="superscript"/>
        </w:rPr>
        <w:t xml:space="preserve">    </w:t>
      </w:r>
      <w:r w:rsidRPr="002B06F8">
        <w:t xml:space="preserve"> Например: Борисова Т.Е. Суррогатное материнство в Российской Федерации: проблемы теории и практики: монография. Москва: Проспект, 2012. С. … </w:t>
      </w:r>
      <w:proofErr w:type="spellStart"/>
      <w:r w:rsidRPr="002B06F8">
        <w:t>Чашкова</w:t>
      </w:r>
      <w:proofErr w:type="spellEnd"/>
      <w:r w:rsidRPr="002B06F8">
        <w:t xml:space="preserve"> С.Ю. Семейные отношения как основание права пользования жилым помещением собственника и последствия их прекращения. Законы России: опыт, анализ, практика, 2009, № 6. С. …</w:t>
      </w:r>
    </w:p>
    <w:p w14:paraId="132CD2FF" w14:textId="77777777" w:rsidR="00E40BA5" w:rsidRPr="002B06F8" w:rsidRDefault="00E40BA5" w:rsidP="00412121">
      <w:pPr>
        <w:ind w:firstLine="709"/>
      </w:pPr>
      <w:r w:rsidRPr="002B06F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5D02"/>
    <w:multiLevelType w:val="multilevel"/>
    <w:tmpl w:val="A5066566"/>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3AA08F5"/>
    <w:multiLevelType w:val="multilevel"/>
    <w:tmpl w:val="953831CC"/>
    <w:lvl w:ilvl="0">
      <w:start w:val="1"/>
      <w:numFmt w:val="decimal"/>
      <w:lvlText w:val="%1."/>
      <w:lvlJc w:val="left"/>
      <w:pPr>
        <w:ind w:left="1287"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50D59CE"/>
    <w:multiLevelType w:val="multilevel"/>
    <w:tmpl w:val="BBD8C1CA"/>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8E1EEB"/>
    <w:multiLevelType w:val="multilevel"/>
    <w:tmpl w:val="034A97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C36048D"/>
    <w:multiLevelType w:val="multilevel"/>
    <w:tmpl w:val="6CBE4B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8D0D79"/>
    <w:multiLevelType w:val="multilevel"/>
    <w:tmpl w:val="3F38D39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2501318"/>
    <w:multiLevelType w:val="multilevel"/>
    <w:tmpl w:val="4718CAE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24976B5A"/>
    <w:multiLevelType w:val="hybridMultilevel"/>
    <w:tmpl w:val="52DE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B60193"/>
    <w:multiLevelType w:val="multilevel"/>
    <w:tmpl w:val="489880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29362EBE"/>
    <w:multiLevelType w:val="multilevel"/>
    <w:tmpl w:val="034A97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A5E1F0D"/>
    <w:multiLevelType w:val="multilevel"/>
    <w:tmpl w:val="CE588F0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B547DA9"/>
    <w:multiLevelType w:val="multilevel"/>
    <w:tmpl w:val="24F2D6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760418"/>
    <w:multiLevelType w:val="hybridMultilevel"/>
    <w:tmpl w:val="5840E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A34772"/>
    <w:multiLevelType w:val="hybridMultilevel"/>
    <w:tmpl w:val="26BC6CDA"/>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DFF4E6A"/>
    <w:multiLevelType w:val="multilevel"/>
    <w:tmpl w:val="FC422BE6"/>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942CC8"/>
    <w:multiLevelType w:val="multilevel"/>
    <w:tmpl w:val="034A97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2F37015A"/>
    <w:multiLevelType w:val="multilevel"/>
    <w:tmpl w:val="034A97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0851D0C"/>
    <w:multiLevelType w:val="multilevel"/>
    <w:tmpl w:val="3702A89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322914D3"/>
    <w:multiLevelType w:val="multilevel"/>
    <w:tmpl w:val="F38A76F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5A73C8"/>
    <w:multiLevelType w:val="multilevel"/>
    <w:tmpl w:val="40D2078A"/>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1772B"/>
    <w:multiLevelType w:val="multilevel"/>
    <w:tmpl w:val="21728310"/>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DF40A01"/>
    <w:multiLevelType w:val="multilevel"/>
    <w:tmpl w:val="0478E6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35428CC"/>
    <w:multiLevelType w:val="multilevel"/>
    <w:tmpl w:val="8544004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436E03D8"/>
    <w:multiLevelType w:val="multilevel"/>
    <w:tmpl w:val="6F2A359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43955AF3"/>
    <w:multiLevelType w:val="multilevel"/>
    <w:tmpl w:val="E380614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452B558B"/>
    <w:multiLevelType w:val="multilevel"/>
    <w:tmpl w:val="4718CAE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4F4C515E"/>
    <w:multiLevelType w:val="multilevel"/>
    <w:tmpl w:val="F38A76F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00C28B1"/>
    <w:multiLevelType w:val="multilevel"/>
    <w:tmpl w:val="71125748"/>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15E441D"/>
    <w:multiLevelType w:val="multilevel"/>
    <w:tmpl w:val="913AD6A0"/>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37910F8"/>
    <w:multiLevelType w:val="hybridMultilevel"/>
    <w:tmpl w:val="75B04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E2537C"/>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48C1D65"/>
    <w:multiLevelType w:val="multilevel"/>
    <w:tmpl w:val="C78CFD7A"/>
    <w:lvl w:ilvl="0">
      <w:start w:val="1"/>
      <w:numFmt w:val="decimal"/>
      <w:lvlText w:val="%1."/>
      <w:lvlJc w:val="left"/>
      <w:pPr>
        <w:ind w:left="1770" w:hanging="10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64C652E2"/>
    <w:multiLevelType w:val="multilevel"/>
    <w:tmpl w:val="CBBC7DFE"/>
    <w:lvl w:ilvl="0">
      <w:start w:val="1"/>
      <w:numFmt w:val="bullet"/>
      <w:lvlText w:val="-"/>
      <w:lvlJc w:val="left"/>
      <w:pPr>
        <w:ind w:left="1183" w:hanging="360"/>
      </w:pPr>
      <w:rPr>
        <w:rFonts w:ascii="Times New Roman" w:eastAsia="Times New Roman" w:hAnsi="Times New Roman" w:cs="Times New Roman"/>
        <w:vertAlign w:val="baseline"/>
      </w:rPr>
    </w:lvl>
    <w:lvl w:ilvl="1">
      <w:start w:val="1"/>
      <w:numFmt w:val="bullet"/>
      <w:lvlText w:val="o"/>
      <w:lvlJc w:val="left"/>
      <w:pPr>
        <w:ind w:left="1903" w:hanging="360"/>
      </w:pPr>
      <w:rPr>
        <w:rFonts w:ascii="Courier New" w:eastAsia="Courier New" w:hAnsi="Courier New" w:cs="Courier New"/>
        <w:vertAlign w:val="baseline"/>
      </w:rPr>
    </w:lvl>
    <w:lvl w:ilvl="2">
      <w:start w:val="1"/>
      <w:numFmt w:val="bullet"/>
      <w:lvlText w:val="▪"/>
      <w:lvlJc w:val="left"/>
      <w:pPr>
        <w:ind w:left="2623" w:hanging="360"/>
      </w:pPr>
      <w:rPr>
        <w:rFonts w:ascii="Noto Sans Symbols" w:eastAsia="Noto Sans Symbols" w:hAnsi="Noto Sans Symbols" w:cs="Noto Sans Symbols"/>
        <w:vertAlign w:val="baseline"/>
      </w:rPr>
    </w:lvl>
    <w:lvl w:ilvl="3">
      <w:start w:val="1"/>
      <w:numFmt w:val="bullet"/>
      <w:lvlText w:val="●"/>
      <w:lvlJc w:val="left"/>
      <w:pPr>
        <w:ind w:left="3343" w:hanging="360"/>
      </w:pPr>
      <w:rPr>
        <w:rFonts w:ascii="Noto Sans Symbols" w:eastAsia="Noto Sans Symbols" w:hAnsi="Noto Sans Symbols" w:cs="Noto Sans Symbols"/>
        <w:vertAlign w:val="baseline"/>
      </w:rPr>
    </w:lvl>
    <w:lvl w:ilvl="4">
      <w:start w:val="1"/>
      <w:numFmt w:val="bullet"/>
      <w:lvlText w:val="o"/>
      <w:lvlJc w:val="left"/>
      <w:pPr>
        <w:ind w:left="4063" w:hanging="360"/>
      </w:pPr>
      <w:rPr>
        <w:rFonts w:ascii="Courier New" w:eastAsia="Courier New" w:hAnsi="Courier New" w:cs="Courier New"/>
        <w:vertAlign w:val="baseline"/>
      </w:rPr>
    </w:lvl>
    <w:lvl w:ilvl="5">
      <w:start w:val="1"/>
      <w:numFmt w:val="bullet"/>
      <w:lvlText w:val="▪"/>
      <w:lvlJc w:val="left"/>
      <w:pPr>
        <w:ind w:left="4783" w:hanging="360"/>
      </w:pPr>
      <w:rPr>
        <w:rFonts w:ascii="Noto Sans Symbols" w:eastAsia="Noto Sans Symbols" w:hAnsi="Noto Sans Symbols" w:cs="Noto Sans Symbols"/>
        <w:vertAlign w:val="baseline"/>
      </w:rPr>
    </w:lvl>
    <w:lvl w:ilvl="6">
      <w:start w:val="1"/>
      <w:numFmt w:val="bullet"/>
      <w:lvlText w:val="●"/>
      <w:lvlJc w:val="left"/>
      <w:pPr>
        <w:ind w:left="5503" w:hanging="360"/>
      </w:pPr>
      <w:rPr>
        <w:rFonts w:ascii="Noto Sans Symbols" w:eastAsia="Noto Sans Symbols" w:hAnsi="Noto Sans Symbols" w:cs="Noto Sans Symbols"/>
        <w:vertAlign w:val="baseline"/>
      </w:rPr>
    </w:lvl>
    <w:lvl w:ilvl="7">
      <w:start w:val="1"/>
      <w:numFmt w:val="bullet"/>
      <w:lvlText w:val="o"/>
      <w:lvlJc w:val="left"/>
      <w:pPr>
        <w:ind w:left="6223" w:hanging="360"/>
      </w:pPr>
      <w:rPr>
        <w:rFonts w:ascii="Courier New" w:eastAsia="Courier New" w:hAnsi="Courier New" w:cs="Courier New"/>
        <w:vertAlign w:val="baseline"/>
      </w:rPr>
    </w:lvl>
    <w:lvl w:ilvl="8">
      <w:start w:val="1"/>
      <w:numFmt w:val="bullet"/>
      <w:lvlText w:val="▪"/>
      <w:lvlJc w:val="left"/>
      <w:pPr>
        <w:ind w:left="6943" w:hanging="360"/>
      </w:pPr>
      <w:rPr>
        <w:rFonts w:ascii="Noto Sans Symbols" w:eastAsia="Noto Sans Symbols" w:hAnsi="Noto Sans Symbols" w:cs="Noto Sans Symbols"/>
        <w:vertAlign w:val="baseline"/>
      </w:rPr>
    </w:lvl>
  </w:abstractNum>
  <w:abstractNum w:abstractNumId="33" w15:restartNumberingAfterBreak="0">
    <w:nsid w:val="66230D44"/>
    <w:multiLevelType w:val="multilevel"/>
    <w:tmpl w:val="F38A76F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7377078"/>
    <w:multiLevelType w:val="hybridMultilevel"/>
    <w:tmpl w:val="1CBE083E"/>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5" w15:restartNumberingAfterBreak="0">
    <w:nsid w:val="68DB6C94"/>
    <w:multiLevelType w:val="multilevel"/>
    <w:tmpl w:val="BBD8C1CA"/>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A5457B0"/>
    <w:multiLevelType w:val="hybridMultilevel"/>
    <w:tmpl w:val="9B96485A"/>
    <w:lvl w:ilvl="0" w:tplc="FFFFFFFF">
      <w:start w:val="1"/>
      <w:numFmt w:val="decimal"/>
      <w:lvlText w:val="%1."/>
      <w:lvlJc w:val="left"/>
      <w:pPr>
        <w:tabs>
          <w:tab w:val="num" w:pos="2380"/>
        </w:tabs>
        <w:ind w:left="2380" w:hanging="360"/>
      </w:pPr>
      <w:rPr>
        <w:rFonts w:hint="default"/>
      </w:rPr>
    </w:lvl>
    <w:lvl w:ilvl="1" w:tplc="FFFFFFFF" w:tentative="1">
      <w:start w:val="1"/>
      <w:numFmt w:val="lowerLetter"/>
      <w:lvlText w:val="%2."/>
      <w:lvlJc w:val="left"/>
      <w:pPr>
        <w:tabs>
          <w:tab w:val="num" w:pos="2020"/>
        </w:tabs>
        <w:ind w:left="2020" w:hanging="360"/>
      </w:pPr>
    </w:lvl>
    <w:lvl w:ilvl="2" w:tplc="FFFFFFFF" w:tentative="1">
      <w:start w:val="1"/>
      <w:numFmt w:val="lowerRoman"/>
      <w:lvlText w:val="%3."/>
      <w:lvlJc w:val="right"/>
      <w:pPr>
        <w:tabs>
          <w:tab w:val="num" w:pos="2740"/>
        </w:tabs>
        <w:ind w:left="2740" w:hanging="180"/>
      </w:pPr>
    </w:lvl>
    <w:lvl w:ilvl="3" w:tplc="FFFFFFFF" w:tentative="1">
      <w:start w:val="1"/>
      <w:numFmt w:val="decimal"/>
      <w:lvlText w:val="%4."/>
      <w:lvlJc w:val="left"/>
      <w:pPr>
        <w:tabs>
          <w:tab w:val="num" w:pos="3460"/>
        </w:tabs>
        <w:ind w:left="3460" w:hanging="360"/>
      </w:pPr>
    </w:lvl>
    <w:lvl w:ilvl="4" w:tplc="FFFFFFFF" w:tentative="1">
      <w:start w:val="1"/>
      <w:numFmt w:val="lowerLetter"/>
      <w:lvlText w:val="%5."/>
      <w:lvlJc w:val="left"/>
      <w:pPr>
        <w:tabs>
          <w:tab w:val="num" w:pos="4180"/>
        </w:tabs>
        <w:ind w:left="4180" w:hanging="360"/>
      </w:pPr>
    </w:lvl>
    <w:lvl w:ilvl="5" w:tplc="FFFFFFFF" w:tentative="1">
      <w:start w:val="1"/>
      <w:numFmt w:val="lowerRoman"/>
      <w:lvlText w:val="%6."/>
      <w:lvlJc w:val="right"/>
      <w:pPr>
        <w:tabs>
          <w:tab w:val="num" w:pos="4900"/>
        </w:tabs>
        <w:ind w:left="4900" w:hanging="180"/>
      </w:pPr>
    </w:lvl>
    <w:lvl w:ilvl="6" w:tplc="FFFFFFFF" w:tentative="1">
      <w:start w:val="1"/>
      <w:numFmt w:val="decimal"/>
      <w:lvlText w:val="%7."/>
      <w:lvlJc w:val="left"/>
      <w:pPr>
        <w:tabs>
          <w:tab w:val="num" w:pos="5620"/>
        </w:tabs>
        <w:ind w:left="5620" w:hanging="360"/>
      </w:pPr>
    </w:lvl>
    <w:lvl w:ilvl="7" w:tplc="FFFFFFFF" w:tentative="1">
      <w:start w:val="1"/>
      <w:numFmt w:val="lowerLetter"/>
      <w:lvlText w:val="%8."/>
      <w:lvlJc w:val="left"/>
      <w:pPr>
        <w:tabs>
          <w:tab w:val="num" w:pos="6340"/>
        </w:tabs>
        <w:ind w:left="6340" w:hanging="360"/>
      </w:pPr>
    </w:lvl>
    <w:lvl w:ilvl="8" w:tplc="FFFFFFFF" w:tentative="1">
      <w:start w:val="1"/>
      <w:numFmt w:val="lowerRoman"/>
      <w:lvlText w:val="%9."/>
      <w:lvlJc w:val="right"/>
      <w:pPr>
        <w:tabs>
          <w:tab w:val="num" w:pos="7060"/>
        </w:tabs>
        <w:ind w:left="7060" w:hanging="180"/>
      </w:pPr>
    </w:lvl>
  </w:abstractNum>
  <w:abstractNum w:abstractNumId="37" w15:restartNumberingAfterBreak="0">
    <w:nsid w:val="6D5F2401"/>
    <w:multiLevelType w:val="multilevel"/>
    <w:tmpl w:val="F216F288"/>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1014AC"/>
    <w:multiLevelType w:val="multilevel"/>
    <w:tmpl w:val="9EC450F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713B46C4"/>
    <w:multiLevelType w:val="multilevel"/>
    <w:tmpl w:val="0B4E32D4"/>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0D34E1"/>
    <w:multiLevelType w:val="multilevel"/>
    <w:tmpl w:val="AB2E8530"/>
    <w:lvl w:ilvl="0">
      <w:start w:val="1"/>
      <w:numFmt w:val="decimal"/>
      <w:lvlText w:val="%1."/>
      <w:lvlJc w:val="left"/>
      <w:pPr>
        <w:ind w:left="2912" w:hanging="360"/>
      </w:pPr>
      <w:rPr>
        <w:vertAlign w:val="baseline"/>
      </w:rPr>
    </w:lvl>
    <w:lvl w:ilvl="1">
      <w:start w:val="1"/>
      <w:numFmt w:val="lowerLetter"/>
      <w:lvlText w:val="%2."/>
      <w:lvlJc w:val="left"/>
      <w:pPr>
        <w:ind w:left="3632" w:hanging="360"/>
      </w:pPr>
      <w:rPr>
        <w:vertAlign w:val="baseline"/>
      </w:rPr>
    </w:lvl>
    <w:lvl w:ilvl="2">
      <w:start w:val="1"/>
      <w:numFmt w:val="lowerRoman"/>
      <w:lvlText w:val="%3."/>
      <w:lvlJc w:val="right"/>
      <w:pPr>
        <w:ind w:left="4352" w:hanging="180"/>
      </w:pPr>
      <w:rPr>
        <w:vertAlign w:val="baseline"/>
      </w:rPr>
    </w:lvl>
    <w:lvl w:ilvl="3">
      <w:start w:val="1"/>
      <w:numFmt w:val="decimal"/>
      <w:lvlText w:val="%4."/>
      <w:lvlJc w:val="left"/>
      <w:pPr>
        <w:ind w:left="5072" w:hanging="360"/>
      </w:pPr>
      <w:rPr>
        <w:vertAlign w:val="baseline"/>
      </w:rPr>
    </w:lvl>
    <w:lvl w:ilvl="4">
      <w:start w:val="1"/>
      <w:numFmt w:val="lowerLetter"/>
      <w:lvlText w:val="%5."/>
      <w:lvlJc w:val="left"/>
      <w:pPr>
        <w:ind w:left="5792" w:hanging="360"/>
      </w:pPr>
      <w:rPr>
        <w:vertAlign w:val="baseline"/>
      </w:rPr>
    </w:lvl>
    <w:lvl w:ilvl="5">
      <w:start w:val="1"/>
      <w:numFmt w:val="lowerRoman"/>
      <w:lvlText w:val="%6."/>
      <w:lvlJc w:val="right"/>
      <w:pPr>
        <w:ind w:left="6512" w:hanging="180"/>
      </w:pPr>
      <w:rPr>
        <w:vertAlign w:val="baseline"/>
      </w:rPr>
    </w:lvl>
    <w:lvl w:ilvl="6">
      <w:start w:val="1"/>
      <w:numFmt w:val="decimal"/>
      <w:lvlText w:val="%7."/>
      <w:lvlJc w:val="left"/>
      <w:pPr>
        <w:ind w:left="7232" w:hanging="360"/>
      </w:pPr>
      <w:rPr>
        <w:vertAlign w:val="baseline"/>
      </w:rPr>
    </w:lvl>
    <w:lvl w:ilvl="7">
      <w:start w:val="1"/>
      <w:numFmt w:val="lowerLetter"/>
      <w:lvlText w:val="%8."/>
      <w:lvlJc w:val="left"/>
      <w:pPr>
        <w:ind w:left="7952" w:hanging="360"/>
      </w:pPr>
      <w:rPr>
        <w:vertAlign w:val="baseline"/>
      </w:rPr>
    </w:lvl>
    <w:lvl w:ilvl="8">
      <w:start w:val="1"/>
      <w:numFmt w:val="lowerRoman"/>
      <w:lvlText w:val="%9."/>
      <w:lvlJc w:val="right"/>
      <w:pPr>
        <w:ind w:left="8672" w:hanging="180"/>
      </w:pPr>
      <w:rPr>
        <w:vertAlign w:val="baseline"/>
      </w:rPr>
    </w:lvl>
  </w:abstractNum>
  <w:abstractNum w:abstractNumId="41" w15:restartNumberingAfterBreak="0">
    <w:nsid w:val="75632951"/>
    <w:multiLevelType w:val="multilevel"/>
    <w:tmpl w:val="6DF248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785496"/>
    <w:multiLevelType w:val="multilevel"/>
    <w:tmpl w:val="F38A76F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5F472F7"/>
    <w:multiLevelType w:val="multilevel"/>
    <w:tmpl w:val="7CC63E3E"/>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A392452"/>
    <w:multiLevelType w:val="multilevel"/>
    <w:tmpl w:val="2DE65B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AB07653"/>
    <w:multiLevelType w:val="multilevel"/>
    <w:tmpl w:val="BBD8C1CA"/>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F5A60EF"/>
    <w:multiLevelType w:val="multilevel"/>
    <w:tmpl w:val="034A97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231765589">
    <w:abstractNumId w:val="44"/>
  </w:num>
  <w:num w:numId="2" w16cid:durableId="207844390">
    <w:abstractNumId w:val="24"/>
  </w:num>
  <w:num w:numId="3" w16cid:durableId="324600240">
    <w:abstractNumId w:val="22"/>
  </w:num>
  <w:num w:numId="4" w16cid:durableId="357004614">
    <w:abstractNumId w:val="39"/>
  </w:num>
  <w:num w:numId="5" w16cid:durableId="112134152">
    <w:abstractNumId w:val="17"/>
  </w:num>
  <w:num w:numId="6" w16cid:durableId="1803225830">
    <w:abstractNumId w:val="0"/>
  </w:num>
  <w:num w:numId="7" w16cid:durableId="737555252">
    <w:abstractNumId w:val="19"/>
  </w:num>
  <w:num w:numId="8" w16cid:durableId="1817258909">
    <w:abstractNumId w:val="27"/>
  </w:num>
  <w:num w:numId="9" w16cid:durableId="122117160">
    <w:abstractNumId w:val="31"/>
  </w:num>
  <w:num w:numId="10" w16cid:durableId="920411079">
    <w:abstractNumId w:val="43"/>
  </w:num>
  <w:num w:numId="11" w16cid:durableId="373894178">
    <w:abstractNumId w:val="8"/>
  </w:num>
  <w:num w:numId="12" w16cid:durableId="1718238700">
    <w:abstractNumId w:val="37"/>
  </w:num>
  <w:num w:numId="13" w16cid:durableId="2059745664">
    <w:abstractNumId w:val="40"/>
  </w:num>
  <w:num w:numId="14" w16cid:durableId="21522298">
    <w:abstractNumId w:val="1"/>
  </w:num>
  <w:num w:numId="15" w16cid:durableId="2063630015">
    <w:abstractNumId w:val="32"/>
  </w:num>
  <w:num w:numId="16" w16cid:durableId="1369529008">
    <w:abstractNumId w:val="38"/>
  </w:num>
  <w:num w:numId="17" w16cid:durableId="1706322104">
    <w:abstractNumId w:val="41"/>
  </w:num>
  <w:num w:numId="18" w16cid:durableId="2022005287">
    <w:abstractNumId w:val="5"/>
  </w:num>
  <w:num w:numId="19" w16cid:durableId="1719157974">
    <w:abstractNumId w:val="11"/>
  </w:num>
  <w:num w:numId="20" w16cid:durableId="891766809">
    <w:abstractNumId w:val="21"/>
  </w:num>
  <w:num w:numId="21" w16cid:durableId="1832675627">
    <w:abstractNumId w:val="14"/>
  </w:num>
  <w:num w:numId="22" w16cid:durableId="1322663037">
    <w:abstractNumId w:val="20"/>
  </w:num>
  <w:num w:numId="23" w16cid:durableId="269549771">
    <w:abstractNumId w:val="28"/>
  </w:num>
  <w:num w:numId="24" w16cid:durableId="117650915">
    <w:abstractNumId w:val="29"/>
  </w:num>
  <w:num w:numId="25" w16cid:durableId="1824619921">
    <w:abstractNumId w:val="13"/>
  </w:num>
  <w:num w:numId="26" w16cid:durableId="1028292567">
    <w:abstractNumId w:val="23"/>
  </w:num>
  <w:num w:numId="27" w16cid:durableId="1768692260">
    <w:abstractNumId w:val="35"/>
  </w:num>
  <w:num w:numId="28" w16cid:durableId="2079204545">
    <w:abstractNumId w:val="7"/>
  </w:num>
  <w:num w:numId="29" w16cid:durableId="605620449">
    <w:abstractNumId w:val="2"/>
  </w:num>
  <w:num w:numId="30" w16cid:durableId="584921308">
    <w:abstractNumId w:val="18"/>
  </w:num>
  <w:num w:numId="31" w16cid:durableId="173809539">
    <w:abstractNumId w:val="42"/>
  </w:num>
  <w:num w:numId="32" w16cid:durableId="618148892">
    <w:abstractNumId w:val="33"/>
  </w:num>
  <w:num w:numId="33" w16cid:durableId="1198200959">
    <w:abstractNumId w:val="6"/>
  </w:num>
  <w:num w:numId="34" w16cid:durableId="1968930464">
    <w:abstractNumId w:val="30"/>
  </w:num>
  <w:num w:numId="35" w16cid:durableId="1880362467">
    <w:abstractNumId w:val="12"/>
  </w:num>
  <w:num w:numId="36" w16cid:durableId="1957364790">
    <w:abstractNumId w:val="4"/>
  </w:num>
  <w:num w:numId="37" w16cid:durableId="21043015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4852385">
    <w:abstractNumId w:val="36"/>
  </w:num>
  <w:num w:numId="39" w16cid:durableId="1941252325">
    <w:abstractNumId w:val="16"/>
  </w:num>
  <w:num w:numId="40" w16cid:durableId="851073171">
    <w:abstractNumId w:val="46"/>
  </w:num>
  <w:num w:numId="41" w16cid:durableId="861823753">
    <w:abstractNumId w:val="3"/>
  </w:num>
  <w:num w:numId="42" w16cid:durableId="1576358918">
    <w:abstractNumId w:val="26"/>
  </w:num>
  <w:num w:numId="43" w16cid:durableId="1901163681">
    <w:abstractNumId w:val="9"/>
  </w:num>
  <w:num w:numId="44" w16cid:durableId="392510799">
    <w:abstractNumId w:val="15"/>
  </w:num>
  <w:num w:numId="45" w16cid:durableId="2078432371">
    <w:abstractNumId w:val="25"/>
  </w:num>
  <w:num w:numId="46" w16cid:durableId="751050264">
    <w:abstractNumId w:val="45"/>
  </w:num>
  <w:num w:numId="47" w16cid:durableId="1877234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9AD"/>
    <w:rsid w:val="0001377D"/>
    <w:rsid w:val="00014DAD"/>
    <w:rsid w:val="00033665"/>
    <w:rsid w:val="00051921"/>
    <w:rsid w:val="0005326D"/>
    <w:rsid w:val="0008177F"/>
    <w:rsid w:val="000C13A8"/>
    <w:rsid w:val="000D5448"/>
    <w:rsid w:val="000D6001"/>
    <w:rsid w:val="000E182C"/>
    <w:rsid w:val="000E1C12"/>
    <w:rsid w:val="00150D60"/>
    <w:rsid w:val="00157586"/>
    <w:rsid w:val="001C19B7"/>
    <w:rsid w:val="001C6BC5"/>
    <w:rsid w:val="001D3200"/>
    <w:rsid w:val="0025742B"/>
    <w:rsid w:val="00260451"/>
    <w:rsid w:val="0028294B"/>
    <w:rsid w:val="002B5564"/>
    <w:rsid w:val="002C7E3F"/>
    <w:rsid w:val="002E060F"/>
    <w:rsid w:val="002F6481"/>
    <w:rsid w:val="002F6ABE"/>
    <w:rsid w:val="00302FD0"/>
    <w:rsid w:val="00350D7D"/>
    <w:rsid w:val="00376B58"/>
    <w:rsid w:val="003828E3"/>
    <w:rsid w:val="003B4FE7"/>
    <w:rsid w:val="003B76A8"/>
    <w:rsid w:val="00412121"/>
    <w:rsid w:val="004171B7"/>
    <w:rsid w:val="004851B2"/>
    <w:rsid w:val="004A2090"/>
    <w:rsid w:val="004A6D04"/>
    <w:rsid w:val="004B0561"/>
    <w:rsid w:val="004B2F19"/>
    <w:rsid w:val="005018E6"/>
    <w:rsid w:val="00521235"/>
    <w:rsid w:val="0054719A"/>
    <w:rsid w:val="00571D05"/>
    <w:rsid w:val="00574D8B"/>
    <w:rsid w:val="00593450"/>
    <w:rsid w:val="00605782"/>
    <w:rsid w:val="0061390E"/>
    <w:rsid w:val="0063362E"/>
    <w:rsid w:val="00635A5D"/>
    <w:rsid w:val="006365CC"/>
    <w:rsid w:val="00665170"/>
    <w:rsid w:val="006A09AD"/>
    <w:rsid w:val="006B37F1"/>
    <w:rsid w:val="006F6BCB"/>
    <w:rsid w:val="007009DC"/>
    <w:rsid w:val="0072718D"/>
    <w:rsid w:val="007279F9"/>
    <w:rsid w:val="00746753"/>
    <w:rsid w:val="007856B6"/>
    <w:rsid w:val="007A1466"/>
    <w:rsid w:val="007C75A7"/>
    <w:rsid w:val="007E3197"/>
    <w:rsid w:val="008046B7"/>
    <w:rsid w:val="00830743"/>
    <w:rsid w:val="0087428E"/>
    <w:rsid w:val="008C3100"/>
    <w:rsid w:val="008D2CC0"/>
    <w:rsid w:val="0092483B"/>
    <w:rsid w:val="009361F1"/>
    <w:rsid w:val="00941EEA"/>
    <w:rsid w:val="0095208C"/>
    <w:rsid w:val="00957A1D"/>
    <w:rsid w:val="00962FD1"/>
    <w:rsid w:val="0098685B"/>
    <w:rsid w:val="00992CDA"/>
    <w:rsid w:val="00992F12"/>
    <w:rsid w:val="009B5510"/>
    <w:rsid w:val="009D5FF0"/>
    <w:rsid w:val="00A400F1"/>
    <w:rsid w:val="00A726DA"/>
    <w:rsid w:val="00A7467C"/>
    <w:rsid w:val="00A95E32"/>
    <w:rsid w:val="00AC29FC"/>
    <w:rsid w:val="00AD08A8"/>
    <w:rsid w:val="00B01FD5"/>
    <w:rsid w:val="00B0227A"/>
    <w:rsid w:val="00B14085"/>
    <w:rsid w:val="00B718CF"/>
    <w:rsid w:val="00B84807"/>
    <w:rsid w:val="00B8551A"/>
    <w:rsid w:val="00BB098D"/>
    <w:rsid w:val="00BC650E"/>
    <w:rsid w:val="00BE2C72"/>
    <w:rsid w:val="00BE69A6"/>
    <w:rsid w:val="00BF18B8"/>
    <w:rsid w:val="00BF5DF6"/>
    <w:rsid w:val="00C063B4"/>
    <w:rsid w:val="00C41EF7"/>
    <w:rsid w:val="00C50C9A"/>
    <w:rsid w:val="00C5150E"/>
    <w:rsid w:val="00C61BA5"/>
    <w:rsid w:val="00C81840"/>
    <w:rsid w:val="00C82E1B"/>
    <w:rsid w:val="00CB067B"/>
    <w:rsid w:val="00CF7BA6"/>
    <w:rsid w:val="00D33375"/>
    <w:rsid w:val="00D46376"/>
    <w:rsid w:val="00D51D6C"/>
    <w:rsid w:val="00DA7BF6"/>
    <w:rsid w:val="00DB10F9"/>
    <w:rsid w:val="00E40BA5"/>
    <w:rsid w:val="00E67E8B"/>
    <w:rsid w:val="00E70EE7"/>
    <w:rsid w:val="00EB118B"/>
    <w:rsid w:val="00ED0649"/>
    <w:rsid w:val="00F23F07"/>
    <w:rsid w:val="00F7441A"/>
    <w:rsid w:val="00F77C1D"/>
    <w:rsid w:val="00F93929"/>
    <w:rsid w:val="00FB53C8"/>
    <w:rsid w:val="00FE2519"/>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C1"/>
  <w15:docId w15:val="{AF6748F2-2593-4C6C-82A3-5A616E1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1D0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rsid w:val="00F7441A"/>
    <w:rPr>
      <w:rFonts w:ascii="Georgia" w:eastAsia="Georgia" w:hAnsi="Georgia" w:cs="Georgia"/>
      <w:i/>
      <w:color w:val="666666"/>
      <w:sz w:val="48"/>
      <w:szCs w:val="48"/>
    </w:rPr>
  </w:style>
  <w:style w:type="paragraph" w:customStyle="1" w:styleId="a6">
    <w:basedOn w:val="a"/>
    <w:next w:val="a3"/>
    <w:link w:val="a7"/>
    <w:qFormat/>
    <w:rsid w:val="000C13A8"/>
    <w:pPr>
      <w:jc w:val="center"/>
    </w:pPr>
    <w:rPr>
      <w:sz w:val="28"/>
      <w:szCs w:val="24"/>
    </w:rPr>
  </w:style>
  <w:style w:type="character" w:customStyle="1" w:styleId="a7">
    <w:name w:val="Название Знак"/>
    <w:link w:val="a6"/>
    <w:rsid w:val="00412121"/>
    <w:rPr>
      <w:rFonts w:ascii="Times New Roman" w:eastAsia="Times New Roman" w:hAnsi="Times New Roman" w:cs="Times New Roman"/>
      <w:sz w:val="28"/>
      <w:szCs w:val="24"/>
    </w:rPr>
  </w:style>
  <w:style w:type="paragraph" w:styleId="a8">
    <w:name w:val="Body Text"/>
    <w:basedOn w:val="a"/>
    <w:link w:val="a9"/>
    <w:rsid w:val="00412121"/>
    <w:pPr>
      <w:autoSpaceDE w:val="0"/>
      <w:autoSpaceDN w:val="0"/>
    </w:pPr>
    <w:rPr>
      <w:rFonts w:ascii="Arial" w:hAnsi="Arial"/>
      <w:lang w:val="en-US"/>
    </w:rPr>
  </w:style>
  <w:style w:type="character" w:customStyle="1" w:styleId="a9">
    <w:name w:val="Основной текст Знак"/>
    <w:basedOn w:val="a0"/>
    <w:link w:val="a8"/>
    <w:rsid w:val="00412121"/>
    <w:rPr>
      <w:rFonts w:ascii="Arial" w:hAnsi="Arial"/>
      <w:lang w:val="en-US"/>
    </w:rPr>
  </w:style>
  <w:style w:type="paragraph" w:customStyle="1" w:styleId="ConsPlusNormal">
    <w:name w:val="ConsPlusNormal"/>
    <w:rsid w:val="000C13A8"/>
    <w:pPr>
      <w:autoSpaceDE w:val="0"/>
      <w:autoSpaceDN w:val="0"/>
      <w:adjustRightInd w:val="0"/>
    </w:pPr>
    <w:rPr>
      <w:rFonts w:ascii="Arial" w:eastAsia="Calibri" w:hAnsi="Arial" w:cs="Arial"/>
    </w:rPr>
  </w:style>
  <w:style w:type="paragraph" w:styleId="aa">
    <w:name w:val="List Paragraph"/>
    <w:basedOn w:val="a"/>
    <w:uiPriority w:val="34"/>
    <w:qFormat/>
    <w:rsid w:val="00521235"/>
    <w:pPr>
      <w:ind w:left="720"/>
      <w:contextualSpacing/>
    </w:pPr>
  </w:style>
  <w:style w:type="paragraph" w:customStyle="1" w:styleId="ab">
    <w:name w:val="Прижатый влево"/>
    <w:basedOn w:val="a"/>
    <w:next w:val="a"/>
    <w:uiPriority w:val="99"/>
    <w:rsid w:val="00521235"/>
    <w:rPr>
      <w:rFonts w:ascii="Arial" w:hAnsi="Arial"/>
      <w:snapToGrid w:val="0"/>
      <w:szCs w:val="24"/>
    </w:rPr>
  </w:style>
  <w:style w:type="paragraph" w:customStyle="1" w:styleId="ConsNormal">
    <w:name w:val="ConsNormal"/>
    <w:rsid w:val="00BB098D"/>
    <w:pPr>
      <w:widowControl w:val="0"/>
      <w:autoSpaceDE w:val="0"/>
      <w:autoSpaceDN w:val="0"/>
      <w:ind w:firstLine="720"/>
    </w:pPr>
    <w:rPr>
      <w:rFonts w:ascii="Arial" w:hAnsi="Arial" w:cs="Arial"/>
    </w:rPr>
  </w:style>
  <w:style w:type="paragraph" w:styleId="ac">
    <w:name w:val="Balloon Text"/>
    <w:basedOn w:val="a"/>
    <w:link w:val="ad"/>
    <w:uiPriority w:val="99"/>
    <w:semiHidden/>
    <w:unhideWhenUsed/>
    <w:rsid w:val="00C82E1B"/>
    <w:rPr>
      <w:rFonts w:ascii="Tahoma" w:hAnsi="Tahoma" w:cs="Tahoma"/>
      <w:sz w:val="16"/>
      <w:szCs w:val="16"/>
    </w:rPr>
  </w:style>
  <w:style w:type="character" w:customStyle="1" w:styleId="ad">
    <w:name w:val="Текст выноски Знак"/>
    <w:basedOn w:val="a0"/>
    <w:link w:val="ac"/>
    <w:uiPriority w:val="99"/>
    <w:semiHidden/>
    <w:rsid w:val="00C82E1B"/>
    <w:rPr>
      <w:rFonts w:ascii="Tahoma" w:hAnsi="Tahoma" w:cs="Tahoma"/>
      <w:sz w:val="16"/>
      <w:szCs w:val="16"/>
    </w:rPr>
  </w:style>
  <w:style w:type="character" w:styleId="ae">
    <w:name w:val="Hyperlink"/>
    <w:basedOn w:val="a0"/>
    <w:uiPriority w:val="99"/>
    <w:unhideWhenUsed/>
    <w:rsid w:val="004B0561"/>
    <w:rPr>
      <w:color w:val="0000FF" w:themeColor="hyperlink"/>
      <w:u w:val="single"/>
    </w:rPr>
  </w:style>
  <w:style w:type="paragraph" w:customStyle="1" w:styleId="af">
    <w:basedOn w:val="a"/>
    <w:next w:val="a3"/>
    <w:qFormat/>
    <w:rsid w:val="00F23F07"/>
    <w:pPr>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0671">
      <w:bodyDiv w:val="1"/>
      <w:marLeft w:val="0"/>
      <w:marRight w:val="0"/>
      <w:marTop w:val="0"/>
      <w:marBottom w:val="0"/>
      <w:divBdr>
        <w:top w:val="none" w:sz="0" w:space="0" w:color="auto"/>
        <w:left w:val="none" w:sz="0" w:space="0" w:color="auto"/>
        <w:bottom w:val="none" w:sz="0" w:space="0" w:color="auto"/>
        <w:right w:val="none" w:sz="0" w:space="0" w:color="auto"/>
      </w:divBdr>
    </w:div>
    <w:div w:id="731579840">
      <w:bodyDiv w:val="1"/>
      <w:marLeft w:val="0"/>
      <w:marRight w:val="0"/>
      <w:marTop w:val="0"/>
      <w:marBottom w:val="0"/>
      <w:divBdr>
        <w:top w:val="none" w:sz="0" w:space="0" w:color="auto"/>
        <w:left w:val="none" w:sz="0" w:space="0" w:color="auto"/>
        <w:bottom w:val="none" w:sz="0" w:space="0" w:color="auto"/>
        <w:right w:val="none" w:sz="0" w:space="0" w:color="auto"/>
      </w:divBdr>
    </w:div>
    <w:div w:id="143459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62ED-1084-4235-8045-5CE9E33E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Microsoft Office User</cp:lastModifiedBy>
  <cp:revision>5</cp:revision>
  <cp:lastPrinted>2022-09-30T07:44:00Z</cp:lastPrinted>
  <dcterms:created xsi:type="dcterms:W3CDTF">2022-09-30T08:19:00Z</dcterms:created>
  <dcterms:modified xsi:type="dcterms:W3CDTF">2023-02-27T10:45:00Z</dcterms:modified>
</cp:coreProperties>
</file>