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708" w:rsidRDefault="004B3708" w:rsidP="00E12743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743" w:rsidRPr="005B091F" w:rsidRDefault="004B3708" w:rsidP="00E12743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  <w:r w:rsidRPr="005B09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ОФОРМЛЕНИЮ КУРСОВЫХ РАБОТ</w:t>
      </w:r>
    </w:p>
    <w:p w:rsidR="004B3708" w:rsidRDefault="004B3708" w:rsidP="004B3708">
      <w:pPr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E12743" w:rsidRPr="005B091F" w:rsidRDefault="00E12743" w:rsidP="004B3708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Оформление курсовой работы</w:t>
      </w:r>
    </w:p>
    <w:p w:rsidR="004B3708" w:rsidRDefault="004B3708" w:rsidP="00726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958">
        <w:rPr>
          <w:rFonts w:ascii="Times New Roman" w:hAnsi="Times New Roman"/>
          <w:sz w:val="24"/>
          <w:szCs w:val="24"/>
        </w:rPr>
        <w:t xml:space="preserve">Текст </w:t>
      </w:r>
      <w:r w:rsidRPr="00FD4B0D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</w:t>
      </w:r>
      <w:r w:rsidRPr="00FA2958">
        <w:rPr>
          <w:rFonts w:ascii="Times New Roman" w:hAnsi="Times New Roman"/>
          <w:sz w:val="24"/>
          <w:szCs w:val="24"/>
        </w:rPr>
        <w:t xml:space="preserve"> оформляется черным цветом на одной стороне листа белой бумаги. Необходимо соблюдать равномерную плотность, контрастность и четкость текста по всему объему работы.</w:t>
      </w:r>
    </w:p>
    <w:p w:rsidR="004B3708" w:rsidRDefault="004B3708" w:rsidP="00726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A295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страницы: А4 (210х297 мм) в соответствии с </w:t>
      </w:r>
      <w:r w:rsidRPr="00FA2958">
        <w:rPr>
          <w:rFonts w:ascii="Times New Roman" w:eastAsia="Times New Roman" w:hAnsi="Times New Roman"/>
          <w:bCs/>
          <w:sz w:val="24"/>
          <w:szCs w:val="24"/>
          <w:lang w:eastAsia="ru-RU"/>
        </w:rPr>
        <w:t>ГОСТ 2.301-68 ЕСКД.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Допускается 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 приложений А3 (297х420 мм)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4B3708" w:rsidRDefault="004B3708" w:rsidP="00726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Ориентация книжная – для текстовой части ВКР, книжная и/или альбомная - для приложений.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3708" w:rsidRDefault="004B3708" w:rsidP="00726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Параметры страницы - поля (мм): верхнее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нижнее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 левое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 правое – 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3708" w:rsidRDefault="004B3708" w:rsidP="00726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Односторонняя печать текста на компьютере, междустрочный интервал – 1,5, шрифт </w:t>
      </w:r>
      <w:proofErr w:type="spellStart"/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TimesNewRoman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(размер основного текста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нумерации страниц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– 14 </w:t>
      </w:r>
      <w:proofErr w:type="spellStart"/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сносок, таблиц, приложений – 12 </w:t>
      </w:r>
      <w:proofErr w:type="spellStart"/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3708" w:rsidRDefault="004B3708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Выравнивание текста – по ширине, без отступов.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Абзац – 1,25 см.</w:t>
      </w:r>
    </w:p>
    <w:p w:rsidR="004B3708" w:rsidRDefault="004B3708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в самом тексте полужирным шрифтом, подчеркиванием, другим кеглем </w:t>
      </w:r>
      <w:r w:rsidRPr="00C5198E">
        <w:rPr>
          <w:rFonts w:ascii="Times New Roman" w:eastAsia="Times New Roman" w:hAnsi="Times New Roman"/>
          <w:sz w:val="24"/>
          <w:szCs w:val="24"/>
          <w:lang w:eastAsia="ru-RU"/>
        </w:rPr>
        <w:t xml:space="preserve">(шрифтом или размером) не допускаются. </w:t>
      </w:r>
      <w:r w:rsidRPr="00C5198E">
        <w:rPr>
          <w:rFonts w:ascii="Times New Roman" w:hAnsi="Times New Roman"/>
          <w:sz w:val="24"/>
          <w:szCs w:val="24"/>
        </w:rPr>
        <w:t>Кавычки допускаются только в виде «».</w:t>
      </w:r>
    </w:p>
    <w:p w:rsidR="00E12743" w:rsidRDefault="00E12743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Количество страниц курсовой работы - 30-40. </w:t>
      </w:r>
    </w:p>
    <w:p w:rsidR="00726A6E" w:rsidRPr="001D2896" w:rsidRDefault="00726A6E" w:rsidP="00726A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структурных частей в </w:t>
      </w:r>
      <w:r w:rsidRPr="002D03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тексте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(«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НИЕ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1. &lt;НАИМЕНОВАНИЕ ГЛАВЫ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&gt;», «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2. &lt;НАИМЕНОВАНИЕ ГЛАВЫ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&gt;», «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3. &lt;НАИМЕНОВАНИЕ ГЛАВЫ&gt;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ИСПОЛЬЗОВАННЫХ ИСТОЧНИКОВ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печатаются прописными (заглавными) буквами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жирным шрифтом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61512">
        <w:rPr>
          <w:rFonts w:ascii="Times New Roman" w:eastAsia="Times New Roman" w:hAnsi="Times New Roman"/>
          <w:b/>
          <w:sz w:val="24"/>
          <w:szCs w:val="24"/>
          <w:lang w:eastAsia="ru-RU"/>
        </w:rPr>
        <w:t>центру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строки, без подчеркивания. Точка в конце наименования не ставится.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Главы должны состоять из 2-4 параграфов</w:t>
      </w:r>
      <w:r w:rsidRPr="001D2896">
        <w:rPr>
          <w:rFonts w:ascii="Times New Roman" w:hAnsi="Times New Roman"/>
          <w:sz w:val="24"/>
          <w:szCs w:val="24"/>
        </w:rPr>
        <w:t>.</w:t>
      </w:r>
    </w:p>
    <w:p w:rsidR="00726A6E" w:rsidRPr="004B2699" w:rsidRDefault="00726A6E" w:rsidP="00726A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Наименования структурных частей (п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араграф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ов) печатаются с абзацного отступа с прописной (заглавной) буквы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жирным шрифтом начиная с номера параграфа (внутри главы)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 без подчеркивания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31B8D">
        <w:rPr>
          <w:rFonts w:ascii="Times New Roman" w:eastAsia="Times New Roman" w:hAnsi="Times New Roman"/>
          <w:b/>
          <w:sz w:val="24"/>
          <w:szCs w:val="24"/>
          <w:lang w:eastAsia="ru-RU"/>
        </w:rPr>
        <w:t>2.1. &lt;Наименование параграфа&gt;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Точка в конце наименования не </w:t>
      </w: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ставится. </w:t>
      </w:r>
    </w:p>
    <w:p w:rsidR="00726A6E" w:rsidRPr="004B2699" w:rsidRDefault="00726A6E" w:rsidP="00726A6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2699">
        <w:rPr>
          <w:rFonts w:ascii="Times New Roman" w:hAnsi="Times New Roman"/>
          <w:color w:val="000000"/>
          <w:sz w:val="24"/>
          <w:szCs w:val="24"/>
        </w:rPr>
        <w:t xml:space="preserve">Каждый раздел работы (введение, главы, заключение) следует начинать с новой страницы, а подразделы («параграфы») располагать друг за другом вплотную и отделять двумя свободными строками. </w:t>
      </w:r>
    </w:p>
    <w:p w:rsidR="00726A6E" w:rsidRPr="004B2699" w:rsidRDefault="00726A6E" w:rsidP="00726A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>Перенос слов в заголовках глав, параграфов, таблиц и рисунков не допускается.</w:t>
      </w:r>
    </w:p>
    <w:p w:rsidR="00726A6E" w:rsidRDefault="00726A6E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Нумерация страниц работы с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квозная,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середине ниж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ней части листа, арабскими цифрами. Титульный лист, оглавление и приложения включаются в общую нумерацию страниц (кроме задания по выполнению ВКР), но номер страницы на титульном листе не проставляется. Нумерация начинается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страницы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СОДЕРЖА</w:t>
      </w:r>
      <w:r w:rsidRPr="00095CC1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A6E" w:rsidRDefault="00726A6E" w:rsidP="00726A6E">
      <w:pPr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726A6E" w:rsidRPr="005B091F" w:rsidRDefault="00726A6E" w:rsidP="00726A6E">
      <w:pPr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Структура курсовой работы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Все материалы работы располагают по частям в следующей последовательности: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1. титульный лист;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содержание;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3. введение;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4. разделы по порядку;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5. заключение;</w:t>
      </w:r>
    </w:p>
    <w:p w:rsidR="00726A6E" w:rsidRPr="005B091F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6. список литературы;</w:t>
      </w:r>
    </w:p>
    <w:p w:rsidR="00726A6E" w:rsidRDefault="00726A6E" w:rsidP="00726A6E">
      <w:pPr>
        <w:spacing w:after="0" w:line="36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7</w:t>
      </w:r>
      <w:r w:rsidRPr="005B091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 приложения (по необходимости).</w:t>
      </w:r>
    </w:p>
    <w:p w:rsidR="00726A6E" w:rsidRPr="005B091F" w:rsidRDefault="00726A6E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743" w:rsidRPr="005B091F" w:rsidRDefault="00E12743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Титульный лист является первым листом работы и содержит самые общие сведения о ней. Пример оформления титульного листа приведен в </w:t>
      </w:r>
      <w:r w:rsidRPr="005B091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приложении 1.</w:t>
      </w:r>
    </w:p>
    <w:p w:rsidR="00E12743" w:rsidRPr="005B091F" w:rsidRDefault="00E12743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Содержание отражает краткое содержание работы. Оно включает наименование всех разделов, подразделов и пунктов (если они имеют наименование), а также введение, заключение, список используемой литературы и приложения. В оглавлении против каждого названия отдельной части работы в правой стороне листа в одну колонку проставляются номер страницы, с которой начинается данная часть работы. Текст работы располагается в точном соответствии с оглавлением. Пример оформления содержания работы приведен в </w:t>
      </w:r>
      <w:r w:rsidRPr="005B091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приложении 2.</w:t>
      </w:r>
    </w:p>
    <w:p w:rsidR="00E12743" w:rsidRPr="005B091F" w:rsidRDefault="00E12743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Во введении автор должен показать актуальность избранной темы, степень ее изученности и сформулировать те задачи, которые будут решаться в работе. Введение должно быть кратким и занимать не более трех страниц. </w:t>
      </w:r>
    </w:p>
    <w:p w:rsidR="00E12743" w:rsidRPr="005B091F" w:rsidRDefault="00E12743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В основной части излагается содержание темы. Объем каждой главы варьируется в пределах 10-20 страниц, в зависимости от объема материала. Формулировка глав должна быть краткой и емкой и не повторять название всей работы. </w:t>
      </w:r>
    </w:p>
    <w:p w:rsidR="00E12743" w:rsidRPr="005B091F" w:rsidRDefault="00E12743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Заключение, как правило, должно занимать не более 2-3 страниц. В нем формулируют основные выводы по работе, рекомендации решения проблем, рассмотренных в ней. </w:t>
      </w:r>
    </w:p>
    <w:p w:rsidR="00E12743" w:rsidRPr="005B091F" w:rsidRDefault="00ED32FE" w:rsidP="00726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E12743"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>. Список литературы должен содержать перечень литературных источников</w:t>
      </w:r>
      <w:r w:rsidR="00E1274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E12743"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изучаемых в процессе исследования проблемы, официальных нормативных актов, специальных, периодических, методических, статистических и других материалов.</w:t>
      </w:r>
    </w:p>
    <w:p w:rsidR="00ED32FE" w:rsidRPr="004A084A" w:rsidRDefault="00ED32FE" w:rsidP="00ED32FE">
      <w:pPr>
        <w:pStyle w:val="2"/>
        <w:jc w:val="center"/>
      </w:pPr>
      <w:r w:rsidRPr="004A084A">
        <w:t>Оформление табличного материала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Цифровой материал, результаты расчетов и анализа, как правило, оформляются в виде таблиц, включаемых как в основную часть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в приложения. На каждую таблицу в тексте должна быть сделана ссылка (например: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Данные таблицы 2.1 показывают…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Результаты расчетов представлены в таблице 2.2)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Заголовки граф и строк таблицы пишутся с прописной (заглавной) буквы в форме единственного числа, а подзаголовки граф — со строчной буквы, если они составляют одно предложение с заголовком, или с прописной (заглавной) буквы, если они имеют самостоятельное значение. В конце заголовков и подзаголовков таблиц точка не ставится. 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над каждой частью, являющейся продолжением таблицы. 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 (например: Размеры в сантиметрах, Доходы в рублях), а в подзаголовках остальных граф приводить наименование показателей и/или обозначения других единиц физических величин.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Над таблицей слева помещается надпись «Таблица…» с указанием ее номера (знак № и точка не ставятся), после знака 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пишется тематический заголовок с прописной (заглавной) буквы, без подчеркивания. Точка в конце заголовка не стави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 (см. рисунок 1).</w:t>
      </w:r>
    </w:p>
    <w:p w:rsidR="00ED32FE" w:rsidRDefault="0009094D" w:rsidP="00ED32FE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63E">
        <w:rPr>
          <w:noProof/>
          <w:lang w:eastAsia="ru-RU"/>
        </w:rPr>
        <w:drawing>
          <wp:inline distT="0" distB="0" distL="0" distR="0">
            <wp:extent cx="5029200" cy="2649220"/>
            <wp:effectExtent l="0" t="0" r="0" b="0"/>
            <wp:docPr id="1" name="Рисунок 4" descr="http://www.docload.ru/Basesdoc/4/4558/x0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docload.ru/Basesdoc/4/4558/x014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FE" w:rsidRDefault="00ED32FE" w:rsidP="00ED32F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Рисунок 1 – Пример оформления таблицы и основные элементы таблицы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таблиц может быть сквозной в пределах всей текстовой части ВКР (например: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Таблица 1, Таблица 2 и т.д.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) или в пределах главы (например: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Таблица 1.1, Таблица 1.2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 где первая цифра обозначает номер главы, вторая - порядковый номер таблицы).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таблице н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е предусматривается графа «№ п/п».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необходимости номер указывается в тексте ячеек боковика (графы для заголовков) таблицы.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В таблице не должно быть незаполненных граф и/или строк. При отсутствии данных в соответствующей графе и/или строке ставится прочерк.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Строка с нумерацией граф таблицы арабскими цифрами необходима в том случае, если в тексте имеются ссылки на ее графы.</w:t>
      </w:r>
    </w:p>
    <w:p w:rsidR="00ED32FE" w:rsidRPr="00311362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переноса таблицы на другой 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заголовок таблицы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дублируется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</w:t>
      </w:r>
      <w:r w:rsidRPr="00311362">
        <w:rPr>
          <w:rFonts w:ascii="Times New Roman" w:eastAsia="Times New Roman" w:hAnsi="Times New Roman"/>
          <w:sz w:val="24"/>
          <w:szCs w:val="24"/>
          <w:lang w:eastAsia="ru-RU"/>
        </w:rPr>
        <w:t>при наличии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с нумерацией граф </w:t>
      </w:r>
      <w:r w:rsidRPr="00311362">
        <w:rPr>
          <w:rFonts w:ascii="Times New Roman" w:eastAsia="Times New Roman" w:hAnsi="Times New Roman"/>
          <w:sz w:val="24"/>
          <w:szCs w:val="24"/>
          <w:lang w:eastAsia="ru-RU"/>
        </w:rPr>
        <w:t>дублируется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строка)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 а в левом верхнем углу указывается: «Продолжение таб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лицы…».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362">
        <w:rPr>
          <w:rFonts w:ascii="Times New Roman" w:hAnsi="Times New Roman"/>
          <w:sz w:val="24"/>
          <w:szCs w:val="24"/>
        </w:rPr>
        <w:t>Таблицу, в зависимости от ее размера, помещают под текстом, в котором впервые дана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362">
        <w:rPr>
          <w:rFonts w:ascii="Times New Roman" w:hAnsi="Times New Roman"/>
          <w:sz w:val="24"/>
          <w:szCs w:val="24"/>
        </w:rPr>
        <w:t>ссылка на нее, или на следующей странице, а при необходимости, в приложении к документу.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При большом количестве таблиц часть из них следует оформлять в виде приложений.</w:t>
      </w:r>
    </w:p>
    <w:p w:rsidR="00ED32FE" w:rsidRPr="004A084A" w:rsidRDefault="00ED32FE" w:rsidP="00ED32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362">
        <w:rPr>
          <w:rFonts w:ascii="Times New Roman" w:eastAsia="Times New Roman" w:hAnsi="Times New Roman"/>
          <w:sz w:val="24"/>
          <w:szCs w:val="24"/>
          <w:lang w:eastAsia="ru-RU"/>
        </w:rPr>
        <w:t>Под таблицей указывается ее источник – литературный, интернет-источник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указание на авторство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(например: 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Источник: 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5B"/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>23, с.50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5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или: 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Источник: Сайт Российской национальной библиотеки (электронные каталоги). Режим доступа: </w:t>
      </w:r>
      <w:proofErr w:type="spellStart"/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>httt</w:t>
      </w:r>
      <w:proofErr w:type="spellEnd"/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:// </w:t>
      </w:r>
      <w:proofErr w:type="spellStart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www.nlr.ru</w:t>
      </w:r>
      <w:proofErr w:type="spellEnd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proofErr w:type="spellStart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iawcenter</w:t>
      </w:r>
      <w:proofErr w:type="spellEnd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proofErr w:type="spellStart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izd</w:t>
      </w:r>
      <w:proofErr w:type="spellEnd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proofErr w:type="spellStart"/>
      <w:r w:rsidRPr="00FF681B">
        <w:rPr>
          <w:rFonts w:ascii="Times New Roman" w:eastAsia="Times New Roman" w:hAnsi="Times New Roman"/>
          <w:i/>
          <w:sz w:val="24"/>
          <w:szCs w:val="24"/>
          <w:lang w:eastAsia="ru-RU"/>
        </w:rPr>
        <w:t>index</w:t>
      </w:r>
      <w:proofErr w:type="spellEnd"/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>html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или: 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>Источник: собственная разработка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или: 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>Источник: собственная разработка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основе данных 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5B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22</w:t>
      </w: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5D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Pr="005D5CFC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CF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бразцы о</w:t>
      </w:r>
      <w:r w:rsidRPr="005D5CFC">
        <w:rPr>
          <w:rFonts w:ascii="Times New Roman" w:eastAsia="Times New Roman" w:hAnsi="Times New Roman"/>
          <w:sz w:val="24"/>
          <w:szCs w:val="24"/>
          <w:lang w:eastAsia="ru-RU"/>
        </w:rPr>
        <w:t>формлени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D5CFC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табличного материала 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D5CF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Приложении </w:t>
      </w:r>
      <w:r w:rsidR="00FA780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5C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Pr="004A084A" w:rsidRDefault="00ED32FE" w:rsidP="00ED32FE">
      <w:pPr>
        <w:pStyle w:val="2"/>
        <w:jc w:val="center"/>
      </w:pPr>
      <w:bookmarkStart w:id="0" w:name="_Toc471872007"/>
      <w:bookmarkStart w:id="1" w:name="_Toc472532103"/>
      <w:r w:rsidRPr="004A084A">
        <w:t>Оформление формульного материала</w:t>
      </w:r>
      <w:bookmarkEnd w:id="0"/>
      <w:bookmarkEnd w:id="1"/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Формулы размещаются отдельными строками и нумеруются в пределах раздела (первая цифра обозначает номер главы, вторая – номер формулы). </w:t>
      </w:r>
    </w:p>
    <w:p w:rsidR="00ED32FE" w:rsidRPr="005633FB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3FB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формул может быть сквозной в пределах всей текстовой части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Pr="005633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5633FB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  <w:r w:rsidRPr="005633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(1), (2) и т.д.)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сквозного рассуждения</w:t>
      </w:r>
      <w:r w:rsidRPr="005633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проставляется арабскими цифрами с правой стороны листа на уровне формулы в круглых скобках. 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формулы ставится запятая и с новой строки после слова «где» идет расшифровка каждого обозначения, например: 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Pr="00FE5A5B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 = а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r w:rsidRPr="00FE5A5B">
        <w:rPr>
          <w:rFonts w:ascii="Times New Roman" w:eastAsia="Times New Roman" w:hAnsi="Times New Roman"/>
          <w:bCs/>
          <w:sz w:val="24"/>
          <w:szCs w:val="24"/>
          <w:lang w:eastAsia="ru-RU"/>
        </w:rPr>
        <w:t>(2.1)</w:t>
      </w:r>
    </w:p>
    <w:p w:rsidR="00ED32FE" w:rsidRPr="00FE5A5B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A5B">
        <w:rPr>
          <w:rFonts w:ascii="Times New Roman" w:eastAsia="Times New Roman" w:hAnsi="Times New Roman"/>
          <w:bCs/>
          <w:sz w:val="24"/>
          <w:szCs w:val="24"/>
          <w:lang w:eastAsia="ru-RU"/>
        </w:rPr>
        <w:t>где S – площадь квадрата, м</w:t>
      </w:r>
      <w:r w:rsidRPr="00FE5A5B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 xml:space="preserve">2 </w:t>
      </w:r>
      <w:r w:rsidRPr="00FE5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ED32FE" w:rsidRPr="00FE5A5B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5A5B">
        <w:rPr>
          <w:rFonts w:ascii="Times New Roman" w:eastAsia="Times New Roman" w:hAnsi="Times New Roman"/>
          <w:bCs/>
          <w:sz w:val="24"/>
          <w:szCs w:val="24"/>
          <w:lang w:eastAsia="ru-RU"/>
        </w:rPr>
        <w:t>а – сторона квадрата, м.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Формулы, следующие одна за другой и не разделенные текстом, отделяются запятой.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Размеры прописных букв и цифр формул – 6-8 мм, строчных -3-4 мм, индексы и показатели в 1,5-2 раза меньше буквенных обозначений.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На формулы, заимствованные из какого-либо источника, делается ссылка в квадратных скобках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например,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B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23, с.50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D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Pr="004A084A" w:rsidRDefault="00ED32FE" w:rsidP="00ED32FE">
      <w:pPr>
        <w:pStyle w:val="2"/>
        <w:jc w:val="center"/>
      </w:pPr>
      <w:bookmarkStart w:id="2" w:name="_Toc471872008"/>
      <w:bookmarkStart w:id="3" w:name="_Toc472532104"/>
      <w:r w:rsidRPr="004A084A">
        <w:t>Оформление иллюстративного материала</w:t>
      </w:r>
      <w:bookmarkEnd w:id="2"/>
      <w:bookmarkEnd w:id="3"/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К иллюстративному материалу относятся: диаграммы, графики, схемы, фото и т.п., которые называются рисунками.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рисунков может быть сквозной в пределах всей текстовой части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Рисунок 1, Рисунок 2 и т.д.)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или в пределах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Рисунок 1.1, Рисунок 1.2,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где первая цифра обозначает номер главы, вторая - порядковый номер рисунка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Pr="00DC0575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название, раскрывающее его содержание 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Рисунок 1 – Этапы управления кадрами)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DC0575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может иметь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подрисуночный текст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(пояснительные данные)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DC0575">
        <w:rPr>
          <w:rFonts w:ascii="Times New Roman" w:hAnsi="Times New Roman"/>
          <w:sz w:val="24"/>
          <w:szCs w:val="24"/>
        </w:rPr>
        <w:t>Слово «Рисунок» и наименование помещают после пояснительных данных.</w:t>
      </w:r>
    </w:p>
    <w:p w:rsidR="00ED32FE" w:rsidRPr="00DC0575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575">
        <w:rPr>
          <w:rFonts w:ascii="Times New Roman" w:eastAsia="Times New Roman" w:hAnsi="Times New Roman"/>
          <w:sz w:val="24"/>
          <w:szCs w:val="24"/>
          <w:lang w:eastAsia="ru-RU"/>
        </w:rPr>
        <w:t>Не рекомендуется выделение надписи жирным шрифтом или курсивом.</w:t>
      </w:r>
    </w:p>
    <w:p w:rsidR="00ED32FE" w:rsidRDefault="00FA7808" w:rsidP="00ED32FE">
      <w:pPr>
        <w:spacing w:after="0" w:line="135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Образец оформления иллюстративного материала смотри в Приложении 6.</w:t>
      </w:r>
    </w:p>
    <w:p w:rsidR="00ED32FE" w:rsidRDefault="00ED32FE" w:rsidP="00ED32FE">
      <w:pPr>
        <w:spacing w:after="0" w:line="135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Default="00ED32FE" w:rsidP="00ED32FE">
      <w:pPr>
        <w:spacing w:after="0" w:line="135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Default="00ED32FE" w:rsidP="00ED32FE">
      <w:pPr>
        <w:pStyle w:val="2"/>
        <w:jc w:val="center"/>
      </w:pPr>
      <w:bookmarkStart w:id="4" w:name="_Toc471872009"/>
      <w:bookmarkStart w:id="5" w:name="_Toc472532105"/>
      <w:r w:rsidRPr="004A084A">
        <w:t>Обозначение в тексте физических величин</w:t>
      </w:r>
      <w:bookmarkEnd w:id="4"/>
      <w:bookmarkEnd w:id="5"/>
    </w:p>
    <w:p w:rsidR="00ED32FE" w:rsidRPr="00010444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>(ГОСТ 2.105-95, ГОСТ 8.417-2003)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Единицы физической величины одного и того же параметра в пределах одного документа должны быть постоянными.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Числовые значения величин с обозначением единиц физических величин и единиц счета следует писать цифрами (например: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100 м, 150 тыс. руб.),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а числа от одного до девяти без обозначения физических величин и единиц счета – словами (например: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Объем продаж увеличился в два раза, (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но: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… в 15 раз) ).</w:t>
      </w:r>
    </w:p>
    <w:p w:rsidR="00ED32FE" w:rsidRPr="004A084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Не допускается:</w:t>
      </w:r>
    </w:p>
    <w:p w:rsidR="00ED32FE" w:rsidRPr="004A084A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- сокращение обозначений физических и стоимостных величин, если они употребляются без цифр (например: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100 руб.,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но: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стоимость выражается в рублях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D32FE" w:rsidRPr="004A084A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- употребление математических знаков 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ym w:font="Symbol" w:char="F03C"/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ym w:font="Symbol" w:char="F03E"/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=, %,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без числового выражения (например: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100 %;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но:</w:t>
      </w:r>
      <w:r w:rsidRPr="004A08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процент производительности труда равен ста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D32FE" w:rsidRPr="004A084A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- применение математического знака «-» перед отрицательными значениями величин (следует писать слово «минус»), за исключением формул, таблиц, рисунков;</w:t>
      </w:r>
    </w:p>
    <w:p w:rsidR="00ED32FE" w:rsidRPr="00251B53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- отделение (перенос на разные строки или страницы) единиц физических величин от числового значения.</w:t>
      </w:r>
    </w:p>
    <w:p w:rsidR="00ED32FE" w:rsidRDefault="00ED32FE" w:rsidP="00ED32FE">
      <w:pPr>
        <w:pStyle w:val="2"/>
        <w:jc w:val="center"/>
      </w:pPr>
      <w:bookmarkStart w:id="6" w:name="_Toc471872010"/>
      <w:bookmarkStart w:id="7" w:name="_Toc472532106"/>
      <w:r w:rsidRPr="00B1032B">
        <w:t>Сокращения в тексте</w:t>
      </w:r>
      <w:bookmarkEnd w:id="6"/>
      <w:bookmarkEnd w:id="7"/>
    </w:p>
    <w:p w:rsidR="00ED32FE" w:rsidRPr="00010444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(ГОСТ </w:t>
      </w:r>
      <w:r w:rsidRPr="00010444">
        <w:rPr>
          <w:rFonts w:ascii="Times New Roman" w:hAnsi="Times New Roman"/>
          <w:bCs/>
          <w:sz w:val="24"/>
          <w:szCs w:val="24"/>
        </w:rPr>
        <w:t>7.1</w:t>
      </w:r>
      <w:r>
        <w:rPr>
          <w:rFonts w:ascii="Times New Roman" w:hAnsi="Times New Roman"/>
          <w:bCs/>
          <w:sz w:val="24"/>
          <w:szCs w:val="24"/>
        </w:rPr>
        <w:t>1</w:t>
      </w:r>
      <w:r w:rsidRPr="00010444">
        <w:rPr>
          <w:rFonts w:ascii="Times New Roman" w:hAnsi="Times New Roman"/>
          <w:bCs/>
          <w:sz w:val="24"/>
          <w:szCs w:val="24"/>
        </w:rPr>
        <w:t>-93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ГОСТ </w:t>
      </w:r>
      <w:r w:rsidRPr="00010444">
        <w:rPr>
          <w:rFonts w:ascii="Times New Roman" w:hAnsi="Times New Roman"/>
          <w:bCs/>
          <w:sz w:val="24"/>
          <w:szCs w:val="24"/>
        </w:rPr>
        <w:t>7.12-93)</w:t>
      </w:r>
    </w:p>
    <w:p w:rsidR="00ED32FE" w:rsidRPr="007B1F77" w:rsidRDefault="00ED32FE" w:rsidP="00ED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B1F77">
        <w:rPr>
          <w:rFonts w:ascii="Times New Roman" w:hAnsi="Times New Roman"/>
          <w:color w:val="000000"/>
          <w:sz w:val="24"/>
          <w:szCs w:val="28"/>
        </w:rPr>
        <w:t xml:space="preserve">Сокращение слов и словосочетаний на русском и иностранных европейских языках оформляют в соответствии с </w:t>
      </w:r>
      <w:r w:rsidRPr="00A018CF">
        <w:rPr>
          <w:rFonts w:ascii="Times New Roman" w:hAnsi="Times New Roman"/>
          <w:sz w:val="24"/>
          <w:szCs w:val="28"/>
        </w:rPr>
        <w:t xml:space="preserve">требованиями ГОСТ 7.11 и ГОСТ 7.12. Применение </w:t>
      </w:r>
      <w:r w:rsidRPr="007B1F77">
        <w:rPr>
          <w:rFonts w:ascii="Times New Roman" w:hAnsi="Times New Roman"/>
          <w:color w:val="000000"/>
          <w:sz w:val="24"/>
          <w:szCs w:val="28"/>
        </w:rPr>
        <w:t xml:space="preserve">в </w:t>
      </w:r>
      <w:r>
        <w:rPr>
          <w:rFonts w:ascii="Times New Roman" w:hAnsi="Times New Roman"/>
          <w:color w:val="000000"/>
          <w:sz w:val="24"/>
          <w:szCs w:val="28"/>
        </w:rPr>
        <w:t xml:space="preserve">работе </w:t>
      </w:r>
      <w:r w:rsidRPr="007B1F77">
        <w:rPr>
          <w:rFonts w:ascii="Times New Roman" w:hAnsi="Times New Roman"/>
          <w:color w:val="000000"/>
          <w:sz w:val="24"/>
          <w:szCs w:val="28"/>
        </w:rPr>
        <w:t xml:space="preserve"> сокращений, не предусмотренных вышеуказанными стандартами,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B1F77">
        <w:rPr>
          <w:rFonts w:ascii="Times New Roman" w:hAnsi="Times New Roman"/>
          <w:color w:val="000000"/>
          <w:sz w:val="24"/>
          <w:szCs w:val="28"/>
        </w:rPr>
        <w:t>или условных обозначений предполагает наличие перечня сокращений и условных обозначений.</w:t>
      </w:r>
    </w:p>
    <w:p w:rsidR="00ED32FE" w:rsidRDefault="00ED32FE" w:rsidP="00ED32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NewRomanPSMT" w:hAnsi="Times New Roman"/>
          <w:sz w:val="24"/>
          <w:szCs w:val="28"/>
        </w:rPr>
      </w:pPr>
      <w:r w:rsidRPr="007B1F77">
        <w:rPr>
          <w:rFonts w:ascii="Times New Roman" w:eastAsia="TimesNewRomanPSMT" w:hAnsi="Times New Roman"/>
          <w:sz w:val="24"/>
          <w:szCs w:val="28"/>
        </w:rPr>
        <w:t xml:space="preserve">Сокращения и условные обозначения, кроме общеупотребительных в научных и технических текстах, применяют в исключительных случаях, давая их расшифровку или определение при первом употреблении </w:t>
      </w:r>
      <w:r w:rsidRPr="007B1F77">
        <w:rPr>
          <w:rFonts w:ascii="Times New Roman" w:eastAsia="Times New Roman" w:hAnsi="Times New Roman"/>
          <w:sz w:val="24"/>
          <w:szCs w:val="28"/>
          <w:lang w:eastAsia="ru-RU"/>
        </w:rPr>
        <w:t>(например:</w:t>
      </w:r>
      <w:r w:rsidRPr="007B1F77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использован </w:t>
      </w:r>
      <w:r w:rsidRPr="007B1F77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ГОСТ 2.105-95</w:t>
      </w:r>
      <w:r w:rsidRPr="007B1F77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; </w:t>
      </w:r>
      <w:r w:rsidRPr="007B1F77">
        <w:rPr>
          <w:rFonts w:ascii="Times New Roman" w:eastAsia="Times New Roman" w:hAnsi="Times New Roman"/>
          <w:sz w:val="24"/>
          <w:szCs w:val="28"/>
          <w:lang w:eastAsia="ru-RU"/>
        </w:rPr>
        <w:t>но:</w:t>
      </w:r>
      <w:r w:rsidRPr="007B1F77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 xml:space="preserve"> Трудовой кодекс Российской Федерации (далее - ТК РФ)</w:t>
      </w:r>
      <w:r w:rsidRPr="007B1F77">
        <w:rPr>
          <w:rFonts w:ascii="Times New Roman" w:eastAsia="TimesNewRomanPSMT" w:hAnsi="Times New Roman"/>
          <w:sz w:val="24"/>
          <w:szCs w:val="28"/>
        </w:rPr>
        <w:t xml:space="preserve">. </w:t>
      </w:r>
    </w:p>
    <w:p w:rsidR="00ED32FE" w:rsidRPr="005E1813" w:rsidRDefault="00ED32FE" w:rsidP="00ED32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F77">
        <w:rPr>
          <w:rFonts w:ascii="Times New Roman" w:eastAsia="TimesNewRomanPSMT" w:hAnsi="Times New Roman"/>
          <w:sz w:val="24"/>
          <w:szCs w:val="28"/>
        </w:rPr>
        <w:t>Использование сокращений в заголовках не допускается, кроме случаев использования аббревиатур организационно-правовой формы организаций (например:</w:t>
      </w:r>
      <w:r w:rsidRPr="007B1F77">
        <w:rPr>
          <w:rFonts w:ascii="Times New Roman" w:eastAsia="TimesNewRomanPSMT" w:hAnsi="Times New Roman"/>
          <w:szCs w:val="24"/>
        </w:rPr>
        <w:t xml:space="preserve"> </w:t>
      </w:r>
      <w:r w:rsidRPr="00330F67">
        <w:rPr>
          <w:rFonts w:ascii="Times New Roman" w:eastAsia="TimesNewRomanPSMT" w:hAnsi="Times New Roman"/>
          <w:i/>
          <w:sz w:val="24"/>
          <w:szCs w:val="24"/>
        </w:rPr>
        <w:t xml:space="preserve">ОАО «Газпром», АОУ ВПО «Университет» </w:t>
      </w:r>
      <w:r w:rsidRPr="00330F67">
        <w:rPr>
          <w:rFonts w:ascii="Times New Roman" w:eastAsia="TimesNewRomanPSMT" w:hAnsi="Times New Roman"/>
          <w:sz w:val="24"/>
          <w:szCs w:val="24"/>
        </w:rPr>
        <w:t>и проч</w:t>
      </w:r>
      <w:r w:rsidRPr="00330F67">
        <w:rPr>
          <w:rFonts w:ascii="Times New Roman" w:eastAsia="TimesNewRomanPSMT" w:hAnsi="Times New Roman"/>
          <w:i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</w:rPr>
        <w:t>).</w:t>
      </w:r>
    </w:p>
    <w:p w:rsidR="00ED32FE" w:rsidRPr="00251B53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2FE" w:rsidRDefault="00ED32FE" w:rsidP="00ED32FE">
      <w:pPr>
        <w:pStyle w:val="1"/>
      </w:pPr>
      <w:bookmarkStart w:id="8" w:name="_Toc471872011"/>
      <w:bookmarkStart w:id="9" w:name="_Toc472532107"/>
      <w:r w:rsidRPr="004A084A">
        <w:t>Оформление сносок и ссылок</w:t>
      </w:r>
      <w:bookmarkEnd w:id="8"/>
      <w:bookmarkEnd w:id="9"/>
      <w:r w:rsidRPr="004A084A">
        <w:t xml:space="preserve"> </w:t>
      </w:r>
    </w:p>
    <w:p w:rsidR="00ED32FE" w:rsidRPr="00010444" w:rsidRDefault="00ED32FE" w:rsidP="00ED32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(ГОСТ Р 7.0.5-2008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СИБИД 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>«Библиографическая ссылка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944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требования и правила составления»)</w:t>
      </w:r>
    </w:p>
    <w:p w:rsidR="00ED32FE" w:rsidRPr="00251B53" w:rsidRDefault="00ED32FE" w:rsidP="00ED32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Pr="00F9442F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80FB7">
        <w:rPr>
          <w:rFonts w:ascii="Times New Roman" w:eastAsia="Times New Roman" w:hAnsi="Times New Roman"/>
          <w:bCs/>
          <w:sz w:val="24"/>
          <w:szCs w:val="24"/>
          <w:lang w:eastAsia="ru-RU"/>
        </w:rPr>
        <w:t>курсовой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традиционно используется значительная теоретическая и информационная база. Во избежание плагиата на все источники, использованные тем или иным образом в работе, автору следует ссылаться, то есть оформлять ссылки.</w:t>
      </w:r>
      <w:r w:rsidRPr="00F9442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необходимо пояснить отдельные данные, приведенные в документе, то эти данные следует обозначать надстрочными знаками сноски.</w:t>
      </w:r>
    </w:p>
    <w:p w:rsidR="00ED32FE" w:rsidRPr="00E8675A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75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80FB7">
        <w:rPr>
          <w:rFonts w:ascii="Times New Roman" w:eastAsia="Times New Roman" w:hAnsi="Times New Roman"/>
          <w:bCs/>
          <w:sz w:val="24"/>
          <w:szCs w:val="24"/>
          <w:lang w:eastAsia="ru-RU"/>
        </w:rPr>
        <w:t>курсовой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работе</w:t>
      </w:r>
      <w:r w:rsidRPr="00E8675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ссылки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Затекстовые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Default="00ED32FE" w:rsidP="00ED32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атекстовые</w:t>
      </w:r>
      <w:proofErr w:type="spellEnd"/>
      <w:r w:rsidRPr="004A08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выносятся за текстовую часть </w:t>
      </w:r>
      <w:r w:rsidR="00F80FB7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(отсылку). </w:t>
      </w:r>
    </w:p>
    <w:p w:rsidR="00ED32FE" w:rsidRDefault="00ED32FE" w:rsidP="00ED32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Затекстовые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сылки на использованный источник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приведенной цитаты в кавычках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даются в квадратных скобках арабск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ами, соответствующими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источника в перечне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литературы,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и номер страницы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(интервала страниц) источника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 например: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B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23, с.50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D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B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23, с.50-53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5D"/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Pr="00E8675A" w:rsidRDefault="00ED32FE" w:rsidP="00ED32FE">
      <w:pPr>
        <w:pStyle w:val="Default"/>
        <w:ind w:firstLine="709"/>
        <w:contextualSpacing/>
        <w:jc w:val="both"/>
        <w:rPr>
          <w:bCs/>
        </w:rPr>
      </w:pPr>
      <w:r w:rsidRPr="00E8675A">
        <w:rPr>
          <w:spacing w:val="-8"/>
        </w:rPr>
        <w:t xml:space="preserve">В конце изложения своими словами в тексте </w:t>
      </w:r>
      <w:r w:rsidR="00F80FB7">
        <w:rPr>
          <w:spacing w:val="-8"/>
        </w:rPr>
        <w:t xml:space="preserve">работы </w:t>
      </w:r>
      <w:r w:rsidRPr="00E8675A">
        <w:rPr>
          <w:spacing w:val="-8"/>
        </w:rPr>
        <w:t xml:space="preserve">оригинальной мысли автора </w:t>
      </w:r>
      <w:r w:rsidRPr="00E8675A">
        <w:t xml:space="preserve">упоминаемой работы номер этого источника в библиографическом списке указывается в квадратных скобках.  Например: </w:t>
      </w:r>
      <w:r w:rsidRPr="00E8675A">
        <w:rPr>
          <w:bCs/>
        </w:rPr>
        <w:t>[15].</w:t>
      </w:r>
      <w:r>
        <w:rPr>
          <w:bCs/>
        </w:rPr>
        <w:t xml:space="preserve"> </w:t>
      </w:r>
    </w:p>
    <w:p w:rsidR="00ED32FE" w:rsidRPr="00E8675A" w:rsidRDefault="00ED32FE" w:rsidP="00ED32FE">
      <w:pPr>
        <w:pStyle w:val="Default"/>
        <w:ind w:firstLine="709"/>
        <w:contextualSpacing/>
        <w:jc w:val="both"/>
        <w:rPr>
          <w:bCs/>
        </w:rPr>
      </w:pPr>
      <w:r w:rsidRPr="00E8675A">
        <w:t xml:space="preserve">После приведенной в тексте цитаты в квадратных скобках указывается номер цитируемого источника в данном списке и через запятую – номер страницы, на которой в этом источнике помещен цитируемый текст. Например: </w:t>
      </w:r>
      <w:r w:rsidRPr="00E8675A">
        <w:rPr>
          <w:bCs/>
        </w:rPr>
        <w:t xml:space="preserve">[14, с. 236]. </w:t>
      </w:r>
    </w:p>
    <w:p w:rsidR="00ED32FE" w:rsidRPr="00E8675A" w:rsidRDefault="00ED32FE" w:rsidP="00ED32FE">
      <w:pPr>
        <w:pStyle w:val="Default"/>
        <w:ind w:firstLine="709"/>
        <w:contextualSpacing/>
        <w:jc w:val="both"/>
        <w:rPr>
          <w:bCs/>
        </w:rPr>
      </w:pPr>
      <w:r w:rsidRPr="00E8675A">
        <w:t xml:space="preserve">Если текст цитируется не по первоисточнику, а по другому документу, то в начале ссылки приводят слова: «Цит. по: » (цитируется по) с указанием источника заимствования.  Например: </w:t>
      </w:r>
      <w:r w:rsidRPr="00E8675A">
        <w:rPr>
          <w:bCs/>
        </w:rPr>
        <w:t>[</w:t>
      </w:r>
      <w:r w:rsidRPr="00E8675A">
        <w:t xml:space="preserve">Цит. по: </w:t>
      </w:r>
      <w:r w:rsidRPr="00E8675A">
        <w:rPr>
          <w:bCs/>
        </w:rPr>
        <w:t>15].</w:t>
      </w:r>
    </w:p>
    <w:p w:rsidR="00ED32FE" w:rsidRPr="00E8675A" w:rsidRDefault="00ED32FE" w:rsidP="00ED32FE">
      <w:pPr>
        <w:pStyle w:val="Default"/>
        <w:ind w:firstLine="709"/>
        <w:contextualSpacing/>
        <w:jc w:val="both"/>
      </w:pPr>
      <w:r w:rsidRPr="00E8675A">
        <w:t xml:space="preserve">Если в тексте перечисляются авторы, работавшие над сходной проблемой, то номера их работ в списке литературы разделяются точкой с запятой: </w:t>
      </w:r>
      <w:r w:rsidRPr="00E8675A">
        <w:rPr>
          <w:bCs/>
        </w:rPr>
        <w:t>[5; 6; 18; 21; 34]</w:t>
      </w:r>
      <w:r w:rsidRPr="00E8675A">
        <w:t xml:space="preserve">. </w:t>
      </w:r>
    </w:p>
    <w:p w:rsidR="00ED32FE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Default="00ED32FE" w:rsidP="00ED32FE">
      <w:pPr>
        <w:pStyle w:val="1"/>
      </w:pPr>
      <w:bookmarkStart w:id="10" w:name="_Toc471872012"/>
      <w:bookmarkStart w:id="11" w:name="_Toc472532108"/>
      <w:r w:rsidRPr="004A084A">
        <w:t xml:space="preserve">Состав и оформление списка </w:t>
      </w:r>
      <w:bookmarkEnd w:id="10"/>
      <w:bookmarkEnd w:id="11"/>
      <w:r w:rsidR="00F80FB7">
        <w:t>ЛИТЕРАТУРЫ</w:t>
      </w:r>
    </w:p>
    <w:p w:rsidR="00ED32FE" w:rsidRPr="00010444" w:rsidRDefault="00ED32FE" w:rsidP="00ED32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(ГОСТ 7.1-2003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СИБИД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«Библиографическая запись. Библиографическое описание. Общие требования и правила составления»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>ГОСТ 7.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80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>-200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СИБИД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«Библиографическая запись.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Заголовок</w:t>
      </w:r>
      <w:r w:rsidRPr="00010444">
        <w:rPr>
          <w:rFonts w:ascii="Times New Roman" w:eastAsia="Times New Roman" w:hAnsi="Times New Roman"/>
          <w:bCs/>
          <w:sz w:val="24"/>
          <w:szCs w:val="24"/>
          <w:lang w:eastAsia="ru-RU"/>
        </w:rPr>
        <w:t>. Общие требования и правила составления»)</w:t>
      </w:r>
    </w:p>
    <w:p w:rsidR="00ED32FE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2FE" w:rsidRPr="004B269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699">
        <w:rPr>
          <w:rFonts w:ascii="Times New Roman" w:hAnsi="Times New Roman"/>
          <w:sz w:val="24"/>
          <w:szCs w:val="24"/>
        </w:rPr>
        <w:t>Список источников должен включать библиографические записи на документы, использованные автором при работе над темой. Список должен быть размещен в конце основного текста.</w:t>
      </w:r>
    </w:p>
    <w:p w:rsidR="00ED32FE" w:rsidRPr="004B2699" w:rsidRDefault="00ED32FE" w:rsidP="00ED32F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4B2699">
        <w:rPr>
          <w:rFonts w:ascii="Times New Roman" w:hAnsi="Times New Roman"/>
          <w:sz w:val="24"/>
          <w:szCs w:val="24"/>
        </w:rPr>
        <w:t xml:space="preserve">Список </w:t>
      </w:r>
      <w:r w:rsidR="00F80FB7">
        <w:rPr>
          <w:rFonts w:ascii="Times New Roman" w:hAnsi="Times New Roman"/>
          <w:sz w:val="24"/>
          <w:szCs w:val="24"/>
        </w:rPr>
        <w:t>литературы</w:t>
      </w: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включаются:</w:t>
      </w:r>
    </w:p>
    <w:p w:rsidR="00ED32FE" w:rsidRPr="004B2699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699">
        <w:rPr>
          <w:rFonts w:ascii="Times New Roman" w:hAnsi="Times New Roman"/>
          <w:sz w:val="24"/>
          <w:szCs w:val="24"/>
        </w:rPr>
        <w:t xml:space="preserve">1. Нормативные правовые документы </w:t>
      </w: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>(Конституция РФ, Федеральные законы,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 и т.д.);</w:t>
      </w:r>
    </w:p>
    <w:p w:rsidR="00ED32FE" w:rsidRPr="004B2699" w:rsidRDefault="00ED32FE" w:rsidP="00ED32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699">
        <w:rPr>
          <w:rFonts w:ascii="Times New Roman" w:hAnsi="Times New Roman"/>
          <w:sz w:val="24"/>
          <w:szCs w:val="24"/>
        </w:rPr>
        <w:t xml:space="preserve">2. Книги, статьи, электронные ресурсы на русском языке (указываются в алфавитном порядке); 3. Книги, статьи, электронные ресурсы на иностранном языке (указываются в алфавитном порядке).  </w:t>
      </w:r>
    </w:p>
    <w:p w:rsidR="00ED32FE" w:rsidRPr="004B2699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подразделе «Нормативные правовые акты» используемые источники располагаются по степени их значимости. В подразделе «Литература» используемые источники располагаются в алфавитном порядке по фамилии первых авторов или заглавий изданий (если автор не указан). </w:t>
      </w:r>
    </w:p>
    <w:p w:rsidR="00ED32FE" w:rsidRPr="004B2699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>Подразделы могут не выделяться. Нумерация списка литературы сплошная вне зависимости от выделения подразделов.</w:t>
      </w:r>
    </w:p>
    <w:p w:rsidR="00ED32FE" w:rsidRPr="004B269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699">
        <w:rPr>
          <w:rFonts w:ascii="Times New Roman" w:hAnsi="Times New Roman"/>
          <w:sz w:val="24"/>
          <w:szCs w:val="24"/>
        </w:rPr>
        <w:t>Допускается только алфавитный способ группировки библиографических записей. 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</w:t>
      </w:r>
    </w:p>
    <w:p w:rsidR="00ED32FE" w:rsidRPr="004B269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699">
        <w:rPr>
          <w:rFonts w:ascii="Times New Roman" w:hAnsi="Times New Roman"/>
          <w:sz w:val="24"/>
          <w:szCs w:val="24"/>
        </w:rPr>
        <w:t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</w:t>
      </w: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 на иностранных языках указывается в латинском алфавите.</w:t>
      </w:r>
    </w:p>
    <w:p w:rsidR="00ED32FE" w:rsidRPr="004B269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699">
        <w:rPr>
          <w:rFonts w:ascii="Times New Roman" w:hAnsi="Times New Roman"/>
          <w:sz w:val="24"/>
          <w:szCs w:val="24"/>
        </w:rPr>
        <w:t xml:space="preserve">Библиографические записи в списке источников оформляют согласно ГОСТ 7.1. и </w:t>
      </w:r>
      <w:r w:rsidRPr="004B2699">
        <w:rPr>
          <w:rFonts w:ascii="Times New Roman" w:hAnsi="Times New Roman"/>
          <w:sz w:val="24"/>
          <w:szCs w:val="23"/>
        </w:rPr>
        <w:t>ГОСТ 7.80.</w:t>
      </w:r>
    </w:p>
    <w:p w:rsidR="00ED32FE" w:rsidRPr="004B269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699">
        <w:rPr>
          <w:rFonts w:ascii="Times New Roman" w:hAnsi="Times New Roman"/>
          <w:sz w:val="24"/>
          <w:szCs w:val="24"/>
        </w:rPr>
        <w:t xml:space="preserve">Сведения о книгах (монографии, учебники, справочники и т.п.) должны включать: фамилию и инициалы автора (авторов), название книги, город, издательство, год издания, количество страниц. При наличии трех и более авторов допускается указывать фамилию и инициалы только первого из них и слова «и др.». Наименование места издания необходимо приводить полностью в именительном падеже, допускается сокращение названия только двух городов - Москва (М) и Санкт-Петербург (СПб). </w:t>
      </w:r>
      <w:r w:rsidRPr="004B2699">
        <w:rPr>
          <w:rFonts w:ascii="Times New Roman" w:hAnsi="Times New Roman"/>
          <w:sz w:val="24"/>
          <w:szCs w:val="24"/>
          <w:lang w:eastAsia="ru-RU"/>
        </w:rPr>
        <w:t>Сведения о статье из периодического издания должны включать: фамилию и инициалы автора, заглавие статьи, наименование издания (журнала), наименование серии, год выпуска, том, номер издания (журнала), страницы, на которых помещена статья.</w:t>
      </w:r>
      <w:r w:rsidRPr="004B2699">
        <w:rPr>
          <w:rFonts w:ascii="Times New Roman" w:hAnsi="Times New Roman"/>
          <w:sz w:val="24"/>
          <w:szCs w:val="24"/>
        </w:rPr>
        <w:t xml:space="preserve"> </w:t>
      </w:r>
    </w:p>
    <w:p w:rsidR="00ED32FE" w:rsidRPr="004B2699" w:rsidRDefault="00ED32FE" w:rsidP="00ED32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Образец оформления списка </w:t>
      </w:r>
      <w:r w:rsidR="00F80FB7">
        <w:rPr>
          <w:rFonts w:ascii="Times New Roman" w:hAnsi="Times New Roman"/>
          <w:sz w:val="24"/>
          <w:szCs w:val="24"/>
        </w:rPr>
        <w:t>литературы</w:t>
      </w: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в Приложении </w:t>
      </w:r>
      <w:r w:rsidR="00F80F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B2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2FE" w:rsidRDefault="00ED32FE" w:rsidP="00ED32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65AC" w:rsidRDefault="00F965AC" w:rsidP="00ED32F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2FE" w:rsidRDefault="00ED32FE" w:rsidP="00ED32FE">
      <w:pPr>
        <w:pStyle w:val="1"/>
      </w:pPr>
      <w:bookmarkStart w:id="12" w:name="_Toc471872013"/>
      <w:bookmarkStart w:id="13" w:name="_Toc472532109"/>
      <w:r w:rsidRPr="004A084A">
        <w:t>Оформление приложений</w:t>
      </w:r>
      <w:bookmarkEnd w:id="12"/>
      <w:bookmarkEnd w:id="13"/>
    </w:p>
    <w:p w:rsidR="00ED32FE" w:rsidRPr="004A084A" w:rsidRDefault="00ED32FE" w:rsidP="00ED32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2FE" w:rsidRPr="00AD6E8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6E89">
        <w:rPr>
          <w:rFonts w:ascii="Times New Roman" w:hAnsi="Times New Roman"/>
          <w:color w:val="000000"/>
          <w:sz w:val="24"/>
          <w:szCs w:val="24"/>
        </w:rPr>
        <w:t>Материал, дополняющий основной текст работы, допускается помещать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6E89">
        <w:rPr>
          <w:rFonts w:ascii="Times New Roman" w:hAnsi="Times New Roman"/>
          <w:color w:val="000000"/>
          <w:sz w:val="24"/>
          <w:szCs w:val="24"/>
        </w:rPr>
        <w:t>приложениях. В качестве приложения могут быть представлены: графический материал, таблицы, формулы, карты, ноты, рисунки, фотографии</w:t>
      </w:r>
      <w:r>
        <w:rPr>
          <w:rFonts w:ascii="Times New Roman" w:hAnsi="Times New Roman"/>
          <w:color w:val="000000"/>
          <w:sz w:val="24"/>
          <w:szCs w:val="24"/>
        </w:rPr>
        <w:t xml:space="preserve">, копии документов (в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финансовых отчетов)</w:t>
      </w:r>
      <w:r w:rsidRPr="00AD6E89">
        <w:rPr>
          <w:rFonts w:ascii="Times New Roman" w:hAnsi="Times New Roman"/>
          <w:color w:val="000000"/>
          <w:sz w:val="24"/>
          <w:szCs w:val="24"/>
        </w:rPr>
        <w:t xml:space="preserve"> и другой иллюстративный материал.</w:t>
      </w:r>
    </w:p>
    <w:p w:rsidR="00ED32FE" w:rsidRPr="00AD6E8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6E89">
        <w:rPr>
          <w:rFonts w:ascii="Times New Roman" w:hAnsi="Times New Roman"/>
          <w:color w:val="000000"/>
          <w:sz w:val="24"/>
          <w:szCs w:val="24"/>
        </w:rPr>
        <w:t>Приложения оформляют как продолжение работы на ее последующих страницах.</w:t>
      </w:r>
    </w:p>
    <w:p w:rsidR="00ED32FE" w:rsidRPr="00AD6E8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6E89">
        <w:rPr>
          <w:rFonts w:ascii="Times New Roman" w:hAnsi="Times New Roman"/>
          <w:color w:val="000000"/>
          <w:sz w:val="24"/>
          <w:szCs w:val="24"/>
        </w:rPr>
        <w:t xml:space="preserve">Приложения в тексте или в конце его должны иметь общую с остальной частью работы сквозную нумерацию страниц. </w:t>
      </w:r>
    </w:p>
    <w:p w:rsidR="00ED32FE" w:rsidRPr="00AD6E8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6E89">
        <w:rPr>
          <w:rFonts w:ascii="Times New Roman" w:hAnsi="Times New Roman"/>
          <w:color w:val="000000"/>
          <w:sz w:val="24"/>
          <w:szCs w:val="24"/>
        </w:rPr>
        <w:t>В тексте работы на все приложения должны быть даны ссылки. Приложения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6E89">
        <w:rPr>
          <w:rFonts w:ascii="Times New Roman" w:hAnsi="Times New Roman"/>
          <w:color w:val="000000"/>
          <w:sz w:val="24"/>
          <w:szCs w:val="24"/>
        </w:rPr>
        <w:t xml:space="preserve">располагают в порядке ссылок на них в тексте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 w:rsidRPr="00AD6E89">
        <w:rPr>
          <w:rFonts w:ascii="Times New Roman" w:hAnsi="Times New Roman"/>
          <w:color w:val="000000"/>
          <w:sz w:val="24"/>
          <w:szCs w:val="24"/>
        </w:rPr>
        <w:t>.</w:t>
      </w:r>
    </w:p>
    <w:p w:rsidR="00ED32FE" w:rsidRPr="00AD6E89" w:rsidRDefault="00ED32FE" w:rsidP="00ED32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6E89">
        <w:rPr>
          <w:rFonts w:ascii="Times New Roman" w:hAnsi="Times New Roman"/>
          <w:color w:val="000000"/>
          <w:sz w:val="24"/>
          <w:szCs w:val="24"/>
        </w:rPr>
        <w:t xml:space="preserve">Приложения </w:t>
      </w:r>
      <w:r>
        <w:rPr>
          <w:rFonts w:ascii="Times New Roman" w:hAnsi="Times New Roman"/>
          <w:color w:val="000000"/>
          <w:sz w:val="24"/>
          <w:szCs w:val="24"/>
        </w:rPr>
        <w:t>могут</w:t>
      </w:r>
      <w:r w:rsidRPr="00AD6E89">
        <w:rPr>
          <w:rFonts w:ascii="Times New Roman" w:hAnsi="Times New Roman"/>
          <w:color w:val="000000"/>
          <w:sz w:val="24"/>
          <w:szCs w:val="24"/>
        </w:rPr>
        <w:t xml:space="preserve"> быть перечислены в оглавлении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 w:rsidRPr="00AD6E89">
        <w:rPr>
          <w:rFonts w:ascii="Times New Roman" w:hAnsi="Times New Roman"/>
          <w:color w:val="000000"/>
          <w:sz w:val="24"/>
          <w:szCs w:val="24"/>
        </w:rPr>
        <w:t xml:space="preserve"> с указанием их</w:t>
      </w:r>
      <w:r>
        <w:rPr>
          <w:rFonts w:ascii="Times New Roman" w:hAnsi="Times New Roman"/>
          <w:color w:val="000000"/>
          <w:sz w:val="24"/>
          <w:szCs w:val="24"/>
        </w:rPr>
        <w:t xml:space="preserve"> обозначений, заголовков и страниц, либо обозначены общим заголовком ПРИЛОЖЕНИЯ на отдельном листе  с вынесением в оглавление.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89">
        <w:rPr>
          <w:rFonts w:ascii="Times New Roman" w:hAnsi="Times New Roman"/>
          <w:color w:val="000000"/>
          <w:sz w:val="24"/>
          <w:szCs w:val="24"/>
        </w:rPr>
        <w:t xml:space="preserve">Приложения оформляют в соответствии с требованиями </w:t>
      </w:r>
      <w:r w:rsidRPr="0055312D">
        <w:rPr>
          <w:rFonts w:ascii="Times New Roman" w:hAnsi="Times New Roman"/>
          <w:sz w:val="24"/>
          <w:szCs w:val="24"/>
        </w:rPr>
        <w:t>ГОСТ 2.105.</w:t>
      </w:r>
      <w:r w:rsidRPr="005531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32FE" w:rsidRPr="00EF5489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89">
        <w:rPr>
          <w:rFonts w:ascii="Times New Roman" w:eastAsia="Times New Roman" w:hAnsi="Times New Roman"/>
          <w:sz w:val="24"/>
          <w:szCs w:val="24"/>
          <w:lang w:eastAsia="ru-RU"/>
        </w:rPr>
        <w:t>Каждое приложение должно начинаться с нового листа с указанием в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правом </w:t>
      </w:r>
      <w:r w:rsidRPr="007A56F2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верхнем углу слова «Приложение» и его обозначения, </w:t>
      </w:r>
      <w:r w:rsidRPr="007A56F2">
        <w:rPr>
          <w:rFonts w:ascii="Times New Roman" w:hAnsi="Times New Roman"/>
          <w:szCs w:val="20"/>
        </w:rPr>
        <w:t xml:space="preserve">а под ним в скобках для обязательного приложения пишут слово «обязательное», а для информационного - «рекомендуемое» или «справочное». </w:t>
      </w:r>
      <w:r w:rsidRPr="007A56F2">
        <w:rPr>
          <w:rFonts w:ascii="Times New Roman" w:hAnsi="Times New Roman"/>
          <w:sz w:val="24"/>
          <w:szCs w:val="20"/>
        </w:rPr>
        <w:t>Приложения обозначают заглавными буквами русского алфавита, начиная с А, за исключением букв Ё, З, Й, О, Ч, Ь, Ы, Ъ. После слова «Приложение» следует буква,</w:t>
      </w:r>
      <w:r w:rsidRPr="00EF5489">
        <w:rPr>
          <w:rFonts w:ascii="Times New Roman" w:hAnsi="Times New Roman"/>
          <w:sz w:val="24"/>
          <w:szCs w:val="20"/>
        </w:rPr>
        <w:t xml:space="preserve"> обозначающая его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>последовательность.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>Допускается обозначение приложений буквами латинского алфавита, за исключением букв I и О.В случае полного использования букв русского и латинского алфавитов допускается обозначать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>приложения арабскими цифрами.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>Если в документе одно приложение, оно обозначается «Приложение А».</w:t>
      </w:r>
    </w:p>
    <w:p w:rsidR="00ED32FE" w:rsidRPr="00EF5489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489">
        <w:rPr>
          <w:rFonts w:ascii="Times New Roman" w:hAnsi="Times New Roman"/>
          <w:sz w:val="24"/>
          <w:szCs w:val="20"/>
        </w:rPr>
        <w:t>Приложение должно иметь заголовок, который записывают симметрично относительно текста с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 xml:space="preserve">прописной буквы </w:t>
      </w:r>
      <w:r>
        <w:rPr>
          <w:rFonts w:ascii="Times New Roman" w:hAnsi="Times New Roman"/>
          <w:sz w:val="24"/>
          <w:szCs w:val="20"/>
        </w:rPr>
        <w:t xml:space="preserve">полужирным шрифтом </w:t>
      </w:r>
      <w:r w:rsidRPr="00EF5489">
        <w:rPr>
          <w:rFonts w:ascii="Times New Roman" w:hAnsi="Times New Roman"/>
          <w:sz w:val="24"/>
          <w:szCs w:val="20"/>
        </w:rPr>
        <w:t>отдельной строкой.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489">
        <w:rPr>
          <w:rFonts w:ascii="Times New Roman" w:hAnsi="Times New Roman"/>
          <w:sz w:val="24"/>
          <w:szCs w:val="20"/>
        </w:rPr>
        <w:t>Приложения, как правило, выполняют на листах формата А4. Допускается оформлять приложения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>на листах формата А3, А4 × 3, А4 × 4, А2 и А1 по ГОСТ 2.301.</w:t>
      </w:r>
      <w:r w:rsidRPr="00EF54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4A">
        <w:rPr>
          <w:rFonts w:ascii="Times New Roman" w:eastAsia="Times New Roman" w:hAnsi="Times New Roman"/>
          <w:sz w:val="24"/>
          <w:szCs w:val="24"/>
          <w:lang w:eastAsia="ru-RU"/>
        </w:rPr>
        <w:t>Формат приложений А3 (297х420 мм) учитывается как одна страница.</w:t>
      </w:r>
    </w:p>
    <w:p w:rsidR="00ED32FE" w:rsidRDefault="00ED32FE" w:rsidP="00ED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0"/>
        </w:rPr>
      </w:pPr>
      <w:r w:rsidRPr="00EF5489">
        <w:rPr>
          <w:rFonts w:ascii="Times New Roman" w:hAnsi="Times New Roman"/>
          <w:sz w:val="24"/>
          <w:szCs w:val="20"/>
        </w:rPr>
        <w:t>Текст каждого приложения, при необходимости, может быть разделен на разделы, подразделы,</w:t>
      </w:r>
      <w:r>
        <w:rPr>
          <w:rFonts w:ascii="Times New Roman" w:hAnsi="Times New Roman"/>
          <w:sz w:val="24"/>
          <w:szCs w:val="20"/>
        </w:rPr>
        <w:t xml:space="preserve"> </w:t>
      </w:r>
      <w:r w:rsidRPr="00EF5489">
        <w:rPr>
          <w:rFonts w:ascii="Times New Roman" w:hAnsi="Times New Roman"/>
          <w:sz w:val="24"/>
          <w:szCs w:val="20"/>
        </w:rPr>
        <w:t>пункты, подпункты, которые нумеруют в пределах каждого приложения. Перед номером ставится</w:t>
      </w:r>
      <w:r>
        <w:rPr>
          <w:rFonts w:ascii="Times New Roman" w:hAnsi="Times New Roman"/>
          <w:sz w:val="24"/>
          <w:szCs w:val="20"/>
        </w:rPr>
        <w:t xml:space="preserve"> обозначение этого приложения.</w:t>
      </w:r>
    </w:p>
    <w:p w:rsidR="00ED32FE" w:rsidRDefault="00ED32FE" w:rsidP="00E12743">
      <w:pPr>
        <w:spacing w:before="120"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2FE" w:rsidRDefault="00ED32FE" w:rsidP="00E12743">
      <w:pPr>
        <w:spacing w:before="120"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2FE" w:rsidRDefault="00ED32FE" w:rsidP="00E12743">
      <w:pPr>
        <w:spacing w:before="120"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2FE" w:rsidRDefault="00F80FB7" w:rsidP="00E12743">
      <w:pPr>
        <w:spacing w:before="120"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E12743" w:rsidRPr="005B091F" w:rsidRDefault="00E12743" w:rsidP="00E12743">
      <w:pPr>
        <w:spacing w:before="120"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</w:t>
      </w: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370" w:rsidRDefault="00902370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Государственное а</w:t>
      </w:r>
      <w:r w:rsidR="00E12743" w:rsidRPr="00FB4829">
        <w:rPr>
          <w:rFonts w:ascii="Times New Roman" w:eastAsia="Times New Roman" w:hAnsi="Times New Roman"/>
          <w:bCs/>
          <w:sz w:val="28"/>
          <w:szCs w:val="28"/>
          <w:lang w:eastAsia="ru-RU"/>
        </w:rPr>
        <w:t>втоно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мное образовательное учреждение</w:t>
      </w:r>
    </w:p>
    <w:p w:rsidR="00E12743" w:rsidRPr="00FB4829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829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высшего образования</w:t>
      </w:r>
      <w:r w:rsidR="009023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Ленинградской области</w:t>
      </w: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Ленинградский государственный университет имени А.С. Пушкина</w:t>
      </w: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Бокситогорский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институт (филиал)</w:t>
      </w: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Факультет экономики и инвестиций</w:t>
      </w: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D32FE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Курсовая </w:t>
      </w:r>
      <w:r w:rsidR="00E73C36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</w:t>
      </w: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дисциплине: «             »</w:t>
      </w:r>
    </w:p>
    <w:p w:rsidR="00E12743" w:rsidRPr="005B091F" w:rsidRDefault="00E12743" w:rsidP="00E12743">
      <w:pPr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тему: «           »</w:t>
      </w:r>
    </w:p>
    <w:p w:rsidR="00E12743" w:rsidRDefault="00E12743" w:rsidP="00E12743">
      <w:pPr>
        <w:spacing w:before="120" w:after="0" w:line="36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12743" w:rsidP="00E12743">
      <w:pPr>
        <w:spacing w:before="120" w:after="0" w:line="36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12743" w:rsidP="00902370">
      <w:pPr>
        <w:spacing w:before="120"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Выполнил</w:t>
      </w:r>
      <w:r w:rsidR="008C630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студент </w:t>
      </w:r>
      <w:r w:rsidR="0090237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курса</w:t>
      </w:r>
    </w:p>
    <w:p w:rsidR="00E12743" w:rsidRDefault="00E12743" w:rsidP="00902370">
      <w:pPr>
        <w:spacing w:before="120"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заочной формы обучения</w:t>
      </w:r>
    </w:p>
    <w:p w:rsidR="00E12743" w:rsidRPr="003A43C4" w:rsidRDefault="00E12743" w:rsidP="00902370">
      <w:pPr>
        <w:spacing w:before="120"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направление: «Менеджмент»</w:t>
      </w:r>
    </w:p>
    <w:p w:rsidR="00E12743" w:rsidRPr="003A43C4" w:rsidRDefault="00E12743" w:rsidP="00902370">
      <w:pPr>
        <w:spacing w:before="120"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43C4">
        <w:rPr>
          <w:rFonts w:ascii="Times New Roman" w:hAnsi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Производственный менеджмент</w:t>
      </w:r>
      <w:r w:rsidRPr="003A43C4">
        <w:rPr>
          <w:rFonts w:ascii="Times New Roman" w:hAnsi="Times New Roman"/>
          <w:sz w:val="28"/>
          <w:szCs w:val="28"/>
        </w:rPr>
        <w:t>»</w:t>
      </w:r>
    </w:p>
    <w:p w:rsidR="00E12743" w:rsidRDefault="00E12743" w:rsidP="00902370">
      <w:pPr>
        <w:spacing w:before="120"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ФИО</w:t>
      </w:r>
    </w:p>
    <w:p w:rsidR="00857836" w:rsidRDefault="00E12743" w:rsidP="00857836">
      <w:pPr>
        <w:spacing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Проверил: </w:t>
      </w:r>
      <w:r w:rsidR="00857836">
        <w:rPr>
          <w:rFonts w:ascii="Times New Roman" w:eastAsia="Times New Roman" w:hAnsi="Times New Roman"/>
          <w:bCs/>
          <w:sz w:val="28"/>
          <w:szCs w:val="28"/>
          <w:lang w:eastAsia="ru-RU"/>
        </w:rPr>
        <w:t>д.э.н., профессор</w:t>
      </w:r>
    </w:p>
    <w:p w:rsidR="00E12743" w:rsidRDefault="00ED32FE" w:rsidP="00857836">
      <w:pPr>
        <w:spacing w:after="0" w:line="360" w:lineRule="auto"/>
        <w:ind w:left="5103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Чекалев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Марат Иванович</w:t>
      </w:r>
    </w:p>
    <w:p w:rsidR="00E12743" w:rsidRDefault="00E12743" w:rsidP="00E12743">
      <w:pPr>
        <w:spacing w:before="120" w:after="0" w:line="36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2743" w:rsidRDefault="00E12743" w:rsidP="00E12743">
      <w:pPr>
        <w:spacing w:before="120"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Бокситогорск</w:t>
      </w:r>
    </w:p>
    <w:p w:rsidR="00F80FB7" w:rsidRDefault="00E12743" w:rsidP="00F80FB7">
      <w:pPr>
        <w:spacing w:before="120"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ED32FE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E12743" w:rsidRPr="005B091F" w:rsidRDefault="00E12743" w:rsidP="00F80FB7">
      <w:pPr>
        <w:spacing w:before="120"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F80FB7" w:rsidRPr="003B3AE0" w:rsidRDefault="00F80FB7" w:rsidP="00F80F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</w:t>
      </w:r>
      <w:r w:rsidRPr="003B3AE0">
        <w:rPr>
          <w:rFonts w:ascii="Times New Roman" w:hAnsi="Times New Roman"/>
          <w:b/>
          <w:sz w:val="28"/>
        </w:rPr>
        <w:t>НИЕ</w:t>
      </w:r>
    </w:p>
    <w:p w:rsidR="00B816C9" w:rsidRDefault="00925E53" w:rsidP="00925E53">
      <w:pPr>
        <w:spacing w:after="0" w:line="360" w:lineRule="auto"/>
        <w:jc w:val="both"/>
        <w:rPr>
          <w:rFonts w:ascii="Times New Roman" w:hAnsi="Times New Roman"/>
          <w:webHidden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>ВВЕДЕНИЕ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B816C9">
        <w:rPr>
          <w:rFonts w:ascii="Times New Roman" w:hAnsi="Times New Roman"/>
          <w:webHidden/>
          <w:sz w:val="28"/>
          <w:szCs w:val="28"/>
        </w:rPr>
        <w:t>.....................................................................................................3</w:t>
      </w:r>
    </w:p>
    <w:p w:rsidR="00925E53" w:rsidRPr="00925E53" w:rsidRDefault="0024587F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</w:t>
      </w:r>
      <w:r w:rsidRPr="0024587F">
        <w:rPr>
          <w:rFonts w:ascii="Times New Roman" w:hAnsi="Times New Roman"/>
          <w:sz w:val="28"/>
          <w:szCs w:val="28"/>
        </w:rPr>
        <w:t>ТЕОРЕТИЧЕСКИЕ ОСНОВЫ АВТОМАТИЗАЦИИ ПРОИЗВОДСТВЕННЫХ ПРОЦЕССОВ</w:t>
      </w:r>
      <w:r w:rsidR="00925E53" w:rsidRPr="00925E53">
        <w:rPr>
          <w:rFonts w:ascii="Times New Roman" w:hAnsi="Times New Roman"/>
          <w:webHidden/>
          <w:sz w:val="28"/>
          <w:szCs w:val="28"/>
        </w:rPr>
        <w:tab/>
      </w:r>
      <w:r w:rsidR="00925E53">
        <w:rPr>
          <w:rFonts w:ascii="Times New Roman" w:hAnsi="Times New Roman"/>
          <w:webHidden/>
          <w:sz w:val="28"/>
          <w:szCs w:val="28"/>
        </w:rPr>
        <w:t>………………………………………..</w:t>
      </w:r>
      <w:r w:rsidR="00B816C9">
        <w:rPr>
          <w:rFonts w:ascii="Times New Roman" w:hAnsi="Times New Roman"/>
          <w:webHidden/>
          <w:sz w:val="28"/>
          <w:szCs w:val="28"/>
        </w:rPr>
        <w:t>5</w:t>
      </w:r>
    </w:p>
    <w:p w:rsidR="00925E53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>1.1</w:t>
      </w:r>
      <w:r w:rsidR="0024587F">
        <w:rPr>
          <w:rFonts w:ascii="Times New Roman" w:hAnsi="Times New Roman"/>
          <w:sz w:val="28"/>
          <w:szCs w:val="28"/>
        </w:rPr>
        <w:t xml:space="preserve"> </w:t>
      </w:r>
      <w:r w:rsidR="00B816C9" w:rsidRPr="00B816C9">
        <w:rPr>
          <w:rFonts w:ascii="Times New Roman" w:hAnsi="Times New Roman"/>
          <w:sz w:val="28"/>
          <w:szCs w:val="28"/>
        </w:rPr>
        <w:t>Понятие, сущность и виды автоматизации производственных процессов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>
        <w:rPr>
          <w:rFonts w:ascii="Times New Roman" w:hAnsi="Times New Roman"/>
          <w:webHidden/>
          <w:sz w:val="28"/>
          <w:szCs w:val="28"/>
        </w:rPr>
        <w:t>.</w:t>
      </w:r>
      <w:r w:rsidR="00B816C9">
        <w:rPr>
          <w:rFonts w:ascii="Times New Roman" w:hAnsi="Times New Roman"/>
          <w:webHidden/>
          <w:sz w:val="28"/>
          <w:szCs w:val="28"/>
        </w:rPr>
        <w:t>5</w:t>
      </w:r>
    </w:p>
    <w:p w:rsidR="00925E53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>1.2</w:t>
      </w:r>
      <w:r w:rsidR="0024587F">
        <w:rPr>
          <w:rFonts w:ascii="Times New Roman" w:hAnsi="Times New Roman"/>
          <w:sz w:val="28"/>
          <w:szCs w:val="28"/>
        </w:rPr>
        <w:t xml:space="preserve"> </w:t>
      </w:r>
      <w:r w:rsidR="00B816C9" w:rsidRPr="00B816C9">
        <w:rPr>
          <w:rFonts w:ascii="Times New Roman" w:hAnsi="Times New Roman"/>
          <w:sz w:val="28"/>
          <w:szCs w:val="28"/>
        </w:rPr>
        <w:t>Опыт, проблемы и тенденции развития автоматизации производственных процессов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24587F">
        <w:rPr>
          <w:rFonts w:ascii="Times New Roman" w:hAnsi="Times New Roman"/>
          <w:webHidden/>
          <w:sz w:val="28"/>
          <w:szCs w:val="28"/>
        </w:rPr>
        <w:t>…………………………</w:t>
      </w:r>
      <w:r w:rsidR="00B816C9">
        <w:rPr>
          <w:rFonts w:ascii="Times New Roman" w:hAnsi="Times New Roman"/>
          <w:webHidden/>
          <w:sz w:val="28"/>
          <w:szCs w:val="28"/>
        </w:rPr>
        <w:t>………………………………………………</w:t>
      </w:r>
      <w:r w:rsidR="0024587F">
        <w:rPr>
          <w:rFonts w:ascii="Times New Roman" w:hAnsi="Times New Roman"/>
          <w:webHidden/>
          <w:sz w:val="28"/>
          <w:szCs w:val="28"/>
        </w:rPr>
        <w:t>.</w:t>
      </w:r>
      <w:r w:rsidR="00B816C9">
        <w:rPr>
          <w:rFonts w:ascii="Times New Roman" w:hAnsi="Times New Roman"/>
          <w:webHidden/>
          <w:sz w:val="28"/>
          <w:szCs w:val="28"/>
        </w:rPr>
        <w:t>8</w:t>
      </w:r>
    </w:p>
    <w:p w:rsidR="0024587F" w:rsidRDefault="00925E53" w:rsidP="00925E53">
      <w:pPr>
        <w:spacing w:after="0" w:line="360" w:lineRule="auto"/>
        <w:jc w:val="both"/>
        <w:rPr>
          <w:rFonts w:ascii="Times New Roman" w:hAnsi="Times New Roman"/>
          <w:webHidden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>1.3</w:t>
      </w:r>
      <w:r w:rsidR="00B816C9">
        <w:rPr>
          <w:rFonts w:ascii="Times New Roman" w:hAnsi="Times New Roman"/>
          <w:sz w:val="28"/>
          <w:szCs w:val="28"/>
        </w:rPr>
        <w:t xml:space="preserve"> </w:t>
      </w:r>
      <w:r w:rsidR="00B816C9" w:rsidRPr="00B816C9">
        <w:rPr>
          <w:rFonts w:ascii="Times New Roman" w:hAnsi="Times New Roman"/>
          <w:sz w:val="28"/>
          <w:szCs w:val="28"/>
        </w:rPr>
        <w:t>Показатели эффективности автоматизации производства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24587F">
        <w:rPr>
          <w:rFonts w:ascii="Times New Roman" w:hAnsi="Times New Roman"/>
          <w:webHidden/>
          <w:sz w:val="28"/>
          <w:szCs w:val="28"/>
        </w:rPr>
        <w:t>…</w:t>
      </w:r>
      <w:r w:rsidR="00B816C9">
        <w:rPr>
          <w:rFonts w:ascii="Times New Roman" w:hAnsi="Times New Roman"/>
          <w:webHidden/>
          <w:sz w:val="28"/>
          <w:szCs w:val="28"/>
        </w:rPr>
        <w:t>……...</w:t>
      </w:r>
      <w:r w:rsidR="0024587F">
        <w:rPr>
          <w:rFonts w:ascii="Times New Roman" w:hAnsi="Times New Roman"/>
          <w:webHidden/>
          <w:sz w:val="28"/>
          <w:szCs w:val="28"/>
        </w:rPr>
        <w:t>….11</w:t>
      </w:r>
    </w:p>
    <w:p w:rsidR="00925E53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 xml:space="preserve">ГЛАВА 2. </w:t>
      </w:r>
      <w:r w:rsidR="00B816C9" w:rsidRPr="00B816C9">
        <w:rPr>
          <w:rFonts w:ascii="Times New Roman" w:hAnsi="Times New Roman"/>
          <w:sz w:val="28"/>
          <w:szCs w:val="28"/>
        </w:rPr>
        <w:t>ОЦЕНИВАНИЕ ЭКОНОМИЧЕСКОГО ЭФФЕКТА ОТ ИСПОЛЬЗОВАНИЯ СРЕДСТВ АВТОМАТИЗАЦИИ НА ПРИМЕРЕ ЗАО «СЕЛЬСКОХОЗЯЙСТВЕННОЕ ПРЕДПРИЯТИЕ АНДРЕЕВСКОЕ»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24587F">
        <w:rPr>
          <w:rFonts w:ascii="Times New Roman" w:hAnsi="Times New Roman"/>
          <w:webHidden/>
          <w:sz w:val="28"/>
          <w:szCs w:val="28"/>
        </w:rPr>
        <w:t>……</w:t>
      </w:r>
      <w:r w:rsidR="00B816C9">
        <w:rPr>
          <w:rFonts w:ascii="Times New Roman" w:hAnsi="Times New Roman"/>
          <w:webHidden/>
          <w:sz w:val="28"/>
          <w:szCs w:val="28"/>
        </w:rPr>
        <w:t>..</w:t>
      </w:r>
      <w:r w:rsidR="0024587F">
        <w:rPr>
          <w:rFonts w:ascii="Times New Roman" w:hAnsi="Times New Roman"/>
          <w:webHidden/>
          <w:sz w:val="28"/>
          <w:szCs w:val="28"/>
        </w:rPr>
        <w:t>15</w:t>
      </w:r>
    </w:p>
    <w:p w:rsidR="00925E53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 xml:space="preserve">2.1 </w:t>
      </w:r>
      <w:r w:rsidR="00B816C9" w:rsidRPr="00B816C9">
        <w:rPr>
          <w:rFonts w:ascii="Times New Roman" w:hAnsi="Times New Roman"/>
          <w:sz w:val="28"/>
          <w:szCs w:val="28"/>
        </w:rPr>
        <w:t>Краткая характеристика деятельности ЗАО «Сельскохозяйственное предприятие Андреевское»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24587F">
        <w:rPr>
          <w:rFonts w:ascii="Times New Roman" w:hAnsi="Times New Roman"/>
          <w:webHidden/>
          <w:sz w:val="28"/>
          <w:szCs w:val="28"/>
        </w:rPr>
        <w:t>…………………………</w:t>
      </w:r>
      <w:r w:rsidR="00B816C9">
        <w:rPr>
          <w:rFonts w:ascii="Times New Roman" w:hAnsi="Times New Roman"/>
          <w:webHidden/>
          <w:sz w:val="28"/>
          <w:szCs w:val="28"/>
        </w:rPr>
        <w:t>………………………….</w:t>
      </w:r>
      <w:r w:rsidR="0024587F">
        <w:rPr>
          <w:rFonts w:ascii="Times New Roman" w:hAnsi="Times New Roman"/>
          <w:webHidden/>
          <w:sz w:val="28"/>
          <w:szCs w:val="28"/>
        </w:rPr>
        <w:t>15</w:t>
      </w:r>
    </w:p>
    <w:p w:rsidR="00925E53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 xml:space="preserve">2.2 </w:t>
      </w:r>
      <w:r w:rsidR="00B816C9" w:rsidRPr="00B816C9">
        <w:rPr>
          <w:rFonts w:ascii="Times New Roman" w:hAnsi="Times New Roman"/>
          <w:sz w:val="28"/>
          <w:szCs w:val="28"/>
        </w:rPr>
        <w:t>Оценка эффективности автоматического управления вентиляцией ЗАО «Сельхозпредприятие Андреевское»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24587F">
        <w:rPr>
          <w:rFonts w:ascii="Times New Roman" w:hAnsi="Times New Roman"/>
          <w:webHidden/>
          <w:sz w:val="28"/>
          <w:szCs w:val="28"/>
        </w:rPr>
        <w:t>…………………</w:t>
      </w:r>
      <w:r w:rsidR="00B816C9">
        <w:rPr>
          <w:rFonts w:ascii="Times New Roman" w:hAnsi="Times New Roman"/>
          <w:webHidden/>
          <w:sz w:val="28"/>
          <w:szCs w:val="28"/>
        </w:rPr>
        <w:t>……………………20</w:t>
      </w:r>
    </w:p>
    <w:p w:rsidR="00925E53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>ЗАКЛЮЧЕНИЕ</w:t>
      </w:r>
      <w:r w:rsidRPr="00925E53">
        <w:rPr>
          <w:rFonts w:ascii="Times New Roman" w:hAnsi="Times New Roman"/>
          <w:webHidden/>
          <w:sz w:val="28"/>
          <w:szCs w:val="28"/>
        </w:rPr>
        <w:tab/>
      </w:r>
      <w:r w:rsidR="0024587F">
        <w:rPr>
          <w:rFonts w:ascii="Times New Roman" w:hAnsi="Times New Roman"/>
          <w:webHidden/>
          <w:sz w:val="28"/>
          <w:szCs w:val="28"/>
        </w:rPr>
        <w:t xml:space="preserve">                                                                                                    2</w:t>
      </w:r>
      <w:r w:rsidR="00B816C9">
        <w:rPr>
          <w:rFonts w:ascii="Times New Roman" w:hAnsi="Times New Roman"/>
          <w:webHidden/>
          <w:sz w:val="28"/>
          <w:szCs w:val="28"/>
        </w:rPr>
        <w:t>7</w:t>
      </w:r>
    </w:p>
    <w:p w:rsidR="00F80FB7" w:rsidRPr="00925E53" w:rsidRDefault="00925E53" w:rsidP="00925E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5E53">
        <w:rPr>
          <w:rFonts w:ascii="Times New Roman" w:hAnsi="Times New Roman"/>
          <w:sz w:val="28"/>
          <w:szCs w:val="28"/>
        </w:rPr>
        <w:t>СПИСОК ЛИТЕРАТУРЫ</w:t>
      </w:r>
      <w:r w:rsidR="0024587F">
        <w:rPr>
          <w:rFonts w:ascii="Times New Roman" w:hAnsi="Times New Roman"/>
          <w:sz w:val="28"/>
          <w:szCs w:val="28"/>
        </w:rPr>
        <w:tab/>
        <w:t>……………………………………………………2</w:t>
      </w:r>
      <w:r w:rsidR="00B816C9">
        <w:rPr>
          <w:rFonts w:ascii="Times New Roman" w:hAnsi="Times New Roman"/>
          <w:sz w:val="28"/>
          <w:szCs w:val="28"/>
        </w:rPr>
        <w:t>9</w:t>
      </w: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16C9" w:rsidRDefault="00B816C9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3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3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2</w:t>
      </w:r>
    </w:p>
    <w:p w:rsidR="00F80FB7" w:rsidRPr="005B091F" w:rsidRDefault="00F80FB7" w:rsidP="00F80FB7">
      <w:pPr>
        <w:spacing w:before="120"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3"/>
        </w:rPr>
        <w:br w:type="page"/>
      </w: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F80FB7" w:rsidRDefault="00F80FB7" w:rsidP="00F965A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4"/>
          <w:szCs w:val="23"/>
        </w:rPr>
      </w:pPr>
    </w:p>
    <w:p w:rsidR="00F965AC" w:rsidRDefault="00F965AC" w:rsidP="00F965AC">
      <w:pPr>
        <w:pStyle w:val="1"/>
        <w:spacing w:line="360" w:lineRule="auto"/>
        <w:ind w:firstLine="709"/>
        <w:rPr>
          <w:sz w:val="28"/>
          <w:szCs w:val="28"/>
        </w:rPr>
      </w:pPr>
      <w:bookmarkStart w:id="14" w:name="_Toc8340174"/>
      <w:r w:rsidRPr="004F5876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Теоретические основы автоматизации производственных процессов</w:t>
      </w:r>
      <w:bookmarkEnd w:id="14"/>
    </w:p>
    <w:p w:rsidR="00F965AC" w:rsidRPr="00AF4014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65AC" w:rsidRPr="004F5876" w:rsidRDefault="00F965AC" w:rsidP="00F965AC">
      <w:pPr>
        <w:pStyle w:val="2"/>
        <w:numPr>
          <w:ilvl w:val="1"/>
          <w:numId w:val="4"/>
        </w:numPr>
        <w:spacing w:before="0" w:beforeAutospacing="0" w:after="0" w:afterAutospacing="0" w:line="360" w:lineRule="auto"/>
        <w:contextualSpacing w:val="0"/>
        <w:jc w:val="center"/>
        <w:rPr>
          <w:sz w:val="28"/>
          <w:szCs w:val="28"/>
        </w:rPr>
      </w:pPr>
      <w:bookmarkStart w:id="15" w:name="_Toc8340175"/>
      <w:r w:rsidRPr="004F5876">
        <w:rPr>
          <w:sz w:val="28"/>
          <w:szCs w:val="28"/>
        </w:rPr>
        <w:t>Понятие, сущность и виды автоматизации</w:t>
      </w:r>
      <w:r>
        <w:rPr>
          <w:sz w:val="28"/>
          <w:szCs w:val="28"/>
        </w:rPr>
        <w:t xml:space="preserve"> производственных процессов</w:t>
      </w:r>
      <w:bookmarkEnd w:id="15"/>
    </w:p>
    <w:p w:rsidR="00F965AC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Автоматизация производственных процессов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АПП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важнейшим </w:t>
      </w: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>, по которому продвигается производ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ство во всем мире. Все, что ранее</w:t>
      </w: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>, его физические и интеллектуальные функции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14A">
        <w:rPr>
          <w:rFonts w:ascii="Times New Roman" w:hAnsi="Times New Roman"/>
          <w:color w:val="000000"/>
          <w:sz w:val="28"/>
          <w:szCs w:val="28"/>
          <w:lang w:eastAsia="ru-RU"/>
        </w:rPr>
        <w:t>переходят постепенно к технике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65AC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02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Автоматизация — это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EF027C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в производстве технических средств, методов и систем управления, освобождающих человека от непосредственного участия в производственных процессах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7B5347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6, с. 15</w:t>
      </w:r>
      <w:r w:rsidRPr="007B5347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EF02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65AC" w:rsidRPr="00226218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задачи автоматизации производства состоят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уменьшении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трудовых затрат, улучшени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 производства, повышении объема и качества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выпускаемой 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  <w:r w:rsidRPr="00DC68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 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повышается эффективность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работы всего 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</w:p>
    <w:p w:rsidR="00F965AC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Предприятию для автоматизации производства и успешного </w:t>
      </w:r>
      <w:r w:rsidRPr="00A668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использования необходимы </w:t>
      </w:r>
      <w:r w:rsidRPr="007B5347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14, с. 53</w:t>
      </w:r>
      <w:r w:rsidRPr="007B5347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965AC" w:rsidRPr="00226218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Наличие высоко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квалифицированных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кадров, ученых, инженеров и рабочих для создания и обслуживания современного производства.</w:t>
      </w:r>
    </w:p>
    <w:p w:rsidR="00F965AC" w:rsidRPr="00226218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2. Специализация и кооперация производства.</w:t>
      </w:r>
    </w:p>
    <w:p w:rsidR="00F965AC" w:rsidRPr="00226218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Наличие запаса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ресурсов.</w:t>
      </w:r>
    </w:p>
    <w:p w:rsidR="00F965AC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Планомерный подход к автоматизации.</w:t>
      </w:r>
    </w:p>
    <w:p w:rsidR="00F965AC" w:rsidRPr="00226218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Применение наилучшего планирования и управление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современным 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 на базе использования математических методов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ЭВМ.</w:t>
      </w:r>
    </w:p>
    <w:p w:rsidR="00F965AC" w:rsidRPr="00226218" w:rsidRDefault="00F965AC" w:rsidP="00F965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6. Применение в автоматиз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ации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прогрессирующих те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хнологий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0FB7" w:rsidRDefault="00F965AC" w:rsidP="00F965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втоматизаци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производства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может быть разная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>: частичная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26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комплексная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полная.</w:t>
      </w: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6230">
        <w:rPr>
          <w:rFonts w:ascii="Times New Roman" w:eastAsia="Times New Roman" w:hAnsi="Times New Roman"/>
          <w:b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ец</w:t>
      </w:r>
      <w:r w:rsidRPr="003B6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оформления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списка литературы</w:t>
      </w: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3"/>
        </w:rPr>
      </w:pP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1. </w:t>
      </w:r>
      <w:r w:rsidRPr="00B11820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изм. и доп. от 21.07.2014)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820">
        <w:rPr>
          <w:rFonts w:ascii="Times New Roman" w:hAnsi="Times New Roman"/>
          <w:sz w:val="24"/>
          <w:szCs w:val="24"/>
          <w:shd w:val="clear" w:color="auto" w:fill="FFFFFF"/>
        </w:rPr>
        <w:t>// СПС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1820">
        <w:rPr>
          <w:rFonts w:ascii="Times New Roman" w:hAnsi="Times New Roman"/>
          <w:sz w:val="24"/>
          <w:szCs w:val="24"/>
          <w:shd w:val="clear" w:color="auto" w:fill="FFFFFF"/>
        </w:rPr>
        <w:t xml:space="preserve">«Консультант плюс» [Электронный ресурс] – Режим доступа:  </w:t>
      </w:r>
      <w:r w:rsidRPr="00B11820">
        <w:rPr>
          <w:rFonts w:ascii="Times New Roman" w:hAnsi="Times New Roman"/>
          <w:sz w:val="24"/>
          <w:szCs w:val="24"/>
        </w:rPr>
        <w:t>http://www.consultant.ru</w:t>
      </w:r>
      <w:r>
        <w:rPr>
          <w:rFonts w:ascii="Times New Roman" w:hAnsi="Times New Roman"/>
          <w:sz w:val="24"/>
          <w:szCs w:val="24"/>
        </w:rPr>
        <w:t>/.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2. </w:t>
      </w:r>
      <w:r w:rsidRPr="00B11820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первая) от 30.11.1994 № 51-ФЗ (ред. от 03.07.2016) </w:t>
      </w:r>
      <w:r w:rsidRPr="00B11820">
        <w:rPr>
          <w:rFonts w:ascii="Times New Roman" w:hAnsi="Times New Roman"/>
          <w:sz w:val="24"/>
          <w:szCs w:val="24"/>
          <w:shd w:val="clear" w:color="auto" w:fill="FFFFFF"/>
        </w:rPr>
        <w:t>// СПС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1820">
        <w:rPr>
          <w:rFonts w:ascii="Times New Roman" w:hAnsi="Times New Roman"/>
          <w:sz w:val="24"/>
          <w:szCs w:val="24"/>
          <w:shd w:val="clear" w:color="auto" w:fill="FFFFFF"/>
        </w:rPr>
        <w:t xml:space="preserve">«Консультант плюс» [Электронный ресурс] – Режим доступа:  </w:t>
      </w:r>
      <w:r w:rsidRPr="00B11820">
        <w:rPr>
          <w:rFonts w:ascii="Times New Roman" w:hAnsi="Times New Roman"/>
          <w:sz w:val="24"/>
          <w:szCs w:val="24"/>
        </w:rPr>
        <w:t>http://www.consultant.ru</w:t>
      </w:r>
      <w:r>
        <w:rPr>
          <w:rFonts w:ascii="Times New Roman" w:hAnsi="Times New Roman"/>
          <w:sz w:val="24"/>
          <w:szCs w:val="24"/>
        </w:rPr>
        <w:t>/.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3.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ГОСТ Р 7.0.53-2007 Система стандартов по информации, библиотечному и издательскому делу. Издания. Международный стандартный книжный номер. Использование и издательское оформление.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М.: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Стандартинформ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, 2007.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5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4.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Берестова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>, Т.Ф. Поисковые инструменты библиотеки / Т.Ф.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Берестова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 // Библиография.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2006.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N 6.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С.19.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5. </w:t>
      </w:r>
      <w:r w:rsidRPr="00303584">
        <w:rPr>
          <w:rFonts w:ascii="Times New Roman" w:hAnsi="Times New Roman"/>
          <w:color w:val="000000"/>
          <w:sz w:val="24"/>
          <w:szCs w:val="23"/>
        </w:rPr>
        <w:t>Борозда, И.В. Лечение сочетанных повреждений таза / И.В.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>Борозда, Н.И.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>Воронин,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>А.В.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Бушманов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Владивосток: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Дальнаука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,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195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6. </w:t>
      </w:r>
      <w:r w:rsidRPr="00303584">
        <w:rPr>
          <w:rFonts w:ascii="Times New Roman" w:hAnsi="Times New Roman"/>
          <w:color w:val="000000"/>
          <w:sz w:val="24"/>
          <w:szCs w:val="23"/>
        </w:rPr>
        <w:t>Гайдаенко, Т.А. Маркетинговое управление: принципы управленческих решений и российская практика / Т.А.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Гайдаенко.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3-е изд.,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перераб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>и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доп.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М.: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Эксмо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: МИРБИС, 2008.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508 с.</w:t>
      </w:r>
    </w:p>
    <w:p w:rsidR="00F80FB7" w:rsidRDefault="00F80FB7" w:rsidP="00F80F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7. </w:t>
      </w:r>
      <w:r w:rsidRPr="00303584">
        <w:rPr>
          <w:rFonts w:ascii="Times New Roman" w:hAnsi="Times New Roman"/>
          <w:color w:val="000000"/>
          <w:sz w:val="24"/>
          <w:szCs w:val="23"/>
        </w:rPr>
        <w:t>Кригер, И. Бумага терпит / И.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Кригер // Новая газета.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1 июля.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8.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Лагкуева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, И.В. Особенности регулирования труда творческих работников театров: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дис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>…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канд.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юрид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Наук: 12.00.05 /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Лагкуева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 Ирина Владимировна.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М.,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168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9. </w:t>
      </w:r>
      <w:r w:rsidRPr="00303584">
        <w:rPr>
          <w:rFonts w:ascii="Times New Roman" w:hAnsi="Times New Roman"/>
          <w:color w:val="000000"/>
          <w:sz w:val="24"/>
          <w:szCs w:val="23"/>
        </w:rPr>
        <w:t>Лермонтов, М.Ю. Собрание сочинений: в 4 т. / Михаил Юрьевич Лермонтов; [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коммент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>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И.Андроникова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].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М.: Терра-Кн. Клуб,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4 т.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11.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Маркетинговые исследования в строительстве: учебное пособие для студентов специальности </w:t>
      </w:r>
      <w:r>
        <w:rPr>
          <w:rFonts w:ascii="Times New Roman" w:hAnsi="Times New Roman"/>
          <w:color w:val="000000"/>
          <w:sz w:val="24"/>
          <w:szCs w:val="23"/>
        </w:rPr>
        <w:t>«</w:t>
      </w:r>
      <w:r w:rsidRPr="00303584">
        <w:rPr>
          <w:rFonts w:ascii="Times New Roman" w:hAnsi="Times New Roman"/>
          <w:color w:val="000000"/>
          <w:sz w:val="24"/>
          <w:szCs w:val="23"/>
        </w:rPr>
        <w:t>Менеджмент организаций</w:t>
      </w:r>
      <w:r>
        <w:rPr>
          <w:rFonts w:ascii="Times New Roman" w:hAnsi="Times New Roman"/>
          <w:color w:val="000000"/>
          <w:sz w:val="24"/>
          <w:szCs w:val="23"/>
        </w:rPr>
        <w:t>»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/ О.В.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Михненков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>, И.З.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Коготкова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>, Е.В.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>Генкин, Г.Я.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Сороко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М.: Государственный университет управления, 2005.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59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12.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Методология и методы изучения военно-профессиональной направленности подростков: отчет о НИР /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Загорюев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 А.Л.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Екатеринбург: Уральский институт практической психологии, 2008.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102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13. </w:t>
      </w:r>
      <w:r w:rsidRPr="00303584">
        <w:rPr>
          <w:rFonts w:ascii="Times New Roman" w:hAnsi="Times New Roman"/>
          <w:color w:val="000000"/>
          <w:sz w:val="24"/>
          <w:szCs w:val="23"/>
        </w:rPr>
        <w:t>Насырова, Г.А. Модели государственного регулирования страховой деятельности [Электронный ресурс] / Г.А.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Насырова // Вестник Финансовой академии.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2003.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N 4.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Режим доступа: </w:t>
      </w:r>
      <w:r w:rsidRPr="007056AF">
        <w:rPr>
          <w:rFonts w:ascii="Times New Roman" w:hAnsi="Times New Roman"/>
          <w:sz w:val="24"/>
          <w:szCs w:val="23"/>
        </w:rPr>
        <w:t>http://vestnik.fa.ru/4(28)2003/4.html</w:t>
      </w:r>
      <w:r w:rsidRPr="00303584">
        <w:rPr>
          <w:rFonts w:ascii="Times New Roman" w:hAnsi="Times New Roman"/>
          <w:color w:val="000000"/>
          <w:sz w:val="24"/>
          <w:szCs w:val="23"/>
        </w:rPr>
        <w:t>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15. </w:t>
      </w:r>
      <w:r w:rsidRPr="00303584">
        <w:rPr>
          <w:rFonts w:ascii="Times New Roman" w:hAnsi="Times New Roman"/>
          <w:color w:val="000000"/>
          <w:sz w:val="24"/>
          <w:szCs w:val="23"/>
        </w:rPr>
        <w:t>Разумовский, В.А. Управление маркетинговыми исследованиями в регионе / В.А.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>Разумовский, Д.А.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Андреев.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М., 2002.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210 с.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Деп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>. В ИНИОН Рос. Акад. наук 15.02.02, N 139876.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16.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Сиротко, В.В. Медико-социальные аспекты городского травматизма в современных условиях: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автореф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Дис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>…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канд. мед. Наук: 14.00.33 / Сиротко Владимир Викторович.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М., 2006.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17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17. </w:t>
      </w:r>
      <w:r w:rsidRPr="00303584">
        <w:rPr>
          <w:rFonts w:ascii="Times New Roman" w:hAnsi="Times New Roman"/>
          <w:color w:val="000000"/>
          <w:sz w:val="24"/>
          <w:szCs w:val="23"/>
        </w:rPr>
        <w:t>Соколов, А.Н. Гражданское общество: проблемы формирования и развития (философский и юридический аспекты): монография / А.Н.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>Соколов, К.С.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Сердобинцев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; под общ. </w:t>
      </w:r>
      <w:r>
        <w:rPr>
          <w:rFonts w:ascii="Times New Roman" w:hAnsi="Times New Roman"/>
          <w:color w:val="000000"/>
          <w:sz w:val="24"/>
          <w:szCs w:val="23"/>
        </w:rPr>
        <w:t>р</w:t>
      </w:r>
      <w:r w:rsidRPr="00303584">
        <w:rPr>
          <w:rFonts w:ascii="Times New Roman" w:hAnsi="Times New Roman"/>
          <w:color w:val="000000"/>
          <w:sz w:val="24"/>
          <w:szCs w:val="23"/>
        </w:rPr>
        <w:t>ед. В.М.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Бочарова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Калининград: Калининградский ЮИ МВД России,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218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18.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Сычев, М.С. История Астраханского казачьего войска: учебное пособие /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М.С.Сычев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</w:rPr>
        <w:t xml:space="preserve">–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Астрахань: Волга,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231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19.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Управление бизнесом: сборник статей.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Нижний Новгород: Изд-во Нижегородского</w:t>
      </w:r>
      <w:r>
        <w:rPr>
          <w:rFonts w:ascii="Times New Roman" w:hAnsi="Times New Roman"/>
          <w:color w:val="000000"/>
          <w:sz w:val="24"/>
          <w:szCs w:val="23"/>
        </w:rPr>
        <w:t xml:space="preserve">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университета, 2009.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243 с.</w:t>
      </w:r>
    </w:p>
    <w:p w:rsidR="00F80FB7" w:rsidRPr="00303584" w:rsidRDefault="00F80FB7" w:rsidP="00F80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 xml:space="preserve">20. 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Художественная энциклопедия зарубежного классического искусства [Электронный ресурс].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М.: Большая Рос. </w:t>
      </w:r>
      <w:proofErr w:type="spellStart"/>
      <w:r w:rsidRPr="00303584">
        <w:rPr>
          <w:rFonts w:ascii="Times New Roman" w:hAnsi="Times New Roman"/>
          <w:color w:val="000000"/>
          <w:sz w:val="24"/>
          <w:szCs w:val="23"/>
        </w:rPr>
        <w:t>Энцикп</w:t>
      </w:r>
      <w:proofErr w:type="spellEnd"/>
      <w:r w:rsidRPr="00303584">
        <w:rPr>
          <w:rFonts w:ascii="Times New Roman" w:hAnsi="Times New Roman"/>
          <w:color w:val="000000"/>
          <w:sz w:val="24"/>
          <w:szCs w:val="23"/>
        </w:rPr>
        <w:t xml:space="preserve">., 1996. </w:t>
      </w:r>
      <w:r>
        <w:rPr>
          <w:rFonts w:ascii="Times New Roman" w:hAnsi="Times New Roman"/>
          <w:color w:val="000000"/>
          <w:sz w:val="24"/>
          <w:szCs w:val="23"/>
        </w:rPr>
        <w:t>–</w:t>
      </w:r>
      <w:r w:rsidRPr="00303584">
        <w:rPr>
          <w:rFonts w:ascii="Times New Roman" w:hAnsi="Times New Roman"/>
          <w:color w:val="000000"/>
          <w:sz w:val="24"/>
          <w:szCs w:val="23"/>
        </w:rPr>
        <w:t xml:space="preserve"> 1 электрон, опт. Диск (CD-ROM).</w:t>
      </w:r>
    </w:p>
    <w:p w:rsidR="00F80FB7" w:rsidRDefault="00F80FB7" w:rsidP="00F8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FA7808" w:rsidRDefault="00FA7808" w:rsidP="00FA7808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:rsidR="00FA7808" w:rsidRPr="004F0D14" w:rsidRDefault="00FA7808" w:rsidP="00FA780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D14">
        <w:rPr>
          <w:rFonts w:ascii="Times New Roman" w:eastAsia="Times New Roman" w:hAnsi="Times New Roman"/>
          <w:b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цы</w:t>
      </w:r>
      <w:r w:rsidRPr="004F0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оформления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таблиц</w:t>
      </w:r>
    </w:p>
    <w:p w:rsidR="00FA7808" w:rsidRDefault="00FA7808" w:rsidP="00FA780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A7808" w:rsidRDefault="00FA7808" w:rsidP="00FA7808">
      <w:pPr>
        <w:spacing w:before="120" w:after="120" w:line="240" w:lineRule="auto"/>
        <w:ind w:firstLine="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 xml:space="preserve">Образец 1 (таблица с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указанием источника</w:t>
      </w: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>)</w:t>
      </w:r>
    </w:p>
    <w:p w:rsidR="00FA7808" w:rsidRPr="005464E0" w:rsidRDefault="00FA7808" w:rsidP="00FA780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A7808" w:rsidRPr="00EB36FA" w:rsidRDefault="00FA7808" w:rsidP="00FA7808">
      <w:pPr>
        <w:pStyle w:val="Default"/>
        <w:spacing w:after="80"/>
        <w:jc w:val="both"/>
        <w:rPr>
          <w:sz w:val="28"/>
          <w:szCs w:val="23"/>
        </w:rPr>
      </w:pPr>
      <w:bookmarkStart w:id="16" w:name="i116457"/>
      <w:r w:rsidRPr="00EB36FA">
        <w:rPr>
          <w:sz w:val="28"/>
          <w:szCs w:val="23"/>
        </w:rPr>
        <w:t xml:space="preserve">Таблица 1 – Распределение ответов респондентов на вопрос № 3 анкеты по возрастным группам </w:t>
      </w:r>
    </w:p>
    <w:p w:rsidR="00FA7808" w:rsidRPr="00EB36FA" w:rsidRDefault="00FA7808" w:rsidP="00FA7808">
      <w:pPr>
        <w:pStyle w:val="Default"/>
        <w:spacing w:after="80"/>
        <w:jc w:val="right"/>
        <w:rPr>
          <w:sz w:val="28"/>
          <w:szCs w:val="23"/>
        </w:rPr>
      </w:pPr>
      <w:r w:rsidRPr="00EB36FA">
        <w:rPr>
          <w:sz w:val="28"/>
          <w:szCs w:val="23"/>
        </w:rPr>
        <w:t xml:space="preserve">В процентах 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1535"/>
        <w:gridCol w:w="1843"/>
        <w:gridCol w:w="1559"/>
        <w:gridCol w:w="1559"/>
        <w:gridCol w:w="1843"/>
        <w:gridCol w:w="1456"/>
      </w:tblGrid>
      <w:tr w:rsidR="00FA7808" w:rsidRPr="004C5163" w:rsidTr="00AC18DB">
        <w:trPr>
          <w:trHeight w:val="364"/>
          <w:jc w:val="center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Варианты</w:t>
            </w:r>
          </w:p>
          <w:p w:rsidR="00FA7808" w:rsidRPr="00021CF0" w:rsidRDefault="00FA7808" w:rsidP="00AC18DB">
            <w:pPr>
              <w:pStyle w:val="Default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ответов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Возрастные группы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Всего</w:t>
            </w:r>
          </w:p>
          <w:p w:rsidR="00FA7808" w:rsidRPr="00021CF0" w:rsidRDefault="00FA7808" w:rsidP="00AC18DB">
            <w:pPr>
              <w:pStyle w:val="Default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по выборке</w:t>
            </w:r>
          </w:p>
        </w:tc>
      </w:tr>
      <w:tr w:rsidR="00FA7808" w:rsidRPr="004C5163" w:rsidTr="00AC18DB">
        <w:trPr>
          <w:trHeight w:val="295"/>
          <w:jc w:val="center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pacing w:val="-8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18-24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25-29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30-45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spacing w:val="-8"/>
                <w:szCs w:val="23"/>
              </w:rPr>
            </w:pPr>
            <w:r w:rsidRPr="00021CF0">
              <w:rPr>
                <w:spacing w:val="-8"/>
                <w:szCs w:val="23"/>
              </w:rPr>
              <w:t>старше 45 лет</w:t>
            </w:r>
          </w:p>
        </w:tc>
        <w:tc>
          <w:tcPr>
            <w:tcW w:w="14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4C5163" w:rsidRDefault="00FA7808" w:rsidP="00AC18DB">
            <w:pPr>
              <w:snapToGrid w:val="0"/>
              <w:spacing w:after="0" w:line="240" w:lineRule="auto"/>
              <w:jc w:val="center"/>
              <w:rPr>
                <w:spacing w:val="-8"/>
                <w:sz w:val="24"/>
                <w:szCs w:val="23"/>
              </w:rPr>
            </w:pPr>
          </w:p>
        </w:tc>
      </w:tr>
      <w:tr w:rsidR="00FA7808" w:rsidRPr="004C5163" w:rsidTr="00AC18DB">
        <w:trPr>
          <w:trHeight w:val="295"/>
          <w:jc w:val="center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pacing w:val="-8"/>
                <w:szCs w:val="23"/>
              </w:rPr>
            </w:pPr>
            <w:r>
              <w:rPr>
                <w:color w:val="auto"/>
                <w:spacing w:val="-8"/>
                <w:szCs w:val="23"/>
              </w:rPr>
              <w:t>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4C5163" w:rsidRDefault="00FA7808" w:rsidP="00AC18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4C5163">
              <w:rPr>
                <w:rFonts w:ascii="Times New Roman" w:hAnsi="Times New Roman"/>
                <w:sz w:val="24"/>
                <w:szCs w:val="23"/>
              </w:rPr>
              <w:t>53</w:t>
            </w:r>
          </w:p>
        </w:tc>
      </w:tr>
      <w:tr w:rsidR="00FA7808" w:rsidRPr="004C5163" w:rsidTr="00AC18DB">
        <w:trPr>
          <w:trHeight w:val="295"/>
          <w:jc w:val="center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Default="00FA7808" w:rsidP="00AC18DB">
            <w:pPr>
              <w:pStyle w:val="Default"/>
              <w:snapToGrid w:val="0"/>
              <w:jc w:val="center"/>
              <w:rPr>
                <w:color w:val="auto"/>
                <w:spacing w:val="-8"/>
                <w:szCs w:val="23"/>
              </w:rPr>
            </w:pPr>
            <w:r>
              <w:rPr>
                <w:color w:val="auto"/>
                <w:spacing w:val="-8"/>
                <w:szCs w:val="23"/>
              </w:rPr>
              <w:t>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021CF0" w:rsidRDefault="00FA7808" w:rsidP="00AC18DB">
            <w:pPr>
              <w:pStyle w:val="Default"/>
              <w:snapToGrid w:val="0"/>
              <w:jc w:val="center"/>
              <w:rPr>
                <w:color w:val="auto"/>
                <w:szCs w:val="23"/>
              </w:rPr>
            </w:pPr>
            <w:r w:rsidRPr="00021CF0">
              <w:rPr>
                <w:color w:val="auto"/>
                <w:szCs w:val="23"/>
              </w:rPr>
              <w:t>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7808" w:rsidRPr="004C5163" w:rsidRDefault="00FA7808" w:rsidP="00AC18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4C5163">
              <w:rPr>
                <w:rFonts w:ascii="Times New Roman" w:hAnsi="Times New Roman"/>
                <w:sz w:val="24"/>
                <w:szCs w:val="23"/>
              </w:rPr>
              <w:t>47</w:t>
            </w:r>
          </w:p>
        </w:tc>
      </w:tr>
    </w:tbl>
    <w:p w:rsidR="00FA7808" w:rsidRPr="00471EA5" w:rsidRDefault="00FA7808" w:rsidP="00FA7808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Источник: </w:t>
      </w:r>
      <w:r w:rsidRPr="00471EA5">
        <w:rPr>
          <w:rFonts w:ascii="Times New Roman" w:eastAsia="Times New Roman" w:hAnsi="Times New Roman"/>
          <w:sz w:val="24"/>
          <w:szCs w:val="24"/>
          <w:lang w:eastAsia="ru-RU"/>
        </w:rPr>
        <w:t>указать источник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или таблицы.</w:t>
      </w:r>
    </w:p>
    <w:p w:rsidR="00FA7808" w:rsidRPr="005464E0" w:rsidRDefault="00FA7808" w:rsidP="00FA7808">
      <w:pPr>
        <w:spacing w:before="120" w:after="120" w:line="240" w:lineRule="auto"/>
        <w:ind w:firstLine="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 xml:space="preserve">Образец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 xml:space="preserve"> (таблица с нумерацией)</w:t>
      </w:r>
    </w:p>
    <w:p w:rsidR="00FA7808" w:rsidRPr="00EB36FA" w:rsidRDefault="00FA7808" w:rsidP="00FA7808">
      <w:pPr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7" w:name="i146640"/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t>Таблица</w:t>
      </w:r>
      <w:bookmarkStart w:id="18" w:name="рисунок_5"/>
      <w:bookmarkEnd w:id="17"/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sym w:font="Symbol" w:char="F0BC"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1"/>
        <w:gridCol w:w="2148"/>
        <w:gridCol w:w="2279"/>
      </w:tblGrid>
      <w:tr w:rsidR="00FA7808" w:rsidRPr="004C5163" w:rsidTr="00AC18DB">
        <w:trPr>
          <w:tblHeader/>
          <w:jc w:val="center"/>
        </w:trPr>
        <w:tc>
          <w:tcPr>
            <w:tcW w:w="26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A7808" w:rsidRPr="004C5163" w:rsidTr="00AC18D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1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2</w:t>
            </w:r>
          </w:p>
        </w:tc>
      </w:tr>
      <w:tr w:rsidR="00FA7808" w:rsidRPr="004C5163" w:rsidTr="00AC18DB">
        <w:trPr>
          <w:jc w:val="center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Ток коллектора, 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 не менее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не более</w:t>
            </w:r>
          </w:p>
        </w:tc>
      </w:tr>
      <w:tr w:rsidR="00FA7808" w:rsidRPr="004C5163" w:rsidTr="00AC18DB">
        <w:trPr>
          <w:jc w:val="center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Напряжение на коллекторе, 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808" w:rsidRPr="004C5163" w:rsidTr="00AC18DB">
        <w:trPr>
          <w:jc w:val="center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Сопротивление нагрузки коллектора, Ом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18"/>
    <w:p w:rsidR="00FA7808" w:rsidRPr="00471EA5" w:rsidRDefault="00FA7808" w:rsidP="00FA7808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Источник: </w:t>
      </w:r>
      <w:r w:rsidRPr="00471EA5">
        <w:rPr>
          <w:rFonts w:ascii="Times New Roman" w:eastAsia="Times New Roman" w:hAnsi="Times New Roman"/>
          <w:sz w:val="24"/>
          <w:szCs w:val="24"/>
          <w:lang w:eastAsia="ru-RU"/>
        </w:rPr>
        <w:t>указать источник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или таблицы.</w:t>
      </w:r>
    </w:p>
    <w:p w:rsidR="00FA7808" w:rsidRPr="005464E0" w:rsidRDefault="00FA7808" w:rsidP="00FA7808">
      <w:pPr>
        <w:spacing w:before="120" w:after="120" w:line="240" w:lineRule="auto"/>
        <w:ind w:firstLine="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>Образец 3 (таблица с небольшим количеством граф)</w:t>
      </w:r>
    </w:p>
    <w:p w:rsidR="00FA7808" w:rsidRPr="00EB36FA" w:rsidRDefault="00FA7808" w:rsidP="00FA7808">
      <w:pPr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9" w:name="i122338"/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t>Таблица</w:t>
      </w:r>
      <w:bookmarkStart w:id="20" w:name="рисунок_3"/>
      <w:bookmarkEnd w:id="19"/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sym w:font="Symbol" w:char="F0BC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FA7808" w:rsidRPr="004C5163" w:rsidTr="00AC18DB">
        <w:trPr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стержня крепежной детали, мм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1000 шт. стальных шайб, кг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стержня крепежной детали, мм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Масел 1000 шт. стальных шайб, кг</w:t>
            </w:r>
          </w:p>
        </w:tc>
      </w:tr>
      <w:tr w:rsidR="00FA7808" w:rsidRPr="004C5163" w:rsidTr="00AC18DB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2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</w:tr>
      <w:tr w:rsidR="00FA7808" w:rsidRPr="004C5163" w:rsidTr="00AC18DB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2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FA7808" w:rsidRPr="004C5163" w:rsidTr="00AC18DB">
        <w:trPr>
          <w:jc w:val="center"/>
        </w:trPr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50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End w:id="20"/>
          </w:p>
        </w:tc>
        <w:tc>
          <w:tcPr>
            <w:tcW w:w="0" w:type="auto"/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A7808" w:rsidRPr="00471EA5" w:rsidRDefault="00FA7808" w:rsidP="00FA7808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Источник: </w:t>
      </w:r>
      <w:r w:rsidRPr="00471EA5">
        <w:rPr>
          <w:rFonts w:ascii="Times New Roman" w:eastAsia="Times New Roman" w:hAnsi="Times New Roman"/>
          <w:sz w:val="24"/>
          <w:szCs w:val="24"/>
          <w:lang w:eastAsia="ru-RU"/>
        </w:rPr>
        <w:t>указать источник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или таблицы.</w:t>
      </w:r>
    </w:p>
    <w:p w:rsidR="00FA7808" w:rsidRPr="005464E0" w:rsidRDefault="00FA7808" w:rsidP="00FA7808">
      <w:pPr>
        <w:spacing w:before="240" w:after="120" w:line="240" w:lineRule="auto"/>
        <w:ind w:firstLine="284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 xml:space="preserve">Образец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Pr="005464E0">
        <w:rPr>
          <w:rFonts w:ascii="Times New Roman" w:eastAsia="Times New Roman" w:hAnsi="Times New Roman"/>
          <w:sz w:val="24"/>
          <w:szCs w:val="20"/>
          <w:lang w:eastAsia="ru-RU"/>
        </w:rPr>
        <w:t xml:space="preserve"> (переход таблицы на следующий лист)</w:t>
      </w:r>
    </w:p>
    <w:p w:rsidR="00FA7808" w:rsidRPr="00EB36FA" w:rsidRDefault="00FA7808" w:rsidP="00FA780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t>Таблица</w:t>
      </w:r>
      <w:bookmarkStart w:id="21" w:name="рисунок_2"/>
      <w:bookmarkEnd w:id="16"/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sym w:font="Symbol" w:char="F0BC"/>
      </w:r>
    </w:p>
    <w:p w:rsidR="00FA7808" w:rsidRPr="00EB36FA" w:rsidRDefault="00FA7808" w:rsidP="00FA7808">
      <w:pPr>
        <w:spacing w:after="0" w:line="240" w:lineRule="auto"/>
        <w:ind w:firstLine="284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t>В миллиметрах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9"/>
        <w:gridCol w:w="1483"/>
        <w:gridCol w:w="865"/>
        <w:gridCol w:w="867"/>
        <w:gridCol w:w="867"/>
        <w:gridCol w:w="865"/>
        <w:gridCol w:w="865"/>
        <w:gridCol w:w="867"/>
      </w:tblGrid>
      <w:tr w:rsidR="00FA7808" w:rsidRPr="004C5163" w:rsidTr="00AC18DB">
        <w:trPr>
          <w:tblHeader/>
          <w:jc w:val="center"/>
        </w:trPr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Номинальный диаметр резьбы, болта, винта, шпильки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Внутренний диаметр шайбы</w:t>
            </w:r>
          </w:p>
        </w:tc>
        <w:tc>
          <w:tcPr>
            <w:tcW w:w="273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Толщина шайбы</w:t>
            </w:r>
          </w:p>
        </w:tc>
      </w:tr>
      <w:tr w:rsidR="00FA7808" w:rsidRPr="004C5163" w:rsidTr="00AC18D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легкой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нормальной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тяжелой</w:t>
            </w:r>
          </w:p>
        </w:tc>
      </w:tr>
      <w:tr w:rsidR="00FA7808" w:rsidRPr="004C5163" w:rsidTr="00AC18D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</w:tr>
      <w:tr w:rsidR="00FA7808" w:rsidRPr="004C5163" w:rsidTr="00AC18DB">
        <w:trPr>
          <w:jc w:val="center"/>
        </w:trPr>
        <w:tc>
          <w:tcPr>
            <w:tcW w:w="1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808" w:rsidRPr="004C5163" w:rsidTr="00AC18DB">
        <w:trPr>
          <w:jc w:val="center"/>
        </w:trPr>
        <w:tc>
          <w:tcPr>
            <w:tcW w:w="1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808" w:rsidRPr="004C5163" w:rsidTr="00AC18DB">
        <w:trPr>
          <w:jc w:val="center"/>
        </w:trPr>
        <w:tc>
          <w:tcPr>
            <w:tcW w:w="1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FA7808" w:rsidRDefault="00FA7808" w:rsidP="00FA7808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FA7808" w:rsidRDefault="00FA7808" w:rsidP="00FA7808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FA7808" w:rsidRDefault="00FA7808" w:rsidP="00FA7808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FA7808" w:rsidRPr="00EB36FA" w:rsidRDefault="00FA7808" w:rsidP="00FA7808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36FA">
        <w:rPr>
          <w:rFonts w:ascii="Times New Roman" w:eastAsia="Times New Roman" w:hAnsi="Times New Roman"/>
          <w:i/>
          <w:sz w:val="28"/>
          <w:szCs w:val="20"/>
          <w:lang w:eastAsia="ru-RU"/>
        </w:rPr>
        <w:t>Продолжение таблицы</w:t>
      </w:r>
      <w:r w:rsidRPr="00EB36FA">
        <w:rPr>
          <w:rFonts w:ascii="Times New Roman" w:eastAsia="Times New Roman" w:hAnsi="Times New Roman"/>
          <w:i/>
          <w:sz w:val="28"/>
          <w:szCs w:val="20"/>
          <w:lang w:eastAsia="ru-RU"/>
        </w:rPr>
        <w:sym w:font="Symbol" w:char="F0BC"/>
      </w:r>
      <w:r w:rsidRPr="00EB36FA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                                                             </w:t>
      </w:r>
      <w:r w:rsidRPr="00EB36FA">
        <w:rPr>
          <w:rFonts w:ascii="Times New Roman" w:eastAsia="Times New Roman" w:hAnsi="Times New Roman"/>
          <w:sz w:val="28"/>
          <w:szCs w:val="20"/>
          <w:lang w:eastAsia="ru-RU"/>
        </w:rPr>
        <w:t>В миллиметрах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6"/>
        <w:gridCol w:w="1486"/>
        <w:gridCol w:w="865"/>
        <w:gridCol w:w="867"/>
        <w:gridCol w:w="867"/>
        <w:gridCol w:w="865"/>
        <w:gridCol w:w="865"/>
        <w:gridCol w:w="867"/>
      </w:tblGrid>
      <w:tr w:rsidR="00FA7808" w:rsidRPr="004C5163" w:rsidTr="00AC18DB">
        <w:trPr>
          <w:tblHeader/>
          <w:jc w:val="center"/>
        </w:trPr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Номинальный диаметр резьбы, болта, винта, шпильки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Внутренний диаметр шайбы</w:t>
            </w:r>
          </w:p>
        </w:tc>
        <w:tc>
          <w:tcPr>
            <w:tcW w:w="273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Толщина шайбы</w:t>
            </w:r>
          </w:p>
        </w:tc>
      </w:tr>
      <w:tr w:rsidR="00FA7808" w:rsidRPr="004C5163" w:rsidTr="00AC18D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легкой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нормальной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тяжелой</w:t>
            </w:r>
          </w:p>
        </w:tc>
      </w:tr>
      <w:tr w:rsidR="00FA7808" w:rsidRPr="004C5163" w:rsidTr="00AC18DB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</w:tr>
      <w:tr w:rsidR="00FA7808" w:rsidRPr="004C5163" w:rsidTr="00AC18DB">
        <w:trPr>
          <w:jc w:val="center"/>
        </w:trPr>
        <w:tc>
          <w:tcPr>
            <w:tcW w:w="1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2C"/>
            </w: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A7808" w:rsidRPr="004C5163" w:rsidTr="00AC18DB">
        <w:trPr>
          <w:jc w:val="center"/>
        </w:trPr>
        <w:tc>
          <w:tcPr>
            <w:tcW w:w="1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</w:tr>
      <w:tr w:rsidR="00FA7808" w:rsidRPr="004C5163" w:rsidTr="00AC18DB">
        <w:trPr>
          <w:jc w:val="center"/>
        </w:trPr>
        <w:tc>
          <w:tcPr>
            <w:tcW w:w="1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C"/>
            </w:r>
          </w:p>
        </w:tc>
      </w:tr>
      <w:tr w:rsidR="00FA7808" w:rsidRPr="004C5163" w:rsidTr="00AC18DB">
        <w:trPr>
          <w:jc w:val="center"/>
        </w:trPr>
        <w:tc>
          <w:tcPr>
            <w:tcW w:w="14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08" w:rsidRPr="008655C0" w:rsidRDefault="00FA7808" w:rsidP="00AC18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21"/>
    <w:p w:rsidR="00FA7808" w:rsidRDefault="00FA7808" w:rsidP="00FA7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3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Источник: </w:t>
      </w:r>
      <w:r w:rsidRPr="00471EA5">
        <w:rPr>
          <w:rFonts w:ascii="Times New Roman" w:eastAsia="Times New Roman" w:hAnsi="Times New Roman"/>
          <w:sz w:val="24"/>
          <w:szCs w:val="24"/>
          <w:lang w:eastAsia="ru-RU"/>
        </w:rPr>
        <w:t>указать источник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или таблицы.</w:t>
      </w:r>
    </w:p>
    <w:p w:rsidR="00FA7808" w:rsidRDefault="00FA7808" w:rsidP="00FA7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A7808" w:rsidRDefault="00FA7808" w:rsidP="00FA7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B0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</w:p>
    <w:p w:rsidR="00FA7808" w:rsidRDefault="00FA7808" w:rsidP="00FA780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A7808" w:rsidRDefault="00FA7808" w:rsidP="00FA780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D14">
        <w:rPr>
          <w:rFonts w:ascii="Times New Roman" w:eastAsia="Times New Roman" w:hAnsi="Times New Roman"/>
          <w:b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цы</w:t>
      </w:r>
      <w:r w:rsidRPr="004F0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оформления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иллюстративного материала</w:t>
      </w:r>
    </w:p>
    <w:p w:rsidR="00FA7808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808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808" w:rsidRPr="000D1D3A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3A">
        <w:rPr>
          <w:rFonts w:ascii="Times New Roman" w:eastAsia="Times New Roman" w:hAnsi="Times New Roman"/>
          <w:sz w:val="24"/>
          <w:szCs w:val="24"/>
          <w:lang w:eastAsia="ru-RU"/>
        </w:rPr>
        <w:t>Образец 1</w:t>
      </w:r>
    </w:p>
    <w:p w:rsidR="00FA7808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808" w:rsidRPr="004F0D14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808" w:rsidRPr="00140AE4" w:rsidRDefault="0009094D" w:rsidP="00FA7808">
      <w:pPr>
        <w:pStyle w:val="Default"/>
        <w:jc w:val="center"/>
        <w:rPr>
          <w:i/>
          <w:iCs/>
          <w:sz w:val="23"/>
          <w:szCs w:val="23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240405" cy="983615"/>
                <wp:effectExtent l="38100" t="19050" r="0" b="26035"/>
                <wp:docPr id="5" name="5-конечная звезд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983615"/>
                        </a:xfrm>
                        <a:prstGeom prst="star5">
                          <a:avLst/>
                        </a:prstGeom>
                        <a:solidFill>
                          <a:srgbClr val="CC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A2D35" id="5-конечная звезда 5" o:spid="_x0000_s1026" style="width:255.15pt;height:77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3240405,9836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" path="m3,375707r1237728,2l1620203,r382471,375709l3240402,375707,2239054,607905r382487,375708l1620203,751410,618864,983613,1001351,607905,3,375707xe" fillcolor="#cff" strokeweight=".26mm">
                <v:stroke joinstyle="miter"/>
                <v:path arrowok="t" o:connecttype="custom" o:connectlocs="3,375707;1237731,375709;1620203,0;2002674,375709;3240402,375707;2239054,607905;2621541,983613;1620203,751410;618864,983613;1001351,607905;3,375707" o:connectangles="0,0,0,0,0,0,0,0,0,0,0"/>
                <w10:anchorlock/>
              </v:shape>
            </w:pict>
          </mc:Fallback>
        </mc:AlternateContent>
      </w:r>
    </w:p>
    <w:p w:rsidR="00FA7808" w:rsidRDefault="00FA7808" w:rsidP="00FA7808">
      <w:pPr>
        <w:pStyle w:val="Default"/>
        <w:jc w:val="center"/>
        <w:rPr>
          <w:iCs/>
        </w:rPr>
      </w:pPr>
    </w:p>
    <w:p w:rsidR="00FA7808" w:rsidRPr="00EB36FA" w:rsidRDefault="00FA7808" w:rsidP="00FA7808">
      <w:pPr>
        <w:pStyle w:val="Default"/>
        <w:jc w:val="center"/>
        <w:rPr>
          <w:iCs/>
          <w:sz w:val="28"/>
        </w:rPr>
      </w:pPr>
      <w:r w:rsidRPr="00EB36FA">
        <w:rPr>
          <w:iCs/>
          <w:sz w:val="28"/>
        </w:rPr>
        <w:t>Рисунок 1 – Пятиконечная звезда</w:t>
      </w:r>
    </w:p>
    <w:p w:rsidR="00FA7808" w:rsidRDefault="00FA7808" w:rsidP="00FA7808">
      <w:pPr>
        <w:pStyle w:val="Default"/>
        <w:jc w:val="center"/>
        <w:rPr>
          <w:iCs/>
        </w:rPr>
      </w:pPr>
    </w:p>
    <w:p w:rsidR="00FA7808" w:rsidRDefault="00FA7808" w:rsidP="00FA7808">
      <w:pPr>
        <w:pStyle w:val="Default"/>
        <w:jc w:val="center"/>
        <w:rPr>
          <w:iCs/>
        </w:rPr>
      </w:pPr>
    </w:p>
    <w:p w:rsidR="00FA7808" w:rsidRDefault="00FA7808" w:rsidP="00FA7808">
      <w:pPr>
        <w:pStyle w:val="Default"/>
        <w:jc w:val="center"/>
        <w:rPr>
          <w:iCs/>
        </w:rPr>
      </w:pPr>
    </w:p>
    <w:p w:rsidR="00FA7808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3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A7808" w:rsidRDefault="00FA7808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808" w:rsidRPr="000D1D3A" w:rsidRDefault="0009094D" w:rsidP="00FA780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63E">
        <w:rPr>
          <w:noProof/>
          <w:lang w:eastAsia="ru-RU"/>
        </w:rPr>
        <w:drawing>
          <wp:inline distT="0" distB="0" distL="0" distR="0">
            <wp:extent cx="3657600" cy="3489325"/>
            <wp:effectExtent l="0" t="0" r="0" b="0"/>
            <wp:docPr id="3" name="Рисунок 6" descr="http://economicportal.ru/img/facts/demand_curv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conomicportal.ru/img/facts/demand_curve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08" w:rsidRPr="00E33999" w:rsidRDefault="00FA7808" w:rsidP="00FA7808">
      <w:pPr>
        <w:pStyle w:val="Default"/>
        <w:jc w:val="center"/>
        <w:rPr>
          <w:iCs/>
        </w:rPr>
      </w:pPr>
    </w:p>
    <w:p w:rsidR="00FA7808" w:rsidRPr="00E8675A" w:rsidRDefault="00FA7808" w:rsidP="00FA780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Pr="00E8675A">
        <w:rPr>
          <w:rFonts w:ascii="Times New Roman" w:eastAsia="Times New Roman" w:hAnsi="Times New Roman"/>
          <w:sz w:val="24"/>
          <w:szCs w:val="24"/>
          <w:lang w:eastAsia="ru-RU"/>
        </w:rPr>
        <w:t xml:space="preserve">Р – цена, </w:t>
      </w:r>
      <w:r w:rsidRPr="00E8675A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E8675A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товара</w:t>
      </w:r>
    </w:p>
    <w:p w:rsidR="00FA7808" w:rsidRDefault="00FA7808" w:rsidP="00FA780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808" w:rsidRPr="00EB36FA" w:rsidRDefault="00FA7808" w:rsidP="00FA780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36FA">
        <w:rPr>
          <w:rFonts w:ascii="Times New Roman" w:eastAsia="Times New Roman" w:hAnsi="Times New Roman"/>
          <w:sz w:val="28"/>
          <w:szCs w:val="24"/>
          <w:lang w:eastAsia="ru-RU"/>
        </w:rPr>
        <w:t xml:space="preserve">Рисунок 1.2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Pr="00EB36FA">
        <w:rPr>
          <w:rFonts w:ascii="Times New Roman" w:eastAsia="Times New Roman" w:hAnsi="Times New Roman"/>
          <w:sz w:val="28"/>
          <w:szCs w:val="24"/>
          <w:lang w:eastAsia="ru-RU"/>
        </w:rPr>
        <w:t>Кривая спроса</w:t>
      </w:r>
    </w:p>
    <w:p w:rsidR="00F80FB7" w:rsidRPr="00727E65" w:rsidRDefault="00F80FB7" w:rsidP="00F80FB7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CA6" w:rsidRDefault="00266CA6" w:rsidP="00F80FB7">
      <w:pPr>
        <w:autoSpaceDE w:val="0"/>
        <w:autoSpaceDN w:val="0"/>
        <w:adjustRightInd w:val="0"/>
        <w:spacing w:after="0" w:line="240" w:lineRule="auto"/>
        <w:jc w:val="center"/>
      </w:pPr>
    </w:p>
    <w:sectPr w:rsidR="00266CA6" w:rsidSect="00726A6E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CCF" w:rsidRDefault="002C0CCF" w:rsidP="00F80FB7">
      <w:pPr>
        <w:spacing w:after="0" w:line="240" w:lineRule="auto"/>
      </w:pPr>
      <w:r>
        <w:separator/>
      </w:r>
    </w:p>
  </w:endnote>
  <w:endnote w:type="continuationSeparator" w:id="0">
    <w:p w:rsidR="002C0CCF" w:rsidRDefault="002C0CCF" w:rsidP="00F8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CCF" w:rsidRDefault="002C0CCF" w:rsidP="00F80FB7">
      <w:pPr>
        <w:spacing w:after="0" w:line="240" w:lineRule="auto"/>
      </w:pPr>
      <w:r>
        <w:separator/>
      </w:r>
    </w:p>
  </w:footnote>
  <w:footnote w:type="continuationSeparator" w:id="0">
    <w:p w:rsidR="002C0CCF" w:rsidRDefault="002C0CCF" w:rsidP="00F8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AD961FC"/>
    <w:multiLevelType w:val="multilevel"/>
    <w:tmpl w:val="7E6C6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FB1BD1"/>
    <w:multiLevelType w:val="multilevel"/>
    <w:tmpl w:val="C48EF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46712360">
    <w:abstractNumId w:val="0"/>
  </w:num>
  <w:num w:numId="2" w16cid:durableId="2117938494">
    <w:abstractNumId w:val="1"/>
  </w:num>
  <w:num w:numId="3" w16cid:durableId="1295066030">
    <w:abstractNumId w:val="3"/>
  </w:num>
  <w:num w:numId="4" w16cid:durableId="197336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3"/>
    <w:rsid w:val="0009094D"/>
    <w:rsid w:val="0024587F"/>
    <w:rsid w:val="00266CA6"/>
    <w:rsid w:val="002C0CCF"/>
    <w:rsid w:val="003059AF"/>
    <w:rsid w:val="00367567"/>
    <w:rsid w:val="004B3708"/>
    <w:rsid w:val="007209B4"/>
    <w:rsid w:val="00726A6E"/>
    <w:rsid w:val="00746537"/>
    <w:rsid w:val="00857836"/>
    <w:rsid w:val="008C630B"/>
    <w:rsid w:val="00902370"/>
    <w:rsid w:val="00925E53"/>
    <w:rsid w:val="00977A24"/>
    <w:rsid w:val="00AC18DB"/>
    <w:rsid w:val="00B816C9"/>
    <w:rsid w:val="00C438C7"/>
    <w:rsid w:val="00E12743"/>
    <w:rsid w:val="00E73C36"/>
    <w:rsid w:val="00ED32FE"/>
    <w:rsid w:val="00F44F17"/>
    <w:rsid w:val="00F80FB7"/>
    <w:rsid w:val="00F92634"/>
    <w:rsid w:val="00F965AC"/>
    <w:rsid w:val="00F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24E3C-916D-6D4E-B2E8-1A14A99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32F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aps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32FE"/>
    <w:pPr>
      <w:spacing w:before="100" w:beforeAutospacing="1" w:after="100" w:afterAutospacing="1" w:line="240" w:lineRule="auto"/>
      <w:contextualSpacing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E5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32FE"/>
    <w:rPr>
      <w:rFonts w:ascii="Times New Roman" w:hAnsi="Times New Roman"/>
      <w:b/>
      <w:caps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D32F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D32FE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80FB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80FB7"/>
    <w:rPr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rsid w:val="00F80FB7"/>
    <w:rPr>
      <w:lang w:val="x-none" w:eastAsia="en-US"/>
    </w:rPr>
  </w:style>
  <w:style w:type="character" w:styleId="a6">
    <w:name w:val="footnote reference"/>
    <w:uiPriority w:val="99"/>
    <w:semiHidden/>
    <w:unhideWhenUsed/>
    <w:rsid w:val="00F80FB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25E53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rsid w:val="00925E53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925E53"/>
    <w:pPr>
      <w:spacing w:after="100"/>
      <w:ind w:left="440"/>
    </w:pPr>
  </w:style>
  <w:style w:type="character" w:customStyle="1" w:styleId="30">
    <w:name w:val="Заголовок 3 Знак"/>
    <w:link w:val="3"/>
    <w:uiPriority w:val="9"/>
    <w:semiHidden/>
    <w:rsid w:val="00925E5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39"/>
    <w:rsid w:val="0024587F"/>
    <w:pPr>
      <w:spacing w:after="160" w:line="259" w:lineRule="auto"/>
    </w:pPr>
    <w:rPr>
      <w:rFonts w:eastAsia="Times New Roman"/>
    </w:rPr>
  </w:style>
  <w:style w:type="paragraph" w:styleId="21">
    <w:name w:val="toc 2"/>
    <w:basedOn w:val="a"/>
    <w:next w:val="a"/>
    <w:autoRedefine/>
    <w:uiPriority w:val="39"/>
    <w:rsid w:val="0024587F"/>
    <w:pPr>
      <w:spacing w:after="160" w:line="259" w:lineRule="auto"/>
      <w:ind w:left="2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969C-4B31-4E8D-A715-DD48E085C4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Помозова Вера Анатольевна</dc:creator>
  <cp:keywords/>
  <dc:description/>
  <cp:lastModifiedBy>79533754948</cp:lastModifiedBy>
  <cp:revision>2</cp:revision>
  <cp:lastPrinted>2019-12-02T11:33:00Z</cp:lastPrinted>
  <dcterms:created xsi:type="dcterms:W3CDTF">2023-03-04T13:42:00Z</dcterms:created>
  <dcterms:modified xsi:type="dcterms:W3CDTF">2023-03-04T13:42:00Z</dcterms:modified>
</cp:coreProperties>
</file>