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58" w:rsidRDefault="00601158" w:rsidP="0060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15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5EC2">
        <w:rPr>
          <w:rFonts w:ascii="Times New Roman" w:hAnsi="Times New Roman" w:cs="Times New Roman"/>
          <w:sz w:val="24"/>
          <w:szCs w:val="24"/>
        </w:rPr>
        <w:t>11</w:t>
      </w:r>
      <w:r w:rsidRPr="00601158">
        <w:rPr>
          <w:rFonts w:ascii="Times New Roman" w:hAnsi="Times New Roman" w:cs="Times New Roman"/>
          <w:sz w:val="24"/>
          <w:szCs w:val="24"/>
        </w:rPr>
        <w:t xml:space="preserve"> – Анализ состава и структуры оборотных средств ____________________________________ за 201</w:t>
      </w:r>
      <w:r w:rsidR="001E74D3">
        <w:rPr>
          <w:rFonts w:ascii="Times New Roman" w:hAnsi="Times New Roman" w:cs="Times New Roman"/>
          <w:sz w:val="24"/>
          <w:szCs w:val="24"/>
        </w:rPr>
        <w:t>9</w:t>
      </w:r>
      <w:r w:rsidRPr="00601158">
        <w:rPr>
          <w:rFonts w:ascii="Times New Roman" w:hAnsi="Times New Roman" w:cs="Times New Roman"/>
          <w:sz w:val="24"/>
          <w:szCs w:val="24"/>
        </w:rPr>
        <w:t>-20</w:t>
      </w:r>
      <w:r w:rsidR="00FF5FDA">
        <w:rPr>
          <w:rFonts w:ascii="Times New Roman" w:hAnsi="Times New Roman" w:cs="Times New Roman"/>
          <w:sz w:val="24"/>
          <w:szCs w:val="24"/>
        </w:rPr>
        <w:t>2</w:t>
      </w:r>
      <w:r w:rsidR="001E74D3">
        <w:rPr>
          <w:rFonts w:ascii="Times New Roman" w:hAnsi="Times New Roman" w:cs="Times New Roman"/>
          <w:sz w:val="24"/>
          <w:szCs w:val="24"/>
        </w:rPr>
        <w:t>1</w:t>
      </w:r>
      <w:r w:rsidR="00975EC2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551AD" w:rsidRPr="00601158" w:rsidRDefault="001551AD" w:rsidP="0060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1"/>
        <w:gridCol w:w="1420"/>
        <w:gridCol w:w="716"/>
        <w:gridCol w:w="1267"/>
        <w:gridCol w:w="718"/>
        <w:gridCol w:w="1267"/>
        <w:gridCol w:w="662"/>
        <w:gridCol w:w="1033"/>
      </w:tblGrid>
      <w:tr w:rsidR="00601158" w:rsidRPr="00601158" w:rsidTr="002C014C">
        <w:trPr>
          <w:trHeight w:val="270"/>
        </w:trPr>
        <w:tc>
          <w:tcPr>
            <w:tcW w:w="1210" w:type="pct"/>
            <w:vMerge w:val="restart"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43" w:type="pct"/>
            <w:gridSpan w:val="2"/>
            <w:shd w:val="clear" w:color="auto" w:fill="auto"/>
            <w:noWrap/>
            <w:vAlign w:val="center"/>
          </w:tcPr>
          <w:p w:rsidR="00601158" w:rsidRPr="00601158" w:rsidRDefault="00601158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7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62" w:type="pct"/>
            <w:gridSpan w:val="2"/>
            <w:shd w:val="clear" w:color="auto" w:fill="auto"/>
            <w:noWrap/>
            <w:vAlign w:val="center"/>
          </w:tcPr>
          <w:p w:rsidR="00601158" w:rsidRPr="00601158" w:rsidRDefault="00601158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7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32" w:type="pct"/>
            <w:gridSpan w:val="2"/>
            <w:vAlign w:val="center"/>
          </w:tcPr>
          <w:p w:rsidR="00601158" w:rsidRPr="00601158" w:rsidRDefault="00FF5FDA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7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158"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53" w:type="pct"/>
            <w:vMerge w:val="restart"/>
            <w:shd w:val="clear" w:color="auto" w:fill="auto"/>
            <w:noWrap/>
            <w:vAlign w:val="center"/>
          </w:tcPr>
          <w:p w:rsidR="006F3C91" w:rsidRDefault="001E74D3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</w:t>
            </w:r>
            <w:r w:rsidR="00FF5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158"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 к </w:t>
            </w:r>
          </w:p>
          <w:p w:rsidR="00601158" w:rsidRPr="00601158" w:rsidRDefault="00601158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7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г., %</w:t>
            </w: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vMerge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8" w:type="pct"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8" w:type="pct"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3" w:type="pct"/>
            <w:vMerge/>
            <w:shd w:val="clear" w:color="auto" w:fill="auto"/>
            <w:noWrap/>
            <w:vAlign w:val="center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1AD" w:rsidRPr="001551AD" w:rsidTr="002C014C">
        <w:trPr>
          <w:trHeight w:val="270"/>
        </w:trPr>
        <w:tc>
          <w:tcPr>
            <w:tcW w:w="1210" w:type="pct"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auto"/>
            <w:noWrap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8" w:type="pct"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4" w:type="pct"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1551AD" w:rsidRPr="001551AD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51AD">
              <w:rPr>
                <w:rFonts w:ascii="Times New Roman" w:hAnsi="Times New Roman" w:cs="Times New Roman"/>
                <w:sz w:val="16"/>
                <w:szCs w:val="16"/>
              </w:rPr>
              <w:t>8=6/2*100</w:t>
            </w: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Оборотные производственные фонды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производственные запасы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незавершенное производство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расходы будущих периодов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Фонды обращения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96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готовая продукция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денежные средства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- средства в расчетах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158" w:rsidRPr="00601158" w:rsidTr="002C014C">
        <w:trPr>
          <w:trHeight w:val="270"/>
        </w:trPr>
        <w:tc>
          <w:tcPr>
            <w:tcW w:w="121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60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noWrap/>
            <w:vAlign w:val="bottom"/>
          </w:tcPr>
          <w:p w:rsidR="00601158" w:rsidRPr="00601158" w:rsidRDefault="00A869FE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</w:tcPr>
          <w:p w:rsidR="00601158" w:rsidRPr="00601158" w:rsidRDefault="00A869FE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bottom"/>
          </w:tcPr>
          <w:p w:rsidR="00601158" w:rsidRPr="00601158" w:rsidRDefault="00A869FE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3" w:type="pct"/>
            <w:shd w:val="clear" w:color="auto" w:fill="auto"/>
            <w:noWrap/>
            <w:vAlign w:val="bottom"/>
          </w:tcPr>
          <w:p w:rsidR="00601158" w:rsidRPr="00601158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1158" w:rsidRDefault="00601158" w:rsidP="00601158">
      <w:pPr>
        <w:spacing w:after="0" w:line="240" w:lineRule="auto"/>
        <w:ind w:hanging="1418"/>
        <w:jc w:val="both"/>
        <w:rPr>
          <w:rFonts w:ascii="Times New Roman" w:hAnsi="Times New Roman" w:cs="Times New Roman"/>
          <w:sz w:val="24"/>
          <w:szCs w:val="24"/>
        </w:rPr>
      </w:pPr>
    </w:p>
    <w:p w:rsidR="001551AD" w:rsidRPr="00601158" w:rsidRDefault="001551AD" w:rsidP="00155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6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6"/>
        <w:gridCol w:w="6661"/>
      </w:tblGrid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E26D60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26D6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Оборотные производственные фонды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3D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производственные запасы + незавершенное производство + расходы будущих периодов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производственные запасы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№5. 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4 +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незавершенное производство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№5. 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5403 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4 + Графа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расходы будущих периодов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№5. 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5406 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4 + Графа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E26D60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26D6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Фонды обращения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Pr="00C003DE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C003D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готовая продукция + денежные средства + средства в расчетах</w:t>
            </w:r>
          </w:p>
        </w:tc>
      </w:tr>
      <w:tr w:rsidR="001551AD" w:rsidRPr="00601158" w:rsidTr="001E74D3">
        <w:trPr>
          <w:trHeight w:val="96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готовая продукция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№5. 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5404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4 + Графа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денежные средства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№1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1250 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3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графа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1551AD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1AD">
              <w:rPr>
                <w:rFonts w:ascii="Times New Roman" w:hAnsi="Times New Roman" w:cs="Times New Roman"/>
                <w:sz w:val="24"/>
                <w:szCs w:val="24"/>
              </w:rPr>
              <w:t>- средства в расчетах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Default="001551AD" w:rsidP="001551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№1</w:t>
            </w:r>
          </w:p>
          <w:p w:rsidR="002B3C82" w:rsidRDefault="00E26D60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1230 </w:t>
            </w:r>
          </w:p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5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3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графа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26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2</w:t>
            </w:r>
          </w:p>
        </w:tc>
      </w:tr>
      <w:tr w:rsidR="001551AD" w:rsidRPr="00601158" w:rsidTr="001E74D3">
        <w:trPr>
          <w:trHeight w:val="270"/>
        </w:trPr>
        <w:tc>
          <w:tcPr>
            <w:tcW w:w="1737" w:type="pct"/>
            <w:shd w:val="clear" w:color="auto" w:fill="auto"/>
            <w:noWrap/>
            <w:vAlign w:val="bottom"/>
          </w:tcPr>
          <w:p w:rsidR="001551AD" w:rsidRPr="00975EC2" w:rsidRDefault="001551AD" w:rsidP="001551A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EC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Итого:</w:t>
            </w:r>
          </w:p>
        </w:tc>
        <w:tc>
          <w:tcPr>
            <w:tcW w:w="3263" w:type="pct"/>
            <w:shd w:val="clear" w:color="auto" w:fill="auto"/>
            <w:noWrap/>
            <w:vAlign w:val="bottom"/>
          </w:tcPr>
          <w:p w:rsidR="001551AD" w:rsidRPr="00601158" w:rsidRDefault="00975EC2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3D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Оборотные производственные фонды + Фонды обращения</w:t>
            </w:r>
          </w:p>
        </w:tc>
      </w:tr>
    </w:tbl>
    <w:p w:rsidR="00601158" w:rsidRPr="00137508" w:rsidRDefault="00601158" w:rsidP="00975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50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75EC2">
        <w:rPr>
          <w:rFonts w:ascii="Times New Roman" w:hAnsi="Times New Roman" w:cs="Times New Roman"/>
          <w:sz w:val="28"/>
          <w:szCs w:val="28"/>
        </w:rPr>
        <w:t>2</w:t>
      </w:r>
      <w:r w:rsidRPr="00137508">
        <w:rPr>
          <w:rFonts w:ascii="Times New Roman" w:hAnsi="Times New Roman" w:cs="Times New Roman"/>
          <w:sz w:val="28"/>
          <w:szCs w:val="28"/>
        </w:rPr>
        <w:t xml:space="preserve"> - Показатели эффективности использования оборотных средств в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FF5FDA">
        <w:rPr>
          <w:rFonts w:ascii="Times New Roman" w:hAnsi="Times New Roman" w:cs="Times New Roman"/>
          <w:sz w:val="28"/>
          <w:szCs w:val="28"/>
        </w:rPr>
        <w:t>________________________ за 201</w:t>
      </w:r>
      <w:r w:rsidR="001E74D3">
        <w:rPr>
          <w:rFonts w:ascii="Times New Roman" w:hAnsi="Times New Roman" w:cs="Times New Roman"/>
          <w:sz w:val="28"/>
          <w:szCs w:val="28"/>
        </w:rPr>
        <w:t>9</w:t>
      </w:r>
      <w:r w:rsidR="00FF5FDA">
        <w:rPr>
          <w:rFonts w:ascii="Times New Roman" w:hAnsi="Times New Roman" w:cs="Times New Roman"/>
          <w:sz w:val="28"/>
          <w:szCs w:val="28"/>
        </w:rPr>
        <w:t>-202</w:t>
      </w:r>
      <w:r w:rsidR="001E74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805"/>
        <w:gridCol w:w="1253"/>
        <w:gridCol w:w="1385"/>
        <w:gridCol w:w="1379"/>
        <w:gridCol w:w="1522"/>
      </w:tblGrid>
      <w:tr w:rsidR="001E74D3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74D3" w:rsidRPr="00252995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53" w:type="dxa"/>
            <w:vAlign w:val="center"/>
            <w:hideMark/>
          </w:tcPr>
          <w:p w:rsidR="001E74D3" w:rsidRPr="00601158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85" w:type="dxa"/>
            <w:vAlign w:val="center"/>
            <w:hideMark/>
          </w:tcPr>
          <w:p w:rsidR="001E74D3" w:rsidRPr="00601158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79" w:type="dxa"/>
            <w:vAlign w:val="center"/>
            <w:hideMark/>
          </w:tcPr>
          <w:p w:rsidR="001E74D3" w:rsidRPr="00601158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2" w:type="dxa"/>
            <w:vAlign w:val="center"/>
            <w:hideMark/>
          </w:tcPr>
          <w:p w:rsidR="001E74D3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2021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 к </w:t>
            </w:r>
          </w:p>
          <w:p w:rsidR="001E74D3" w:rsidRPr="00601158" w:rsidRDefault="001E74D3" w:rsidP="001E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1158">
              <w:rPr>
                <w:rFonts w:ascii="Times New Roman" w:hAnsi="Times New Roman" w:cs="Times New Roman"/>
                <w:sz w:val="24"/>
                <w:szCs w:val="24"/>
              </w:rPr>
              <w:t xml:space="preserve"> г., %</w:t>
            </w:r>
          </w:p>
        </w:tc>
      </w:tr>
      <w:tr w:rsidR="001551AD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1AD" w:rsidRPr="00252995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vAlign w:val="center"/>
          </w:tcPr>
          <w:p w:rsidR="001551AD" w:rsidRPr="00252995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vAlign w:val="center"/>
          </w:tcPr>
          <w:p w:rsidR="001551AD" w:rsidRPr="00252995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:rsidR="001551AD" w:rsidRPr="00252995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2" w:type="dxa"/>
            <w:vAlign w:val="center"/>
          </w:tcPr>
          <w:p w:rsidR="001551AD" w:rsidRPr="00252995" w:rsidRDefault="001551AD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5=4/2*100</w:t>
            </w: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A869FE" w:rsidP="006D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остаток оборотных </w:t>
            </w:r>
            <w:r w:rsidR="00601158" w:rsidRPr="00252995">
              <w:rPr>
                <w:rFonts w:ascii="Times New Roman" w:hAnsi="Times New Roman" w:cs="Times New Roman"/>
                <w:sz w:val="24"/>
                <w:szCs w:val="24"/>
              </w:rPr>
              <w:t>средств, тыс. рублей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Чистая прибыль, тыс. рублей</w:t>
            </w:r>
          </w:p>
        </w:tc>
        <w:tc>
          <w:tcPr>
            <w:tcW w:w="1253" w:type="dxa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Коэффициент оборачиваемости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Коэффициент загрузки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Продолжительность 1 оборота, дни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58" w:rsidRPr="00252995" w:rsidTr="001E74D3"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158" w:rsidRPr="00252995" w:rsidRDefault="00601158" w:rsidP="0060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Рентабельность оборотных средств, %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1158" w:rsidRPr="00252995" w:rsidRDefault="00601158" w:rsidP="0060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6397"/>
        <w:gridCol w:w="2942"/>
      </w:tblGrid>
      <w:tr w:rsidR="00975EC2" w:rsidRPr="00252995" w:rsidTr="00975EC2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EC2" w:rsidRPr="00252995" w:rsidRDefault="00975EC2" w:rsidP="00975E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остаток оборотных </w:t>
            </w: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средств, тыс. рублей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75EC2" w:rsidRPr="00252995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из таблицы 11</w:t>
            </w:r>
          </w:p>
        </w:tc>
      </w:tr>
      <w:tr w:rsidR="00975EC2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EC2" w:rsidRPr="00252995" w:rsidRDefault="00975EC2" w:rsidP="00975E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75EC2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№2</w:t>
            </w:r>
          </w:p>
          <w:p w:rsidR="00975EC2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 графа 3</w:t>
            </w:r>
          </w:p>
        </w:tc>
      </w:tr>
      <w:tr w:rsidR="00975EC2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EC2" w:rsidRPr="00252995" w:rsidRDefault="00975EC2" w:rsidP="00975E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Чистая прибыль, тыс. рублей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75EC2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№2</w:t>
            </w:r>
          </w:p>
          <w:p w:rsidR="00975EC2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 графа 3</w:t>
            </w:r>
          </w:p>
        </w:tc>
      </w:tr>
      <w:tr w:rsidR="00975EC2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EC2" w:rsidRPr="00252995" w:rsidRDefault="00975EC2" w:rsidP="00975E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Коэффициент оборачиваемости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75EC2" w:rsidRPr="00252995" w:rsidRDefault="00975EC2" w:rsidP="0097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/ Среднегодовой остаток оборотных средств</w:t>
            </w:r>
          </w:p>
        </w:tc>
      </w:tr>
      <w:tr w:rsidR="001551AD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1AD" w:rsidRPr="00252995" w:rsidRDefault="001551AD" w:rsidP="0002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Коэффициент загрузки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551AD" w:rsidRPr="00252995" w:rsidRDefault="00BB0516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остаток оборотных средств / Выручку</w:t>
            </w:r>
          </w:p>
        </w:tc>
      </w:tr>
      <w:tr w:rsidR="001551AD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1AD" w:rsidRPr="00252995" w:rsidRDefault="001551AD" w:rsidP="0002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Продолжительность 1 оборота, дни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551AD" w:rsidRPr="00252995" w:rsidRDefault="00BB0516" w:rsidP="00BB0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/ К оборачиваемости</w:t>
            </w:r>
          </w:p>
        </w:tc>
      </w:tr>
      <w:tr w:rsidR="001551AD" w:rsidRPr="00252995" w:rsidTr="001551AD">
        <w:tc>
          <w:tcPr>
            <w:tcW w:w="3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1AD" w:rsidRPr="00252995" w:rsidRDefault="001551AD" w:rsidP="0002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995">
              <w:rPr>
                <w:rFonts w:ascii="Times New Roman" w:hAnsi="Times New Roman" w:cs="Times New Roman"/>
                <w:sz w:val="24"/>
                <w:szCs w:val="24"/>
              </w:rPr>
              <w:t>Рентабельность оборотных средств, %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551AD" w:rsidRPr="00252995" w:rsidRDefault="00BB0516" w:rsidP="0002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 / Среднегодовой остаток оборотных средств</w:t>
            </w:r>
            <w:r w:rsidR="00A43EBF">
              <w:rPr>
                <w:rFonts w:ascii="Times New Roman" w:hAnsi="Times New Roman" w:cs="Times New Roman"/>
                <w:sz w:val="24"/>
                <w:szCs w:val="24"/>
              </w:rPr>
              <w:t>*100</w:t>
            </w:r>
          </w:p>
        </w:tc>
      </w:tr>
    </w:tbl>
    <w:p w:rsidR="001551AD" w:rsidRDefault="001551AD" w:rsidP="006C0B77">
      <w:pPr>
        <w:spacing w:after="0"/>
        <w:ind w:firstLine="709"/>
        <w:jc w:val="both"/>
      </w:pPr>
      <w:bookmarkStart w:id="0" w:name="_GoBack"/>
      <w:bookmarkEnd w:id="0"/>
    </w:p>
    <w:sectPr w:rsidR="001551A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E3C1A"/>
    <w:multiLevelType w:val="hybridMultilevel"/>
    <w:tmpl w:val="9612B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75"/>
    <w:rsid w:val="0002275B"/>
    <w:rsid w:val="001551AD"/>
    <w:rsid w:val="001E74D3"/>
    <w:rsid w:val="002B3C82"/>
    <w:rsid w:val="002C014C"/>
    <w:rsid w:val="003D1775"/>
    <w:rsid w:val="00601158"/>
    <w:rsid w:val="0060387B"/>
    <w:rsid w:val="006C0B77"/>
    <w:rsid w:val="006D1A80"/>
    <w:rsid w:val="006F3C91"/>
    <w:rsid w:val="008242FF"/>
    <w:rsid w:val="00870751"/>
    <w:rsid w:val="00922C48"/>
    <w:rsid w:val="00975EC2"/>
    <w:rsid w:val="00A43EBF"/>
    <w:rsid w:val="00A869FE"/>
    <w:rsid w:val="00B915B7"/>
    <w:rsid w:val="00BB0516"/>
    <w:rsid w:val="00C003DE"/>
    <w:rsid w:val="00C773BB"/>
    <w:rsid w:val="00E26D60"/>
    <w:rsid w:val="00EA59DF"/>
    <w:rsid w:val="00EE4070"/>
    <w:rsid w:val="00F12C76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E5C9"/>
  <w15:chartTrackingRefBased/>
  <w15:docId w15:val="{30CF00AB-8F48-4309-95F6-29E6FDD5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6011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60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5</cp:revision>
  <dcterms:created xsi:type="dcterms:W3CDTF">2020-11-12T00:36:00Z</dcterms:created>
  <dcterms:modified xsi:type="dcterms:W3CDTF">2022-11-21T06:23:00Z</dcterms:modified>
</cp:coreProperties>
</file>