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13" w:rsidRDefault="00E84A97">
      <w:pPr>
        <w:rPr>
          <w:rFonts w:ascii="Times New Roman" w:hAnsi="Times New Roman"/>
          <w:b/>
          <w:iCs/>
          <w:kern w:val="32"/>
          <w:sz w:val="24"/>
          <w:szCs w:val="24"/>
        </w:rPr>
      </w:pPr>
      <w:r>
        <w:rPr>
          <w:rFonts w:ascii="Times New Roman" w:hAnsi="Times New Roman"/>
          <w:b/>
          <w:iCs/>
          <w:kern w:val="32"/>
          <w:sz w:val="24"/>
          <w:szCs w:val="24"/>
        </w:rPr>
        <w:t xml:space="preserve">1. </w:t>
      </w:r>
      <w:r w:rsidRPr="001E4CF3">
        <w:rPr>
          <w:rFonts w:ascii="Times New Roman" w:hAnsi="Times New Roman"/>
          <w:b/>
          <w:iCs/>
          <w:kern w:val="32"/>
          <w:sz w:val="24"/>
          <w:szCs w:val="24"/>
        </w:rPr>
        <w:t>СОДЕРЖАНИЕ ПРАКТИКИ</w:t>
      </w:r>
    </w:p>
    <w:p w:rsidR="00E84A97" w:rsidRPr="00BF334C" w:rsidRDefault="00E84A97" w:rsidP="00E84A97">
      <w:pPr>
        <w:widowControl w:val="0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sz w:val="28"/>
          <w:szCs w:val="28"/>
        </w:rPr>
        <w:t xml:space="preserve">Практика осуществляется </w:t>
      </w:r>
      <w:r w:rsidRPr="00BF334C">
        <w:rPr>
          <w:rFonts w:ascii="Times New Roman" w:hAnsi="Times New Roman"/>
          <w:b/>
          <w:sz w:val="28"/>
          <w:szCs w:val="28"/>
        </w:rPr>
        <w:t>в три этапа</w:t>
      </w:r>
      <w:r w:rsidRPr="00BF334C">
        <w:rPr>
          <w:rFonts w:ascii="Times New Roman" w:hAnsi="Times New Roman"/>
          <w:sz w:val="28"/>
          <w:szCs w:val="28"/>
        </w:rPr>
        <w:t>:</w:t>
      </w:r>
    </w:p>
    <w:p w:rsidR="00E84A97" w:rsidRPr="00BF334C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Подготовительный этап</w:t>
      </w:r>
      <w:r w:rsidRPr="00BF334C">
        <w:rPr>
          <w:rFonts w:ascii="Times New Roman" w:hAnsi="Times New Roman"/>
          <w:sz w:val="28"/>
          <w:szCs w:val="28"/>
        </w:rPr>
        <w:t xml:space="preserve"> (проведение инструктивного совещания с приглашением работодателей и руководителей учебной практики от МУ им. С.Ю. Витте, ознакомление студентов с содержанием и спецификой деятельности организации, доведение до студента плана-задания на практику, видов отчетности по практике).</w:t>
      </w:r>
    </w:p>
    <w:p w:rsidR="00E84A97" w:rsidRPr="00BF334C" w:rsidRDefault="00211506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Расчёт</w:t>
      </w:r>
      <w:r w:rsidR="00E84A97"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но-аналитический этап</w:t>
      </w:r>
      <w:r w:rsidR="00E84A97" w:rsidRPr="00BF334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реализуется как практическая подготовка</w:t>
      </w:r>
      <w:r w:rsidR="00E84A97" w:rsidRPr="00BF334C">
        <w:rPr>
          <w:rFonts w:ascii="Times New Roman" w:hAnsi="Times New Roman"/>
          <w:sz w:val="28"/>
          <w:szCs w:val="28"/>
        </w:rPr>
        <w:t>).</w:t>
      </w:r>
    </w:p>
    <w:p w:rsidR="00211506" w:rsidRDefault="00E84A97" w:rsidP="00211506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Результативно-</w:t>
      </w:r>
      <w:r w:rsidR="00211506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оценочны</w:t>
      </w: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й этап</w:t>
      </w:r>
      <w:r w:rsidRPr="00BF334C">
        <w:rPr>
          <w:rFonts w:ascii="Times New Roman" w:hAnsi="Times New Roman"/>
          <w:sz w:val="28"/>
          <w:szCs w:val="28"/>
        </w:rPr>
        <w:t>.</w:t>
      </w:r>
    </w:p>
    <w:p w:rsidR="00211506" w:rsidRPr="00211506" w:rsidRDefault="00211506" w:rsidP="00211506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11506">
        <w:rPr>
          <w:rFonts w:ascii="Times New Roman" w:hAnsi="Times New Roman" w:cs="Times New Roman"/>
          <w:sz w:val="28"/>
          <w:szCs w:val="28"/>
        </w:rPr>
        <w:t>Виды выполняемых работ направлены на достиже</w:t>
      </w:r>
      <w:r>
        <w:rPr>
          <w:rFonts w:ascii="Times New Roman" w:hAnsi="Times New Roman" w:cs="Times New Roman"/>
          <w:sz w:val="28"/>
          <w:szCs w:val="28"/>
        </w:rPr>
        <w:t>ние результатов практики и вклю</w:t>
      </w:r>
      <w:r w:rsidRPr="00211506">
        <w:rPr>
          <w:rFonts w:ascii="Times New Roman" w:hAnsi="Times New Roman" w:cs="Times New Roman"/>
          <w:sz w:val="28"/>
          <w:szCs w:val="28"/>
        </w:rPr>
        <w:t xml:space="preserve">чают: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проведение качественного и количественного анализа исходной информации и интерпретация полученных результатов;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всесторонний финансово-экономический анализ эмитентов ценных бумаг и ценных бумаг эмитентов (фундаментальный анализ);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практическое применение методов количественной оптимизации финансовых показателей;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моделирование бизнес - решений, на основе показателей экономической эффективности </w:t>
      </w:r>
    </w:p>
    <w:p w:rsidR="00211506" w:rsidRPr="00211506" w:rsidRDefault="00211506" w:rsidP="00211506">
      <w:pPr>
        <w:pStyle w:val="Default"/>
        <w:ind w:firstLine="709"/>
        <w:jc w:val="both"/>
        <w:rPr>
          <w:sz w:val="28"/>
          <w:szCs w:val="28"/>
        </w:rPr>
      </w:pPr>
    </w:p>
    <w:p w:rsid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Более подробно виды выполняемых работ в период Практики указаны в Индивидуальном задании студенту на прохождение Практики. </w:t>
      </w:r>
    </w:p>
    <w:p w:rsidR="00211506" w:rsidRDefault="00211506" w:rsidP="00211506">
      <w:pPr>
        <w:pStyle w:val="a3"/>
        <w:ind w:left="0" w:firstLine="709"/>
        <w:rPr>
          <w:sz w:val="28"/>
          <w:szCs w:val="28"/>
        </w:rPr>
      </w:pPr>
    </w:p>
    <w:p w:rsidR="00211506" w:rsidRPr="00211506" w:rsidRDefault="00211506" w:rsidP="00211506">
      <w:pPr>
        <w:pStyle w:val="Default"/>
        <w:ind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Обучающиеся в период прохождения практики: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 выполняют индивидуальные задания, предусмотренные программами практики;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соблюдают правила внутреннего трудового распорядка;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соблюдают требования охраны труда и пожарной безопасности </w:t>
      </w:r>
    </w:p>
    <w:p w:rsidR="00E84A97" w:rsidRPr="00BF334C" w:rsidRDefault="00E84A97" w:rsidP="00E84A97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rPr>
          <w:rFonts w:ascii="Times New Roman" w:hAnsi="Times New Roman"/>
          <w:bCs/>
          <w:color w:val="000000"/>
          <w:sz w:val="28"/>
          <w:szCs w:val="28"/>
        </w:rPr>
      </w:pPr>
      <w:r w:rsidRPr="009F404D">
        <w:rPr>
          <w:rFonts w:ascii="Times New Roman" w:hAnsi="Times New Roman"/>
          <w:b/>
          <w:bCs/>
          <w:color w:val="000000"/>
          <w:sz w:val="28"/>
          <w:szCs w:val="28"/>
        </w:rPr>
        <w:t>2. Полный пакет документов по практике</w:t>
      </w:r>
      <w:r w:rsidRPr="00BF334C">
        <w:rPr>
          <w:rFonts w:ascii="Times New Roman" w:hAnsi="Times New Roman"/>
          <w:bCs/>
          <w:color w:val="000000"/>
          <w:sz w:val="28"/>
          <w:szCs w:val="28"/>
        </w:rPr>
        <w:t xml:space="preserve"> на каждого обучающегося включает: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заявление о направлении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договор на практику</w:t>
      </w:r>
      <w:r w:rsidR="00211506">
        <w:rPr>
          <w:rFonts w:ascii="Times New Roman" w:hAnsi="Times New Roman"/>
          <w:bCs/>
          <w:color w:val="000000"/>
          <w:sz w:val="28"/>
          <w:szCs w:val="28"/>
        </w:rPr>
        <w:t xml:space="preserve"> (если практика проходит на базе профильного предприятия/организации)</w:t>
      </w:r>
      <w:r w:rsidRPr="00BF334C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индивидуальное задание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отчет о прохождении практики;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b/>
          <w:sz w:val="28"/>
          <w:szCs w:val="28"/>
        </w:rPr>
        <w:t>3. Отчет о прохождении Практики</w:t>
      </w:r>
      <w:r w:rsidRPr="00BF334C">
        <w:rPr>
          <w:rFonts w:ascii="Times New Roman" w:hAnsi="Times New Roman"/>
          <w:sz w:val="28"/>
          <w:szCs w:val="28"/>
        </w:rPr>
        <w:t xml:space="preserve">, составляется по утвержденной форме.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Отчет по Практике должен состоять 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из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: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1. Введения (1,5-2 листа);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2.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Дву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х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раздело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(кажд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ый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раздел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не менее 2-х параграфов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3. Заключения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(1 лист)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Списка использованных источников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(20 источников)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Приложений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(отчётность объекта исследования)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BF334C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84A97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lastRenderedPageBreak/>
        <w:t xml:space="preserve">4. </w:t>
      </w:r>
      <w:r w:rsidR="00E84A97"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t>Основными требованиями, предъявляемыми к содержанию отчета по практике</w:t>
      </w:r>
      <w:r w:rsidR="00E84A97" w:rsidRPr="00BF334C">
        <w:rPr>
          <w:rFonts w:ascii="Times New Roman" w:hAnsi="Times New Roman"/>
          <w:color w:val="000000"/>
          <w:sz w:val="28"/>
          <w:szCs w:val="28"/>
          <w:lang w:bidi="ru-RU"/>
        </w:rPr>
        <w:t>, являются: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во введении указываются: цель, место, дата начала и продолжительность практики, краткий перечень основных работ и заданий,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выполненных в процессе практики,</w:t>
      </w:r>
    </w:p>
    <w:p w:rsidR="00BF334C" w:rsidRPr="00BF33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Объект – название предприятия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 xml:space="preserve"> (</w:t>
      </w:r>
      <w:proofErr w:type="gramStart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одробнее в п. 8)</w:t>
      </w:r>
    </w:p>
    <w:p w:rsidR="00BF334C" w:rsidRPr="005E72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Предме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т-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экономические отношения в процессе финансово-хозяйственной деятельности предприятия.</w:t>
      </w:r>
      <w:r w:rsidR="005E724C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написания введения пользуйтесь файлом «Цели и задачи к отчёту по </w:t>
      </w:r>
      <w:r w:rsidR="00100A4E">
        <w:rPr>
          <w:rFonts w:ascii="Times New Roman" w:hAnsi="Times New Roman"/>
          <w:color w:val="000000"/>
          <w:sz w:val="28"/>
          <w:szCs w:val="28"/>
          <w:lang w:bidi="ru-RU"/>
        </w:rPr>
        <w:t>производствен</w:t>
      </w:r>
      <w:r w:rsidR="005E724C">
        <w:rPr>
          <w:rFonts w:ascii="Times New Roman" w:hAnsi="Times New Roman"/>
          <w:color w:val="000000"/>
          <w:sz w:val="28"/>
          <w:szCs w:val="28"/>
          <w:lang w:bidi="ru-RU"/>
        </w:rPr>
        <w:t xml:space="preserve">ной практике» </w:t>
      </w:r>
      <w:r w:rsidR="005E724C" w:rsidRP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(копируете и добавляете свои данные: место, объект и предмет)</w:t>
      </w:r>
      <w:r w:rsid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.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главах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отчета дается описание основных результатов: результаты анализа финансово-хозяйственной деятельности фирмы, отрасли, управленческие решения и расчеты прогнозных показателей. В случае невыполнения индивидуального задания по практике отразить причины невыполнения; 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заключении необходимо прописать сформированные компетенции, знания, навыки и умения, приобретенные за время практики; сделать индивидуальные выводы о практической значимости для себя пройденной практики.</w:t>
      </w:r>
    </w:p>
    <w:p w:rsidR="00BF334C" w:rsidRDefault="00BF334C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334C" w:rsidRPr="002F7C0B" w:rsidRDefault="00BF334C" w:rsidP="00BF334C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C0B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1 – Содержание глав Отчёта по </w:t>
      </w:r>
      <w:r w:rsidR="00D93A02">
        <w:rPr>
          <w:rFonts w:ascii="Times New Roman" w:hAnsi="Times New Roman"/>
          <w:bCs/>
          <w:iCs/>
          <w:sz w:val="28"/>
          <w:szCs w:val="28"/>
        </w:rPr>
        <w:t>Технологической (проектно-технологической) практике</w:t>
      </w:r>
    </w:p>
    <w:p w:rsidR="00BF334C" w:rsidRDefault="00BF334C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48"/>
        <w:gridCol w:w="4514"/>
      </w:tblGrid>
      <w:tr w:rsidR="003752C9" w:rsidRPr="00E12AC1" w:rsidTr="00672F20">
        <w:tc>
          <w:tcPr>
            <w:tcW w:w="4348" w:type="dxa"/>
          </w:tcPr>
          <w:p w:rsidR="003752C9" w:rsidRPr="00E12AC1" w:rsidRDefault="003752C9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r w:rsidR="00D93A02" w:rsidRPr="00E12AC1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/ параграфа</w:t>
            </w:r>
          </w:p>
        </w:tc>
        <w:tc>
          <w:tcPr>
            <w:tcW w:w="4514" w:type="dxa"/>
          </w:tcPr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Содержание, требования</w:t>
            </w:r>
          </w:p>
        </w:tc>
      </w:tr>
      <w:tr w:rsidR="003752C9" w:rsidRPr="00E12AC1" w:rsidTr="00672F20">
        <w:tc>
          <w:tcPr>
            <w:tcW w:w="4348" w:type="dxa"/>
          </w:tcPr>
          <w:p w:rsidR="003752C9" w:rsidRPr="00E12AC1" w:rsidRDefault="00D93A02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="003752C9"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Оценка внешних фундаментальных факторов, влияющих на деятельность Организации</w:t>
            </w:r>
            <w:r w:rsidR="00AB302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название)</w:t>
            </w:r>
          </w:p>
        </w:tc>
        <w:tc>
          <w:tcPr>
            <w:tcW w:w="4514" w:type="dxa"/>
          </w:tcPr>
          <w:p w:rsidR="003752C9" w:rsidRPr="00E12AC1" w:rsidRDefault="00D93A02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Анализ динамики макроэкономических и отраслевых показателей </w:t>
            </w:r>
          </w:p>
        </w:tc>
      </w:tr>
      <w:tr w:rsidR="003752C9" w:rsidRPr="00E12AC1" w:rsidTr="00672F20">
        <w:tc>
          <w:tcPr>
            <w:tcW w:w="4348" w:type="dxa"/>
          </w:tcPr>
          <w:p w:rsidR="00D93A02" w:rsidRPr="00E12AC1" w:rsidRDefault="003752C9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r w:rsidR="00D93A02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 состояния и динамики исходной информации о социально-экономических показателях экономики РФ 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D93A02" w:rsidRPr="00E12AC1" w:rsidRDefault="00D93A02" w:rsidP="00D93A02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Провести анализ макроэкономических показателей: динамика ВВП, структурный анализ экономики по ключевым отраслям, уровень и динамика инфляции, уровень процентных ставок и др.</w:t>
            </w:r>
            <w:r w:rsidR="00E12AC1">
              <w:rPr>
                <w:sz w:val="20"/>
                <w:szCs w:val="20"/>
              </w:rPr>
              <w:t>*</w:t>
            </w:r>
            <w:r w:rsidRPr="00E12AC1">
              <w:rPr>
                <w:sz w:val="20"/>
                <w:szCs w:val="20"/>
              </w:rPr>
              <w:t xml:space="preserve"> 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752C9" w:rsidRPr="00E12AC1" w:rsidTr="00D93A02">
        <w:trPr>
          <w:trHeight w:val="1583"/>
        </w:trPr>
        <w:tc>
          <w:tcPr>
            <w:tcW w:w="4348" w:type="dxa"/>
          </w:tcPr>
          <w:p w:rsidR="00D93A02" w:rsidRPr="00E12AC1" w:rsidRDefault="003752C9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  <w:r w:rsidR="00D93A02"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D93A02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нализ отраслевых особе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нностей функционирования Органи</w:t>
            </w:r>
            <w:r w:rsidR="00D93A02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зации </w:t>
            </w:r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название)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3752C9" w:rsidRPr="00E12AC1" w:rsidRDefault="00D93A02" w:rsidP="00E12AC1">
            <w:pPr>
              <w:pStyle w:val="Default"/>
              <w:jc w:val="both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Проанализировать: нормативно-правовое регулирование отрасли, определить уровень значимости отрасли для экономики РФ, динамику жизненного цикла отрасли, уровень конкуренции в отрасли и др. *</w:t>
            </w:r>
          </w:p>
        </w:tc>
      </w:tr>
      <w:tr w:rsidR="003752C9" w:rsidRPr="00E12AC1" w:rsidTr="00672F20">
        <w:tc>
          <w:tcPr>
            <w:tcW w:w="4348" w:type="dxa"/>
          </w:tcPr>
          <w:p w:rsidR="00D93A02" w:rsidRPr="00E12AC1" w:rsidRDefault="00D93A02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="003752C9"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Анализ </w:t>
            </w:r>
          </w:p>
          <w:p w:rsidR="00D93A02" w:rsidRPr="00E12AC1" w:rsidRDefault="00D93A02" w:rsidP="00D93A02">
            <w:pPr>
              <w:pStyle w:val="Default"/>
              <w:rPr>
                <w:sz w:val="20"/>
                <w:szCs w:val="20"/>
              </w:rPr>
            </w:pPr>
            <w:proofErr w:type="gramStart"/>
            <w:r w:rsidRPr="00E12AC1">
              <w:rPr>
                <w:iCs/>
                <w:sz w:val="20"/>
                <w:szCs w:val="20"/>
              </w:rPr>
              <w:t>Финансового</w:t>
            </w:r>
            <w:proofErr w:type="gramEnd"/>
            <w:r w:rsidRPr="00E12AC1">
              <w:rPr>
                <w:iCs/>
                <w:sz w:val="20"/>
                <w:szCs w:val="20"/>
              </w:rPr>
              <w:t xml:space="preserve"> состояние и эффективность деятельности организации</w:t>
            </w:r>
          </w:p>
          <w:p w:rsidR="003752C9" w:rsidRPr="00E12AC1" w:rsidRDefault="00AB302E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название)</w:t>
            </w:r>
          </w:p>
        </w:tc>
        <w:tc>
          <w:tcPr>
            <w:tcW w:w="4514" w:type="dxa"/>
          </w:tcPr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Анализ  финансово-экономического положения организации</w:t>
            </w:r>
          </w:p>
        </w:tc>
      </w:tr>
      <w:tr w:rsidR="003752C9" w:rsidRPr="00E12AC1" w:rsidTr="00672F20">
        <w:tc>
          <w:tcPr>
            <w:tcW w:w="4348" w:type="dxa"/>
          </w:tcPr>
          <w:p w:rsidR="003752C9" w:rsidRPr="00E12AC1" w:rsidRDefault="003752C9" w:rsidP="00E12AC1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Оценка уровня  риска организации (эмитента) </w:t>
            </w:r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</w:t>
            </w:r>
            <w:proofErr w:type="gramStart"/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использованием учетной модели</w:t>
            </w:r>
          </w:p>
        </w:tc>
        <w:tc>
          <w:tcPr>
            <w:tcW w:w="4514" w:type="dxa"/>
          </w:tcPr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Провести анализ показателей риска:</w:t>
            </w:r>
          </w:p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 xml:space="preserve">платежеспособность, </w:t>
            </w:r>
          </w:p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>ликвидность,</w:t>
            </w:r>
          </w:p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 xml:space="preserve"> финансов</w:t>
            </w:r>
            <w:r>
              <w:rPr>
                <w:sz w:val="20"/>
                <w:szCs w:val="20"/>
              </w:rPr>
              <w:t>ая</w:t>
            </w:r>
            <w:r w:rsidRPr="00E12AC1">
              <w:rPr>
                <w:sz w:val="20"/>
                <w:szCs w:val="20"/>
              </w:rPr>
              <w:t xml:space="preserve"> устойчивость, </w:t>
            </w:r>
          </w:p>
          <w:p w:rsidR="00E12AC1" w:rsidRPr="00E12AC1" w:rsidRDefault="00E12AC1" w:rsidP="00E12A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>структур</w:t>
            </w:r>
            <w:r>
              <w:rPr>
                <w:sz w:val="20"/>
                <w:szCs w:val="20"/>
              </w:rPr>
              <w:t xml:space="preserve">а </w:t>
            </w:r>
            <w:r w:rsidRPr="00E12AC1">
              <w:rPr>
                <w:sz w:val="20"/>
                <w:szCs w:val="20"/>
              </w:rPr>
              <w:t xml:space="preserve"> источников финансирования и др. </w:t>
            </w:r>
            <w:r>
              <w:rPr>
                <w:sz w:val="20"/>
                <w:szCs w:val="20"/>
              </w:rPr>
              <w:t>**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752C9" w:rsidRPr="00E12AC1" w:rsidTr="00672F20">
        <w:tc>
          <w:tcPr>
            <w:tcW w:w="4348" w:type="dxa"/>
          </w:tcPr>
          <w:p w:rsidR="003752C9" w:rsidRPr="00E12AC1" w:rsidRDefault="003752C9" w:rsidP="00E12AC1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Оценка уровня эффективности Организации </w:t>
            </w:r>
            <w:proofErr w:type="gramStart"/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 </w:t>
            </w:r>
            <w:proofErr w:type="gramEnd"/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эмитента)</w:t>
            </w:r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(пишете название)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использованием учетной и стоимостной модели анализа</w:t>
            </w:r>
          </w:p>
        </w:tc>
        <w:tc>
          <w:tcPr>
            <w:tcW w:w="4514" w:type="dxa"/>
          </w:tcPr>
          <w:p w:rsidR="003752C9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Провести анализ показателей эффективности принимаемых в организации решений:</w:t>
            </w:r>
          </w:p>
          <w:p w:rsidR="00AB302E" w:rsidRPr="00E12AC1" w:rsidRDefault="00AB302E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прибыли и выручки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уровень деловой активности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анализ рентабельности собственного капитала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анализ рентабельности инвестированного капитала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провести анализ эффективности деятельности на основе экономической прибыли (</w:t>
            </w:r>
            <w:proofErr w:type="gramStart"/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стоимостной</w:t>
            </w:r>
            <w:proofErr w:type="gramEnd"/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анализ) и сформулировать возможные бизнес решения</w:t>
            </w:r>
          </w:p>
        </w:tc>
      </w:tr>
      <w:tr w:rsidR="006270B6" w:rsidRPr="00E12AC1" w:rsidTr="00672F20">
        <w:tc>
          <w:tcPr>
            <w:tcW w:w="4348" w:type="dxa"/>
          </w:tcPr>
          <w:p w:rsidR="006270B6" w:rsidRPr="00E12AC1" w:rsidRDefault="006270B6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Заключение</w:t>
            </w:r>
          </w:p>
        </w:tc>
        <w:tc>
          <w:tcPr>
            <w:tcW w:w="4514" w:type="dxa"/>
          </w:tcPr>
          <w:p w:rsidR="006270B6" w:rsidRPr="00E12AC1" w:rsidRDefault="006270B6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Вам выслано, но допишите немного по выводам: сформулируйте проблему, выявленную при анализе</w:t>
            </w:r>
          </w:p>
        </w:tc>
      </w:tr>
    </w:tbl>
    <w:p w:rsid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- рекомендуетс</w:t>
      </w:r>
      <w:r w:rsidR="00416C8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E12AC1">
        <w:rPr>
          <w:rFonts w:ascii="Times New Roman" w:hAnsi="Times New Roman"/>
          <w:sz w:val="28"/>
          <w:szCs w:val="28"/>
        </w:rPr>
        <w:t>использовать сайт Росстата (</w:t>
      </w:r>
      <w:r w:rsidR="00E12AC1" w:rsidRPr="00E12AC1">
        <w:rPr>
          <w:rFonts w:ascii="Times New Roman" w:hAnsi="Times New Roman"/>
          <w:sz w:val="28"/>
          <w:szCs w:val="28"/>
        </w:rPr>
        <w:t>https://rosstat.gov.ru/</w:t>
      </w:r>
      <w:r w:rsidR="00E12AC1">
        <w:rPr>
          <w:rFonts w:ascii="Times New Roman" w:hAnsi="Times New Roman"/>
          <w:sz w:val="28"/>
          <w:szCs w:val="28"/>
        </w:rPr>
        <w:t xml:space="preserve">), </w:t>
      </w:r>
      <w:r w:rsidR="00AB302E">
        <w:rPr>
          <w:rFonts w:ascii="Times New Roman" w:hAnsi="Times New Roman"/>
          <w:sz w:val="28"/>
          <w:szCs w:val="28"/>
        </w:rPr>
        <w:t xml:space="preserve">в том числе </w:t>
      </w:r>
      <w:r w:rsidR="00AB302E" w:rsidRPr="00AB302E">
        <w:rPr>
          <w:rFonts w:ascii="Times New Roman" w:hAnsi="Times New Roman"/>
          <w:sz w:val="28"/>
          <w:szCs w:val="28"/>
        </w:rPr>
        <w:t>Статистический сборник</w:t>
      </w:r>
      <w:r w:rsidR="00AB302E">
        <w:rPr>
          <w:rFonts w:ascii="Times New Roman" w:hAnsi="Times New Roman"/>
          <w:sz w:val="28"/>
          <w:szCs w:val="28"/>
        </w:rPr>
        <w:t xml:space="preserve"> ИНВЕСТИЦИИ В РОССИИ 2020,2021 </w:t>
      </w:r>
      <w:proofErr w:type="gramStart"/>
      <w:r w:rsidR="00AB302E">
        <w:rPr>
          <w:rFonts w:ascii="Times New Roman" w:hAnsi="Times New Roman"/>
          <w:sz w:val="28"/>
          <w:szCs w:val="28"/>
        </w:rPr>
        <w:t>гг</w:t>
      </w:r>
      <w:proofErr w:type="gramEnd"/>
      <w:r w:rsidR="00AB302E">
        <w:rPr>
          <w:rFonts w:ascii="Times New Roman" w:hAnsi="Times New Roman"/>
          <w:sz w:val="28"/>
          <w:szCs w:val="28"/>
        </w:rPr>
        <w:t xml:space="preserve">, </w:t>
      </w:r>
      <w:r w:rsidR="00AB302E" w:rsidRPr="00AB302E">
        <w:rPr>
          <w:rFonts w:ascii="Times New Roman" w:hAnsi="Times New Roman"/>
          <w:sz w:val="28"/>
          <w:szCs w:val="28"/>
        </w:rPr>
        <w:t xml:space="preserve"> </w:t>
      </w:r>
      <w:r w:rsidR="00E12AC1">
        <w:rPr>
          <w:rFonts w:ascii="Times New Roman" w:hAnsi="Times New Roman"/>
          <w:sz w:val="28"/>
          <w:szCs w:val="28"/>
        </w:rPr>
        <w:t>для анализа среднеотраслевых показателей возможно использование данных аналитических агентств,</w:t>
      </w:r>
    </w:p>
    <w:p w:rsidR="003752C9" w:rsidRDefault="00AB302E" w:rsidP="00AB302E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B302E">
        <w:rPr>
          <w:rFonts w:ascii="Times New Roman" w:hAnsi="Times New Roman"/>
          <w:sz w:val="28"/>
          <w:szCs w:val="28"/>
        </w:rPr>
        <w:t xml:space="preserve"> </w:t>
      </w:r>
      <w:r w:rsidR="003752C9">
        <w:rPr>
          <w:rFonts w:ascii="Times New Roman" w:hAnsi="Times New Roman"/>
          <w:sz w:val="28"/>
          <w:szCs w:val="28"/>
        </w:rPr>
        <w:t xml:space="preserve">** - расчёты и таблицы </w:t>
      </w:r>
      <w:r w:rsidR="003752C9" w:rsidRPr="003752C9">
        <w:rPr>
          <w:rFonts w:ascii="Times New Roman" w:hAnsi="Times New Roman"/>
          <w:b/>
          <w:sz w:val="28"/>
          <w:szCs w:val="28"/>
        </w:rPr>
        <w:t>ОБЯЗАТЕЛЬНЫ</w:t>
      </w:r>
    </w:p>
    <w:p w:rsid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</w:p>
    <w:p w:rsidR="003752C9" w:rsidRP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sz w:val="28"/>
          <w:szCs w:val="28"/>
        </w:rPr>
      </w:pPr>
      <w:r w:rsidRPr="003752C9">
        <w:rPr>
          <w:rFonts w:ascii="Times New Roman" w:hAnsi="Times New Roman"/>
          <w:b/>
          <w:sz w:val="28"/>
          <w:szCs w:val="28"/>
        </w:rPr>
        <w:t>4.1. Рекомендуемые таблицы и примеры оформления</w:t>
      </w:r>
    </w:p>
    <w:p w:rsidR="00E22FA0" w:rsidRP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E22FA0">
        <w:rPr>
          <w:rFonts w:ascii="Times New Roman" w:hAnsi="Times New Roman"/>
          <w:sz w:val="28"/>
          <w:szCs w:val="28"/>
        </w:rPr>
        <w:t xml:space="preserve">Таблица  2 – Анализ </w:t>
      </w:r>
      <w:r w:rsidR="00AB302E">
        <w:rPr>
          <w:rFonts w:ascii="Times New Roman" w:hAnsi="Times New Roman"/>
          <w:sz w:val="28"/>
          <w:szCs w:val="28"/>
        </w:rPr>
        <w:t>финансовых результатов</w:t>
      </w:r>
      <w:r w:rsidRPr="00E22FA0">
        <w:rPr>
          <w:rFonts w:ascii="Times New Roman" w:hAnsi="Times New Roman"/>
          <w:sz w:val="28"/>
          <w:szCs w:val="28"/>
        </w:rPr>
        <w:t xml:space="preserve"> ООО «Гарант» за 20</w:t>
      </w:r>
      <w:r w:rsidR="00304291">
        <w:rPr>
          <w:rFonts w:ascii="Times New Roman" w:hAnsi="Times New Roman"/>
          <w:sz w:val="28"/>
          <w:szCs w:val="28"/>
        </w:rPr>
        <w:t>20</w:t>
      </w:r>
      <w:r w:rsidRPr="00E22FA0">
        <w:rPr>
          <w:rFonts w:ascii="Times New Roman" w:hAnsi="Times New Roman"/>
          <w:sz w:val="28"/>
          <w:szCs w:val="28"/>
        </w:rPr>
        <w:t>-20</w:t>
      </w:r>
      <w:r w:rsidR="00DD29AB">
        <w:rPr>
          <w:rFonts w:ascii="Times New Roman" w:hAnsi="Times New Roman"/>
          <w:sz w:val="28"/>
          <w:szCs w:val="28"/>
        </w:rPr>
        <w:t>2</w:t>
      </w:r>
      <w:r w:rsidR="00304291">
        <w:rPr>
          <w:rFonts w:ascii="Times New Roman" w:hAnsi="Times New Roman"/>
          <w:sz w:val="28"/>
          <w:szCs w:val="28"/>
        </w:rPr>
        <w:t>2</w:t>
      </w:r>
      <w:r w:rsidRPr="00E22FA0">
        <w:rPr>
          <w:rFonts w:ascii="Times New Roman" w:hAnsi="Times New Roman"/>
          <w:sz w:val="28"/>
          <w:szCs w:val="28"/>
        </w:rPr>
        <w:t xml:space="preserve"> гг. (тыс. руб.)</w:t>
      </w: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1917"/>
        <w:gridCol w:w="1408"/>
        <w:gridCol w:w="1407"/>
        <w:gridCol w:w="1407"/>
        <w:gridCol w:w="1361"/>
        <w:gridCol w:w="1362"/>
      </w:tblGrid>
      <w:tr w:rsidR="00E22FA0" w:rsidTr="0090553B">
        <w:trPr>
          <w:trHeight w:val="135"/>
        </w:trPr>
        <w:tc>
          <w:tcPr>
            <w:tcW w:w="1568" w:type="dxa"/>
            <w:vMerge w:val="restart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83" w:type="dxa"/>
            <w:vMerge w:val="restart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482" w:type="dxa"/>
            <w:vMerge w:val="restart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 </w:t>
            </w:r>
          </w:p>
        </w:tc>
        <w:tc>
          <w:tcPr>
            <w:tcW w:w="1482" w:type="dxa"/>
            <w:vMerge w:val="restart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2847" w:type="dxa"/>
            <w:gridSpan w:val="2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(+/-)</w:t>
            </w:r>
            <w:proofErr w:type="gramEnd"/>
          </w:p>
        </w:tc>
      </w:tr>
      <w:tr w:rsidR="00E22FA0" w:rsidTr="002A308B">
        <w:trPr>
          <w:trHeight w:val="135"/>
        </w:trPr>
        <w:tc>
          <w:tcPr>
            <w:tcW w:w="1568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4" w:type="dxa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Себестомимость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Прибыль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таблицы обязателен вывод!!!</w:t>
      </w: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4C83" w:rsidRDefault="00924C83" w:rsidP="00924C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 – Анализ динамики источников капитала предприятия ООО «Гарант» за 20</w:t>
      </w:r>
      <w:r w:rsidR="0030429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D29AB">
        <w:rPr>
          <w:rFonts w:ascii="Times New Roman" w:hAnsi="Times New Roman" w:cs="Times New Roman"/>
          <w:sz w:val="28"/>
          <w:szCs w:val="28"/>
        </w:rPr>
        <w:t>2</w:t>
      </w:r>
      <w:r w:rsidR="003042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tbl>
      <w:tblPr>
        <w:tblStyle w:val="a4"/>
        <w:tblW w:w="0" w:type="auto"/>
        <w:tblLook w:val="0620"/>
      </w:tblPr>
      <w:tblGrid>
        <w:gridCol w:w="2289"/>
        <w:gridCol w:w="816"/>
        <w:gridCol w:w="838"/>
        <w:gridCol w:w="820"/>
        <w:gridCol w:w="795"/>
        <w:gridCol w:w="795"/>
        <w:gridCol w:w="795"/>
        <w:gridCol w:w="1088"/>
        <w:gridCol w:w="1191"/>
      </w:tblGrid>
      <w:tr w:rsidR="00924C83" w:rsidRPr="00003319" w:rsidTr="00924C83">
        <w:trPr>
          <w:trHeight w:val="165"/>
        </w:trPr>
        <w:tc>
          <w:tcPr>
            <w:tcW w:w="2289" w:type="dxa"/>
            <w:vMerge w:val="restart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Источники капитала</w:t>
            </w:r>
          </w:p>
        </w:tc>
        <w:tc>
          <w:tcPr>
            <w:tcW w:w="2474" w:type="dxa"/>
            <w:gridSpan w:val="3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5" w:type="dxa"/>
            <w:gridSpan w:val="3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капитала, %</w:t>
            </w:r>
          </w:p>
        </w:tc>
        <w:tc>
          <w:tcPr>
            <w:tcW w:w="2279" w:type="dxa"/>
            <w:gridSpan w:val="2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+/-</w:t>
            </w:r>
          </w:p>
        </w:tc>
      </w:tr>
      <w:tr w:rsidR="00304291" w:rsidRPr="00003319" w:rsidTr="00924C83">
        <w:trPr>
          <w:trHeight w:val="150"/>
        </w:trPr>
        <w:tc>
          <w:tcPr>
            <w:tcW w:w="2289" w:type="dxa"/>
            <w:vMerge/>
          </w:tcPr>
          <w:p w:rsidR="00304291" w:rsidRPr="00003319" w:rsidRDefault="00304291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2020 г</w:t>
            </w:r>
          </w:p>
        </w:tc>
        <w:tc>
          <w:tcPr>
            <w:tcW w:w="838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 xml:space="preserve">2021 г </w:t>
            </w:r>
          </w:p>
        </w:tc>
        <w:tc>
          <w:tcPr>
            <w:tcW w:w="820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2022 г</w:t>
            </w:r>
          </w:p>
        </w:tc>
        <w:tc>
          <w:tcPr>
            <w:tcW w:w="795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2020 г</w:t>
            </w:r>
          </w:p>
        </w:tc>
        <w:tc>
          <w:tcPr>
            <w:tcW w:w="795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 xml:space="preserve">2021 г </w:t>
            </w:r>
          </w:p>
        </w:tc>
        <w:tc>
          <w:tcPr>
            <w:tcW w:w="795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2022 г</w:t>
            </w:r>
          </w:p>
        </w:tc>
        <w:tc>
          <w:tcPr>
            <w:tcW w:w="1088" w:type="dxa"/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2021-2020</w:t>
            </w:r>
          </w:p>
        </w:tc>
        <w:tc>
          <w:tcPr>
            <w:tcW w:w="1191" w:type="dxa"/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2022-2021</w:t>
            </w: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Собственный капитал</w:t>
            </w:r>
          </w:p>
        </w:tc>
        <w:tc>
          <w:tcPr>
            <w:tcW w:w="816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Заемный капитал</w:t>
            </w:r>
          </w:p>
        </w:tc>
        <w:tc>
          <w:tcPr>
            <w:tcW w:w="816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6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C83" w:rsidRDefault="00924C83" w:rsidP="00924C83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таблицы обязателен вывод!!!</w:t>
      </w:r>
    </w:p>
    <w:p w:rsidR="00924C83" w:rsidRDefault="00924C83" w:rsidP="00924C83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924C83" w:rsidRDefault="00924C83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924C83" w:rsidRPr="001E4CF3" w:rsidRDefault="00924C83" w:rsidP="00924C83">
      <w:pPr>
        <w:rPr>
          <w:rFonts w:ascii="Times New Roman" w:hAnsi="Times New Roman"/>
          <w:sz w:val="24"/>
          <w:szCs w:val="24"/>
        </w:rPr>
      </w:pPr>
      <w:r w:rsidRPr="001E4CF3">
        <w:rPr>
          <w:rFonts w:ascii="Times New Roman" w:hAnsi="Times New Roman"/>
          <w:sz w:val="24"/>
          <w:szCs w:val="24"/>
        </w:rPr>
        <w:t xml:space="preserve">Таблица 4 – </w:t>
      </w:r>
      <w:r w:rsidR="003752C9">
        <w:rPr>
          <w:rFonts w:ascii="Times New Roman" w:hAnsi="Times New Roman"/>
          <w:sz w:val="24"/>
          <w:szCs w:val="24"/>
        </w:rPr>
        <w:t xml:space="preserve">Анализ показателей рентабельности </w:t>
      </w:r>
      <w:r w:rsidR="003752C9">
        <w:rPr>
          <w:rFonts w:ascii="Times New Roman" w:hAnsi="Times New Roman" w:cs="Times New Roman"/>
          <w:sz w:val="28"/>
          <w:szCs w:val="28"/>
        </w:rPr>
        <w:t xml:space="preserve">ООО «Гарант» за </w:t>
      </w:r>
      <w:r w:rsidR="00304291">
        <w:rPr>
          <w:rFonts w:ascii="Times New Roman" w:hAnsi="Times New Roman" w:cs="Times New Roman"/>
          <w:sz w:val="28"/>
          <w:szCs w:val="28"/>
        </w:rPr>
        <w:t xml:space="preserve">2020-2022 </w:t>
      </w:r>
      <w:proofErr w:type="gramStart"/>
      <w:r w:rsidR="00304291">
        <w:rPr>
          <w:rFonts w:ascii="Times New Roman" w:hAnsi="Times New Roman" w:cs="Times New Roman"/>
          <w:sz w:val="28"/>
          <w:szCs w:val="28"/>
        </w:rPr>
        <w:t>гг</w:t>
      </w:r>
      <w:proofErr w:type="gramEnd"/>
    </w:p>
    <w:tbl>
      <w:tblPr>
        <w:tblW w:w="921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261"/>
        <w:gridCol w:w="1275"/>
        <w:gridCol w:w="1134"/>
        <w:gridCol w:w="1134"/>
        <w:gridCol w:w="1276"/>
        <w:gridCol w:w="1133"/>
      </w:tblGrid>
      <w:tr w:rsidR="00304291" w:rsidRPr="001E4CF3" w:rsidTr="00924C83">
        <w:trPr>
          <w:trHeight w:val="278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04291" w:rsidRPr="00003319" w:rsidRDefault="00304291" w:rsidP="00F30F1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+/-</w:t>
            </w:r>
          </w:p>
        </w:tc>
      </w:tr>
      <w:tr w:rsidR="00304291" w:rsidRPr="001E4CF3" w:rsidTr="00924C83">
        <w:trPr>
          <w:trHeight w:val="277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2022-2021</w:t>
            </w: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DD29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1.</w:t>
            </w:r>
            <w:r w:rsidR="00DD29AB"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 xml:space="preserve">производства,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DD29AB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 xml:space="preserve">проданной продукции,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DD29AB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 xml:space="preserve">совокупного капитала,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4C83" w:rsidRPr="001E4CF3" w:rsidRDefault="00924C83" w:rsidP="00924C83">
      <w:pPr>
        <w:widowControl w:val="0"/>
        <w:tabs>
          <w:tab w:val="left" w:pos="1021"/>
        </w:tabs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E4CF3">
        <w:rPr>
          <w:rFonts w:ascii="Times New Roman" w:hAnsi="Times New Roman"/>
          <w:color w:val="000000"/>
          <w:sz w:val="24"/>
          <w:szCs w:val="24"/>
          <w:lang w:bidi="ru-RU"/>
        </w:rPr>
        <w:t xml:space="preserve">*Таблица заполняется на основе отчетности организации, которая приводиться в приложении к отчету по практике. </w:t>
      </w:r>
    </w:p>
    <w:p w:rsidR="00257EA5" w:rsidRPr="00257EA5" w:rsidRDefault="00257EA5" w:rsidP="00257EA5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После таблицы обязателен вывод!!!</w:t>
      </w:r>
    </w:p>
    <w:p w:rsidR="00924C83" w:rsidRPr="00257EA5" w:rsidRDefault="00257EA5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Расчёты необходимо сделать перед таблицей!!!</w:t>
      </w:r>
    </w:p>
    <w:p w:rsidR="003752C9" w:rsidRDefault="003752C9" w:rsidP="00E84A97">
      <w:pPr>
        <w:widowControl w:val="0"/>
        <w:tabs>
          <w:tab w:val="left" w:pos="1134"/>
        </w:tabs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E84A97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5. </w:t>
      </w:r>
      <w:r w:rsidR="00E84A97"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Основными требованиями, предъявляемыми к оформлению отчета по практике,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являются </w:t>
      </w:r>
      <w:proofErr w:type="gram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следующие</w:t>
      </w:r>
      <w:proofErr w:type="gram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 О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тчет должен быть отпечатан на компьютере через 1,5 интервала, номер шрифта - 14 Times New Roman, объемом 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25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30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страниц 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формата А</w:t>
      </w:r>
      <w:proofErr w:type="gramStart"/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proofErr w:type="gram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E84A97" w:rsidRPr="009F404D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отчет могут входить приложения (таблицы, графики, заполненные бланки, прайс-листы и т.п.) объемом не более 20 страниц (приложения (иллюстрационный материал) в общее количество страниц отчета не входят)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AB302E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Кажд</w:t>
      </w:r>
      <w:r w:rsidR="00AB302E">
        <w:rPr>
          <w:rFonts w:ascii="Times New Roman" w:eastAsia="Calibri" w:hAnsi="Times New Roman" w:cs="Times New Roman"/>
          <w:sz w:val="28"/>
          <w:szCs w:val="28"/>
        </w:rPr>
        <w:t>ый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02E">
        <w:rPr>
          <w:rFonts w:ascii="Times New Roman" w:eastAsia="Calibri" w:hAnsi="Times New Roman" w:cs="Times New Roman"/>
          <w:sz w:val="28"/>
          <w:szCs w:val="28"/>
        </w:rPr>
        <w:t>р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а</w:t>
      </w:r>
      <w:r w:rsidR="00AB302E">
        <w:rPr>
          <w:rFonts w:ascii="Times New Roman" w:eastAsia="Calibri" w:hAnsi="Times New Roman" w:cs="Times New Roman"/>
          <w:sz w:val="28"/>
          <w:szCs w:val="28"/>
        </w:rPr>
        <w:t>здел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 начинается с новой страницы; это же правило относится к другим основным структурным частям работы (введению, заключению, списку литературы, приложениям и т.д.)</w:t>
      </w:r>
      <w:proofErr w:type="gramStart"/>
      <w:r w:rsidR="00BF334C" w:rsidRPr="009F404D"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араграфы)располагаются друг за другом. </w:t>
      </w:r>
    </w:p>
    <w:p w:rsidR="00AB302E" w:rsidRDefault="00AB302E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ы должны иметь порядковые номера в пределах текста все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отчёта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, обозначенные арабскими цифрами с точкой на конце.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Параграфы должны иметь нумерацию в пределах главы. Первой цифрой параграфа является номер главы, второй – номер параграфа в данной главе.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Расстояние между названием </w:t>
      </w:r>
      <w:r w:rsidR="00AB302E">
        <w:rPr>
          <w:rFonts w:ascii="Times New Roman" w:eastAsia="Calibri" w:hAnsi="Times New Roman" w:cs="Times New Roman"/>
          <w:sz w:val="28"/>
          <w:szCs w:val="28"/>
        </w:rPr>
        <w:t>раздела</w:t>
      </w: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и последующим текстом должно быть равно одному интервалу. Такое же расстояние выдерживается между заголовками главы и параграфа. Расстояния между основаниями строк заголовка те же, что и в основном тексте.</w:t>
      </w: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 xml:space="preserve">Заголовки </w:t>
      </w:r>
      <w:r w:rsidR="00AB302E">
        <w:rPr>
          <w:rFonts w:ascii="Times New Roman" w:eastAsia="Calibri" w:hAnsi="Times New Roman" w:cs="Times New Roman"/>
          <w:b/>
          <w:sz w:val="28"/>
          <w:szCs w:val="28"/>
        </w:rPr>
        <w:t>разделов</w:t>
      </w:r>
      <w:r w:rsidR="00BF334C" w:rsidRPr="009F404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ЗАГЛАВНЫМИ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буквами жирным шрифтом без точки в конце, не подчеркивая. Заголовки параграфов 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 xml:space="preserve">прописными буквами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 xml:space="preserve">жирным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шрифтом без точки в конце, не подчеркивая.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 Ст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раницы отчета нумеруют арабскими цифрами с соблюдением сквозной нумерации по всему тексту, номер проставляется 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 центру 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нижней части листа без точки в конце номера;</w:t>
      </w:r>
    </w:p>
    <w:p w:rsidR="00BF334C" w:rsidRPr="009F404D" w:rsidRDefault="009F404D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 xml:space="preserve">5. </w:t>
      </w:r>
      <w:r w:rsidR="00BF334C" w:rsidRPr="009F404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Формулы</w:t>
      </w:r>
      <w:r w:rsidR="00BF334C"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 xml:space="preserve">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используемые для расчетов, располагают на отдельных строках и нумеруют. Порядковые номера формул обозначают </w:t>
      </w:r>
      <w:r w:rsidR="00BF334C"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арабскими цифрами,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>которые записывают на уровне формулы справа в круглых скобках.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Выравнивание формулы осуществляется по левому краю.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Для формул используется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сквозная нумерация 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по всей работе. 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Оформление формул осуществляется с использованием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функции  «Формула» в программном комплексе Microsoft </w:t>
      </w:r>
      <w:r w:rsidRPr="009F404D">
        <w:rPr>
          <w:rFonts w:ascii="Times New Roman" w:hAnsi="Times New Roman" w:cs="Times New Roman"/>
          <w:iCs/>
          <w:sz w:val="28"/>
          <w:szCs w:val="28"/>
          <w:lang w:val="en-US" w:eastAsia="ar-SA"/>
        </w:rPr>
        <w:t>Word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>. Непосредственно под формулой приводится расшифровка смысла и значений символов.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>Пример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>Форвардная цена актива, по которому не выплачиваются доходы, рассчитывается по формуле: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= П /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x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100 %                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  <w:t xml:space="preserve">                       (1)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где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– рентабельность активов;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9F404D">
        <w:rPr>
          <w:rFonts w:ascii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- прибыль;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А - активы;</w:t>
      </w:r>
    </w:p>
    <w:p w:rsidR="00BF334C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 </w:t>
      </w: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Таблицы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 Р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асчетный материал должен оформляться в виде таблиц, таблицу следует располагать в отчете непосредственно после текста, в котором она упоминается впервые, или на следующей странице, на все приводимые таблицы должны быть ссылки в тексте отчета, каждая таблица должна иметь заголовок.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Шрифт в таблице -12, интервал – 1,0.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Перед названием</w:t>
      </w:r>
      <w:r w:rsidRPr="009F404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таблицы помещают надпись, выровненную слева, как основной текст «Таблица…» с указанием порядкового номера таблицы (например, «Таблица 5») без знака № перед цифрой и точки после нее. 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Таблица _______________ - __________________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                     (номер)      (наименование таблицы)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Пример: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spacing w:line="36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Таблица 10 -</w:t>
      </w:r>
      <w:r w:rsidRPr="009F404D">
        <w:rPr>
          <w:rFonts w:ascii="Times New Roman" w:hAnsi="Times New Roman" w:cs="Times New Roman"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Показатели ликвидности баланса АО «ИнтэрЛайн»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906"/>
        <w:gridCol w:w="936"/>
        <w:gridCol w:w="2410"/>
        <w:gridCol w:w="851"/>
        <w:gridCol w:w="850"/>
        <w:gridCol w:w="893"/>
      </w:tblGrid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Активы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2014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2015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2016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Пассивы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2014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2015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2016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</w:tr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Денежные средства А1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13910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26671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19216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Кредиторская задолженность П1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5480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7506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7468</w:t>
            </w:r>
          </w:p>
        </w:tc>
      </w:tr>
    </w:tbl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E84A97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Рисунки (графики, схемы, диаграммы и т.п.) следует располагать в работе непосредственно после текста, в котором они упоминаются впервые, или на следующей странице, иллюстрации могут быть в компьютерном исполнении, в том числе и цветные, на все рисунки должны быть даны ссылки в работе. Иллюстрации следует нумеровать арабскими цифрами порядковой нумерацией в пределах всего отчетаНапример, Рисунок 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1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0.</w:t>
      </w:r>
    </w:p>
    <w:p w:rsidR="009F404D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</w:t>
      </w:r>
      <w:r w:rsidR="00BF334C"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>должен соответствовать следующей структуре: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нормативно-правовые акты (в порядке иерархии: федеральные законы, указы Президента, постановления Правительства, нормативные акты, инструкции);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монографии, учебники, учебные пособия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статьи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F404D">
        <w:rPr>
          <w:rFonts w:eastAsia="Calibri"/>
          <w:bCs/>
          <w:sz w:val="28"/>
          <w:szCs w:val="28"/>
          <w:lang w:eastAsia="en-US"/>
        </w:rPr>
        <w:t>интернет-материалы</w:t>
      </w:r>
      <w:proofErr w:type="gramEnd"/>
      <w:r w:rsidRPr="009F404D">
        <w:rPr>
          <w:rFonts w:eastAsia="Calibri"/>
          <w:bCs/>
          <w:sz w:val="28"/>
          <w:szCs w:val="28"/>
          <w:lang w:eastAsia="en-US"/>
        </w:rPr>
        <w:t>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lastRenderedPageBreak/>
        <w:t>иностранная литература.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Список должен включать книги не позднее 5- летнего срока давности, статьи – не позднее 2-летнего срока давности. </w:t>
      </w:r>
      <w:r w:rsidR="009F404D">
        <w:rPr>
          <w:rFonts w:ascii="Times New Roman" w:eastAsia="Calibri" w:hAnsi="Times New Roman" w:cs="Times New Roman"/>
          <w:sz w:val="28"/>
          <w:szCs w:val="28"/>
        </w:rPr>
        <w:t>По алфавиту располагаются печатные издания.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Пример оформления списка: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Cs/>
          <w:i/>
          <w:sz w:val="28"/>
          <w:szCs w:val="28"/>
        </w:rPr>
        <w:t>Нормативно-правовых актов: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05.02.2017 N 2-ФКЗ, от 21.07.2017 N 11-ФКЗ) - </w:t>
      </w:r>
      <w:proofErr w:type="gramStart"/>
      <w:r w:rsidRPr="009F404D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9F404D">
        <w:rPr>
          <w:rFonts w:ascii="Times New Roman" w:hAnsi="Times New Roman" w:cs="Times New Roman"/>
          <w:sz w:val="28"/>
          <w:szCs w:val="28"/>
        </w:rPr>
        <w:t xml:space="preserve"> в «Российской газете» от 25 декабря 1993 года.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 Налоговый кодекс Российской Федерации (часть вторая) от 05.08.2000 N 117-ФЗ (ред. от 27.11.2017) - опубликован в «Собрание законодательства Российской Федерации», 3 августа 1998, № 31.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Печатных источников: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>Алехин Б.И., Маренков Н.Л., Жуков Е.Ф. и др. Рынок ценных бумаг. 2-е изд., перераб. и доп. М.: ЮНИТИ-ДАНА, 2015. – 463с.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14. Зуб А. Т. Антикризисное управление: учеб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>особие. – М.: АспектПресс, 2014. – 341 с.</w:t>
      </w:r>
    </w:p>
    <w:p w:rsidR="00BF334C" w:rsidRPr="009F404D" w:rsidRDefault="00BF334C" w:rsidP="00BF334C">
      <w:pPr>
        <w:contextualSpacing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Грязнова, А.Г., Федотова М.А., Оценка стоимости предприятия (бизнеса). – М.: Инфра-М, 2015. – 544 с. 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16. Методологические проблемы теории бухгалтерского учета / сост. А. Т. Коротков. – М.: Финансы, 2014. – 183 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Источников (учебников и учебных пособий) из ЭБС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iCs/>
          <w:sz w:val="28"/>
          <w:szCs w:val="28"/>
        </w:rPr>
        <w:t>…</w:t>
      </w:r>
    </w:p>
    <w:p w:rsidR="00BF334C" w:rsidRPr="009F404D" w:rsidRDefault="00BF334C" w:rsidP="00BF334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31. 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Финансовый менеджмент: учебник / под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р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ед. В.В Ильина. – М.: Омега-Л, 2014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>[Электронный ресурс]. – Режим доступа: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hyperlink r:id="rId5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https://online.muiv.ru/lib/books/5/</w:t>
        </w:r>
      </w:hyperlink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Казакова Н.А. Управленческий анализ и диагностика предпринимательской деятельности. Учебник </w:t>
      </w:r>
      <w:proofErr w:type="gramStart"/>
      <w:r w:rsidRPr="009F404D">
        <w:rPr>
          <w:rFonts w:ascii="Times New Roman" w:hAnsi="Times New Roman" w:cs="Times New Roman"/>
          <w:color w:val="000000"/>
          <w:sz w:val="28"/>
          <w:szCs w:val="28"/>
        </w:rPr>
        <w:t>–М</w:t>
      </w:r>
      <w:proofErr w:type="gramEnd"/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.: Финансы и статистика, 2013 [Электронный ресурс]. – Режим доступа:- </w:t>
      </w:r>
      <w:hyperlink r:id="rId6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https://online.muiv.ru/lib/books/39079/</w:t>
        </w:r>
      </w:hyperlink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i/>
          <w:color w:val="000000"/>
          <w:sz w:val="28"/>
          <w:szCs w:val="28"/>
        </w:rPr>
        <w:t>Научных статей:</w:t>
      </w:r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34. Бреусова А. Г. Управленческие технологии в финансах // Вестник Омского университета, серия «Экономика». – 2015. – № 2.</w:t>
      </w:r>
    </w:p>
    <w:p w:rsidR="00BF334C" w:rsidRPr="009F404D" w:rsidRDefault="00BF334C" w:rsidP="00BF334C">
      <w:pPr>
        <w:autoSpaceDE w:val="0"/>
        <w:autoSpaceDN w:val="0"/>
        <w:adjustRightInd w:val="0"/>
        <w:ind w:firstLine="851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Официальных интернет ресурсов: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38. Официальный сайт Росстата. [Электронный ресурс]. – Режим доступа: // www.gks.ru.</w:t>
      </w:r>
    </w:p>
    <w:p w:rsidR="00BF334C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F7C0B" w:rsidRDefault="002F7C0B" w:rsidP="002F7C0B">
      <w:pPr>
        <w:rPr>
          <w:rFonts w:ascii="Times New Roman" w:hAnsi="Times New Roman" w:cs="Times New Roman"/>
          <w:b/>
          <w:sz w:val="28"/>
          <w:szCs w:val="28"/>
        </w:rPr>
      </w:pP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Объект практики, </w:t>
      </w:r>
      <w:r>
        <w:rPr>
          <w:rFonts w:ascii="Times New Roman" w:hAnsi="Times New Roman" w:cs="Times New Roman"/>
          <w:sz w:val="28"/>
          <w:szCs w:val="28"/>
        </w:rPr>
        <w:t xml:space="preserve">может быть выбран студентом самостоятельно из </w:t>
      </w:r>
      <w:r w:rsidRPr="002F7C0B">
        <w:rPr>
          <w:rFonts w:ascii="Times New Roman" w:hAnsi="Times New Roman" w:cs="Times New Roman"/>
          <w:b/>
          <w:sz w:val="28"/>
          <w:szCs w:val="28"/>
        </w:rPr>
        <w:t>действующих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прохождения учебной практики и написания отчёта по учебной практике студент должен найти информацию о социально-экономическом положении предприятия (организации) и её финансовом положении в открытых источниках.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подбора предприятия можно </w:t>
      </w:r>
      <w:r w:rsidRPr="002F7C0B">
        <w:rPr>
          <w:rFonts w:ascii="Times New Roman" w:hAnsi="Times New Roman" w:cs="Times New Roman"/>
          <w:sz w:val="28"/>
          <w:szCs w:val="28"/>
        </w:rPr>
        <w:t>пользоваться справочными сайтами:</w:t>
      </w:r>
    </w:p>
    <w:p w:rsidR="002F7C0B" w:rsidRDefault="002F7C0B" w:rsidP="002F7C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Сайт Фабрикаторс</w:t>
      </w:r>
      <w:proofErr w:type="gramStart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/ </w:t>
      </w:r>
      <w:hyperlink r:id="rId7" w:history="1">
        <w:r w:rsidRPr="00F304B5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https://fabricators.ruми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80E39" w:rsidRDefault="00E80E39" w:rsidP="002F7C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Отчётность предприятий: </w:t>
      </w:r>
      <w:r w:rsidRPr="00E80E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e-ecolog.ru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80E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https://www.audit-it.ru/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иными открытыми</w:t>
      </w: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источниками</w:t>
      </w:r>
      <w:r w:rsidR="00911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официальными сайтами 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</w:p>
    <w:p w:rsidR="002F7C0B" w:rsidRDefault="00CB2764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="002F7C0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="002F7C0B" w:rsidRPr="002F7C0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Примерное оглавление</w:t>
      </w:r>
      <w:r w:rsidR="002F7C0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отчёта по учебной практике, практике по </w:t>
      </w:r>
      <w:r w:rsidR="002F7C0B" w:rsidRPr="002F7C0B">
        <w:rPr>
          <w:rFonts w:ascii="Times New Roman" w:hAnsi="Times New Roman"/>
          <w:bCs/>
          <w:color w:val="000000"/>
          <w:sz w:val="28"/>
          <w:szCs w:val="28"/>
        </w:rPr>
        <w:t>практики по получению первичных профессиональных умений и навыков, в том числе первичных умений и навыков научно-исследовательской  деятельности</w:t>
      </w:r>
      <w:r w:rsidR="002F7C0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F7C0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2F7C0B" w:rsidRPr="000244A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2F7C0B" w:rsidRDefault="00AB302E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cap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РАЗДЕЛ</w:t>
      </w:r>
      <w:r w:rsidRPr="000244AB">
        <w:rPr>
          <w:rFonts w:ascii="Times New Roman" w:hAnsi="Times New Roman"/>
          <w:bCs/>
          <w:color w:val="000000"/>
          <w:sz w:val="28"/>
          <w:szCs w:val="28"/>
        </w:rPr>
        <w:t xml:space="preserve"> 1 . </w:t>
      </w:r>
      <w:r w:rsidRPr="00AB302E">
        <w:rPr>
          <w:rFonts w:ascii="Times New Roman" w:hAnsi="Times New Roman" w:cs="Times New Roman"/>
          <w:iCs/>
          <w:sz w:val="28"/>
          <w:szCs w:val="28"/>
        </w:rPr>
        <w:t>ОЦЕНКА ВНЕШНИХ ФУНДАМЕНТАЛЬНЫХ ФАКТОРОВ, ВЛИЯЮЩИХ НА ДЕЯТЕЛЬНОСТЬ</w:t>
      </w:r>
      <w:r w:rsidRPr="00E12AC1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0244AB">
        <w:rPr>
          <w:rFonts w:ascii="Times New Roman" w:hAnsi="Times New Roman"/>
          <w:iCs/>
          <w:caps/>
          <w:sz w:val="28"/>
          <w:szCs w:val="28"/>
        </w:rPr>
        <w:t>ООО «Май»</w:t>
      </w:r>
    </w:p>
    <w:p w:rsidR="00AB302E" w:rsidRPr="00AB302E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1.1.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Анализ состояния и динамики исходной информации о социально-экономических показателях экономики РФ </w:t>
      </w:r>
    </w:p>
    <w:p w:rsidR="000244AB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 w:rsidRPr="00AB302E">
        <w:rPr>
          <w:rFonts w:ascii="Times New Roman" w:hAnsi="Times New Roman" w:cs="Times New Roman"/>
          <w:iCs/>
          <w:sz w:val="28"/>
          <w:szCs w:val="28"/>
        </w:rPr>
        <w:t xml:space="preserve">1.2.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Анализ отраслевых особенностей функционирования  </w:t>
      </w:r>
      <w:r w:rsidRPr="00AB302E">
        <w:rPr>
          <w:rFonts w:ascii="Times New Roman" w:hAnsi="Times New Roman" w:cs="Times New Roman"/>
          <w:iCs/>
          <w:sz w:val="28"/>
          <w:szCs w:val="28"/>
        </w:rPr>
        <w:t>ООО «</w:t>
      </w:r>
      <w:r>
        <w:rPr>
          <w:rFonts w:ascii="Times New Roman" w:hAnsi="Times New Roman"/>
          <w:iCs/>
          <w:sz w:val="28"/>
          <w:szCs w:val="28"/>
        </w:rPr>
        <w:t>МАЙ»</w:t>
      </w:r>
    </w:p>
    <w:p w:rsidR="00AB302E" w:rsidRDefault="00AB302E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bCs/>
          <w:caps/>
          <w:color w:val="000000"/>
          <w:sz w:val="28"/>
          <w:szCs w:val="28"/>
        </w:rPr>
      </w:pPr>
    </w:p>
    <w:p w:rsidR="000244AB" w:rsidRDefault="00AB302E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cap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РАЗДЕЛ</w:t>
      </w:r>
      <w:r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</w:t>
      </w:r>
      <w:r w:rsidR="000244AB"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ГЛАВА </w:t>
      </w:r>
      <w:r w:rsidR="000244AB">
        <w:rPr>
          <w:rFonts w:ascii="Times New Roman" w:hAnsi="Times New Roman"/>
          <w:bCs/>
          <w:caps/>
          <w:color w:val="000000"/>
          <w:sz w:val="28"/>
          <w:szCs w:val="28"/>
        </w:rPr>
        <w:t>2</w:t>
      </w:r>
      <w:r w:rsidR="000244AB"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. </w:t>
      </w:r>
      <w:r w:rsidR="000244AB" w:rsidRPr="000244AB">
        <w:rPr>
          <w:rFonts w:ascii="Times New Roman" w:hAnsi="Times New Roman"/>
          <w:iCs/>
          <w:caps/>
          <w:sz w:val="28"/>
          <w:szCs w:val="28"/>
        </w:rPr>
        <w:t>характеристик</w:t>
      </w:r>
      <w:r w:rsidR="000244AB">
        <w:rPr>
          <w:rFonts w:ascii="Times New Roman" w:hAnsi="Times New Roman"/>
          <w:iCs/>
          <w:caps/>
          <w:sz w:val="28"/>
          <w:szCs w:val="28"/>
        </w:rPr>
        <w:t>а финансово-экономического положения  ООО «Май»</w:t>
      </w:r>
    </w:p>
    <w:p w:rsidR="000244AB" w:rsidRPr="00AB302E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2.1.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>Оценка факторов, характеризующих уровень риск</w:t>
      </w:r>
      <w:proofErr w:type="gramStart"/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а </w:t>
      </w:r>
      <w:r w:rsidR="00DD2600" w:rsidRPr="00AB302E">
        <w:rPr>
          <w:rFonts w:ascii="Times New Roman" w:hAnsi="Times New Roman" w:cs="Times New Roman"/>
          <w:iCs/>
          <w:sz w:val="28"/>
          <w:szCs w:val="28"/>
        </w:rPr>
        <w:t>ООО</w:t>
      </w:r>
      <w:proofErr w:type="gramEnd"/>
      <w:r w:rsidR="00DD2600" w:rsidRPr="00AB302E">
        <w:rPr>
          <w:rFonts w:ascii="Times New Roman" w:hAnsi="Times New Roman" w:cs="Times New Roman"/>
          <w:iCs/>
          <w:sz w:val="28"/>
          <w:szCs w:val="28"/>
        </w:rPr>
        <w:t xml:space="preserve"> «МАЙ»</w:t>
      </w:r>
      <w:r w:rsidR="00DD26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 с использованием учетной модели </w:t>
      </w:r>
    </w:p>
    <w:p w:rsidR="000244AB" w:rsidRPr="00AB302E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AB302E">
        <w:rPr>
          <w:rFonts w:ascii="Times New Roman" w:hAnsi="Times New Roman" w:cs="Times New Roman"/>
          <w:iCs/>
          <w:sz w:val="28"/>
          <w:szCs w:val="28"/>
        </w:rPr>
        <w:t xml:space="preserve">2.2.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>Оценка факторов, характеризующих уровень эффективност</w:t>
      </w:r>
      <w:proofErr w:type="gramStart"/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DD2600" w:rsidRPr="00AB302E">
        <w:rPr>
          <w:rFonts w:ascii="Times New Roman" w:hAnsi="Times New Roman" w:cs="Times New Roman"/>
          <w:iCs/>
          <w:sz w:val="28"/>
          <w:szCs w:val="28"/>
        </w:rPr>
        <w:t>ООО</w:t>
      </w:r>
      <w:proofErr w:type="gramEnd"/>
      <w:r w:rsidR="00DD2600" w:rsidRPr="00AB302E">
        <w:rPr>
          <w:rFonts w:ascii="Times New Roman" w:hAnsi="Times New Roman" w:cs="Times New Roman"/>
          <w:iCs/>
          <w:sz w:val="28"/>
          <w:szCs w:val="28"/>
        </w:rPr>
        <w:t xml:space="preserve"> «МАЙ»</w:t>
      </w:r>
      <w:r w:rsidR="00DD26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>с использованием учетной и стоимостной модели анализа</w:t>
      </w:r>
      <w:r w:rsidR="00304291" w:rsidRPr="00AB302E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16C8C" w:rsidRDefault="00DD2600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2.3. В</w:t>
      </w:r>
      <w:r w:rsidRPr="00DD2600">
        <w:rPr>
          <w:rFonts w:ascii="Times New Roman" w:hAnsi="Times New Roman" w:cs="Times New Roman"/>
          <w:sz w:val="28"/>
          <w:szCs w:val="28"/>
        </w:rPr>
        <w:t>озможные бизнес решения</w:t>
      </w:r>
      <w:r>
        <w:rPr>
          <w:sz w:val="20"/>
          <w:szCs w:val="20"/>
        </w:rPr>
        <w:t xml:space="preserve"> </w:t>
      </w:r>
      <w:r w:rsidRPr="00AB302E">
        <w:rPr>
          <w:rFonts w:ascii="Times New Roman" w:hAnsi="Times New Roman" w:cs="Times New Roman"/>
          <w:iCs/>
          <w:sz w:val="28"/>
          <w:szCs w:val="28"/>
        </w:rPr>
        <w:t>ООО «МАЙ»</w:t>
      </w:r>
    </w:p>
    <w:p w:rsidR="000244AB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ЗАКЛЮЧЕНИЕ</w:t>
      </w:r>
    </w:p>
    <w:p w:rsidR="000244AB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СПИСОК ЛИТЕРАТУРЫ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Приложения</w:t>
      </w:r>
    </w:p>
    <w:p w:rsidR="000244AB" w:rsidRPr="000244AB" w:rsidRDefault="000244AB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sectPr w:rsidR="000244AB" w:rsidRPr="000244AB" w:rsidSect="0006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A63"/>
    <w:multiLevelType w:val="hybridMultilevel"/>
    <w:tmpl w:val="F6AA9410"/>
    <w:lvl w:ilvl="0" w:tplc="14E4BCDA">
      <w:start w:val="1"/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6911F4"/>
    <w:multiLevelType w:val="multilevel"/>
    <w:tmpl w:val="F9862FF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F74D7C"/>
    <w:multiLevelType w:val="hybridMultilevel"/>
    <w:tmpl w:val="B9B04AA8"/>
    <w:lvl w:ilvl="0" w:tplc="F5DEE35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0202B"/>
    <w:multiLevelType w:val="hybridMultilevel"/>
    <w:tmpl w:val="B1D01258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700343"/>
    <w:multiLevelType w:val="hybridMultilevel"/>
    <w:tmpl w:val="A9605EC0"/>
    <w:lvl w:ilvl="0" w:tplc="0419000D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782DCF"/>
    <w:multiLevelType w:val="multilevel"/>
    <w:tmpl w:val="224626E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A97"/>
    <w:rsid w:val="000244AB"/>
    <w:rsid w:val="00043E29"/>
    <w:rsid w:val="00053B15"/>
    <w:rsid w:val="00061213"/>
    <w:rsid w:val="00100A4E"/>
    <w:rsid w:val="00211506"/>
    <w:rsid w:val="00257EA5"/>
    <w:rsid w:val="002F7C0B"/>
    <w:rsid w:val="00304291"/>
    <w:rsid w:val="003752C9"/>
    <w:rsid w:val="00416C8C"/>
    <w:rsid w:val="005E724C"/>
    <w:rsid w:val="006270B6"/>
    <w:rsid w:val="006543E3"/>
    <w:rsid w:val="0075487E"/>
    <w:rsid w:val="00806222"/>
    <w:rsid w:val="008B6DEE"/>
    <w:rsid w:val="009110FF"/>
    <w:rsid w:val="00924C83"/>
    <w:rsid w:val="009A7629"/>
    <w:rsid w:val="009D52DA"/>
    <w:rsid w:val="009F404D"/>
    <w:rsid w:val="009F4543"/>
    <w:rsid w:val="00AB302E"/>
    <w:rsid w:val="00AD2FD3"/>
    <w:rsid w:val="00B86D84"/>
    <w:rsid w:val="00BF334C"/>
    <w:rsid w:val="00C21EF7"/>
    <w:rsid w:val="00C87E35"/>
    <w:rsid w:val="00CA5B30"/>
    <w:rsid w:val="00CB2764"/>
    <w:rsid w:val="00D93A02"/>
    <w:rsid w:val="00DD2600"/>
    <w:rsid w:val="00DD29AB"/>
    <w:rsid w:val="00E12AC1"/>
    <w:rsid w:val="00E22FA0"/>
    <w:rsid w:val="00E80E39"/>
    <w:rsid w:val="00E84A97"/>
    <w:rsid w:val="00ED3996"/>
    <w:rsid w:val="00F9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34C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22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F7C0B"/>
    <w:rPr>
      <w:color w:val="0000FF" w:themeColor="hyperlink"/>
      <w:u w:val="single"/>
    </w:rPr>
  </w:style>
  <w:style w:type="paragraph" w:customStyle="1" w:styleId="Default">
    <w:name w:val="Default"/>
    <w:rsid w:val="00211506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34C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22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F7C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bricators.ru&#1084;&#108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muiv.ru/lib/books/39079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online.muiv.ru/lib/books/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2019</Words>
  <Characters>11511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1</cp:lastModifiedBy>
  <cp:revision>3</cp:revision>
  <dcterms:created xsi:type="dcterms:W3CDTF">2023-03-29T19:22:00Z</dcterms:created>
  <dcterms:modified xsi:type="dcterms:W3CDTF">2023-04-09T06:11:00Z</dcterms:modified>
</cp:coreProperties>
</file>