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Лабораторная работа №1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Исследование резисторного каскада предварительного усиления.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Цель работы: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Исследовать характеристики резисторного каскада предварительного усиления; освоить методы схемотехнического моделирования на основе программы Micro Cap 9.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Варианты изменяемых (в соответствии с вариантом студента по журналу) значений элементов  приведены в таблице 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Значения остальных элементов (не указанные в таблице) берутся в соответствии со значениями из схемы(рис.1)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Табл. 1, Варианты значений  изменяемых элементов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5"/>
        <w:tblGridChange w:id="0">
          <w:tblGrid>
            <w:gridCol w:w="1914"/>
            <w:gridCol w:w="1914"/>
            <w:gridCol w:w="1914"/>
            <w:gridCol w:w="1914"/>
            <w:gridCol w:w="1915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№варианта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15*10^-6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20*10^-6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25*10^-6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35*10^-6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40*10^-6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0.4*10^3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0.6*10^3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0.8*10^3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1.2*10^3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1.4*10^3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200*10^-12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300*10^-12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400*10^-12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600*10^-12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700*10^-12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3*10^3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3.2*10^3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3.4*10^3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3.8*10^3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4*10^3</w:t>
            </w:r>
          </w:p>
        </w:tc>
      </w:tr>
    </w:tbl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Исследуемая схема приведена на рисунке 1.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935345" cy="2286000"/>
            <wp:effectExtent b="0" l="0" r="0" t="0"/>
            <wp:docPr id="103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228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1, Принципиальная схема усилителя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Напряжение источника питания V2 должно быть равным 9В.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Параметры транзистора КТЗ16А (QI):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15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объемное сопротивление базы 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=66.7 Ом 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15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3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статический коэффициент усиления по току 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21э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=75;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3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3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емкость коллекторного перехода Ск=ЗпФ;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3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частота единичного усиления f=150 МГц;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выходная проводимость 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22э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=20мк См;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3"/>
        </w:tabs>
        <w:spacing w:after="0" w:before="0" w:line="276" w:lineRule="auto"/>
        <w:ind w:left="0" w:right="180" w:firstLine="2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постоянный ток 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ко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=1 мА.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3"/>
        </w:tabs>
        <w:spacing w:after="0" w:before="0" w:line="276" w:lineRule="auto"/>
        <w:ind w:left="26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3"/>
        </w:tabs>
        <w:spacing w:after="0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3"/>
        </w:tabs>
        <w:spacing w:after="0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Рассчитать следующие характеристики: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3"/>
        </w:tabs>
        <w:spacing w:after="0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коэффициенты усиления напряжения, тока и мощности;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сквозной коэффициент усиления напряжения;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верхнюю граничную частоту для входной цепи 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вгр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уровне Мв=ЗдБ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нижнюю граничную частоту для выходной цепи 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нгр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уровне Мн=ЗдБ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5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время установления импульса tуст во входной цепи;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54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величину спада плоской вершины импульса во входной цепи </w:t>
      </w:r>
      <w:r w:rsidDel="00000000" w:rsidR="00000000" w:rsidRPr="00000000">
        <w:rPr>
          <w:rFonts w:ascii="Cambria Math" w:cs="Cambria Math" w:eastAsia="Cambria Math" w:hAnsi="Cambria Mat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𝛥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при длительности импульса Ти- 0.9мс.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30"/>
        </w:tabs>
        <w:spacing w:after="226" w:before="0" w:line="276" w:lineRule="auto"/>
        <w:ind w:left="0" w:right="1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Задание на экспериментальную часть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Загрузить схему исследуемого каскада(рисунок 1).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3.2.Определить и записать параметры режима каскада (токи в ветвях и напряжения в узлах схемы).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 В режиме определения частотных характеристик: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и зарисовать амплитудно-частотные характеристики коэффициентов усиления Kн(f) и Kскв(f) 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оценить величину коэффициентов усиления в области средних частот;</w:t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оценить значения верхней и нижней граничных частот АЧХ на уровне 0.707 (-3 дб).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получить и зарисовать АЧХ каскада при: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изменении величины емкости С» от 0.25 мкф до 250.25 мкф с шагом 125мкФ;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изменении величины ёмкости С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от 100.1 мкФ до 0.1 мкф с шагом (-50)мкФ;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изменении величины сопротивления R6 от 6.2 кОм до 1.24 кОм с шагом (-2.48)к0м;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получить и зарисовать фазочастотную характеристику усилительного каскада;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оценить значения фазочастотных искажений на верхней и нижней граничных частотах (пределы изменения переменных по осям X и Y определить из предварительного расчета).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3.4. В режиме расчета переходных характеристик: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b w:val="0"/>
              <w:i w:val="0"/>
              <w:smallCaps w:val="0"/>
              <w:strike w:val="0"/>
              <w:color w:val="000000"/>
              <w:sz w:val="24"/>
              <w:szCs w:val="24"/>
              <w:highlight w:val="white"/>
              <w:u w:val="none"/>
              <w:vertAlign w:val="baseline"/>
              <w:rtl w:val="0"/>
            </w:rPr>
            <w:t xml:space="preserve">получить переходную характеристику в области малых времён (задать длительность импульса Ти ≥5...10τ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subscript"/>
          <w:rtl w:val="0"/>
        </w:rPr>
        <w:t xml:space="preserve">уст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определенную из предварительного расчета);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определить время установления исследуемого каскада;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исследовать влияние на переходную характеристику в области малых времен: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конденсатора C5 при изменении его емкости от 0.5нФ до 5,5нФ с шагом 2.5нФ;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резистора R6 при изменении величины его сопротивления от 1 кОм до 11 кОм с шагом 5к0м;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 зарисовать полученные характеристики;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получить переходную характеристику в области больших времён;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определить величину спада плоской вершины импульса;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исследовать влияние на переходную характеристику в области больших времен: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конденсатора С4 при изменении его ёмкости от 100нФ до 400нФ с шагом 150нФ;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резистора R* при изменении величины его сопротивления от 1.2к0м до 11 .2к0м с шагом 5к0м;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зарисовать полученные характеристики.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Расчетные формулы: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5180965" cy="371475"/>
            <wp:effectExtent b="0" l="0" r="0" t="0"/>
            <wp:docPr id="104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371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3333115" cy="371475"/>
            <wp:effectExtent b="0" l="0" r="0" t="0"/>
            <wp:docPr id="1039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371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ОВЧ: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4514215" cy="371475"/>
            <wp:effectExtent b="0" l="0" r="0" t="0"/>
            <wp:docPr id="104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371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2780665" cy="371475"/>
            <wp:effectExtent b="0" l="0" r="0" t="0"/>
            <wp:docPr id="104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371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ОНЧ: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3742690" cy="371475"/>
            <wp:effectExtent b="0" l="0" r="0" t="0"/>
            <wp:docPr id="104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2690" cy="371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Указания к выполнению эксперимента: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Проверка режима каскада по постоянному току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выполняется с помощью выбора команды Dynamic DC в меню Analysis. Используйте кнопки пиктограммы на панели инструментов. При их нажатии на схеме появляются значения измеряемых величин.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Нажав на кнопку         ,убедитесь, что транзистор открыт и работает в линейном режиме [LIN]. В противном случае, проверьте схему. 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Проставьте номера узлов, нажав на [N].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Режим расчета ЧХ.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расчета частотных характеристик выберите режим AC в меню Analysis.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исследования АЧХ окно пределов измерения приведите в соответствие с примером на рисунке 2.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Частотный диапазон (Frequency Range) выбирается так, чтобы просмотреть всю АЧХ каскада : V(7)/V(4) = φ(f),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755005" cy="2705100"/>
            <wp:effectExtent b="0" l="0" r="0" t="0"/>
            <wp:docPr id="1043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270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2, Окно пределов измерения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Режим Stepping.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этом режиме есть возможность снятия графиков при пошаговом изменении величины какого-либо из элементов схемы.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рисунке 3 показан пример изменения сопротивления нагрузки C4 от 250 мкФ до 20 мкФ с шагом 100 мкФ.</w:t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937250" cy="3199130"/>
            <wp:effectExtent b="0" l="0" r="0" t="0"/>
            <wp:docPr id="104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31991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3, Измерение сопротивления нагрузки С4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 снятия графиков делаются выводы о влиянии данного элемента схемы на АЧХ.</w:t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Глубину обратной связи находим, как: A=K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u cp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/K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u cp ooc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коэффициенты усиления определяем по соответствующим графикам АЧХ.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исследования ФЧХ окно пределов измерения указано вместе с окном пределов для АЧХ.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Режим расчета переходных характеристик: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анализа переходных процессов нужно изменить источник синусоидального напряжения на источник импульсных сигналов (Pulse Source) и изменить параметры модели Pulse.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малых времен: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936615" cy="2038985"/>
            <wp:effectExtent b="0" l="0" r="0" t="0"/>
            <wp:docPr id="104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0389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4, Параметры модели для малых времен.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больших времен: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5315585" cy="1938020"/>
            <wp:effectExtent b="0" l="0" r="0" t="0"/>
            <wp:docPr id="104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19380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5, Параметры модели для больших времен.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меню Analysis выбрать режим Transient и задаться необходимыми параметрами.</w:t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малых времен.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773805" cy="3288030"/>
            <wp:effectExtent b="0" l="0" r="0" t="0"/>
            <wp:docPr id="104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73805" cy="32880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6, Параметры модели для малых времен.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больших времен: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3766820" cy="3142615"/>
            <wp:effectExtent b="0" l="0" r="0" t="0"/>
            <wp:docPr id="104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66820" cy="31426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Рис. 7, Параметры модели для больших времен.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Рекомендуемая таблица для записи полученных результатов: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55"/>
        <w:gridCol w:w="891"/>
        <w:gridCol w:w="891"/>
        <w:gridCol w:w="892"/>
        <w:gridCol w:w="893"/>
        <w:gridCol w:w="893"/>
        <w:gridCol w:w="893"/>
        <w:gridCol w:w="893"/>
        <w:gridCol w:w="1039"/>
        <w:tblGridChange w:id="0">
          <w:tblGrid>
            <w:gridCol w:w="3455"/>
            <w:gridCol w:w="891"/>
            <w:gridCol w:w="891"/>
            <w:gridCol w:w="892"/>
            <w:gridCol w:w="893"/>
            <w:gridCol w:w="893"/>
            <w:gridCol w:w="893"/>
            <w:gridCol w:w="893"/>
            <w:gridCol w:w="1039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н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скв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н0.7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в0.7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кГц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ϕ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град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ϕ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град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Δ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Предварительный расчёт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9" w:hRule="atLeast"/>
        </w:trPr>
        <w:tc>
          <w:tcP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моделирования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8" w:hRule="atLeast"/>
        </w:trPr>
        <w:tc>
          <w:tcP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сравнения расчётов и моделирования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Табл. 2, Таблица для записи полученных результатов: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Модель транзистора: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5935980" cy="828040"/>
            <wp:effectExtent b="0" l="0" r="0" t="0"/>
            <wp:docPr id="105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828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after="200" w:line="240" w:lineRule="auto"/>
        <w:rPr>
          <w:sz w:val="18"/>
          <w:szCs w:val="18"/>
          <w:shd w:fill="d9ead3" w:val="clear"/>
        </w:rPr>
      </w:pPr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IS=3.49E-15 BF=75 VAF=102 IKF=0.1322 ISE=44.72E-15 VAR=55</w:t>
      </w:r>
    </w:p>
    <w:p w:rsidR="00000000" w:rsidDel="00000000" w:rsidP="00000000" w:rsidRDefault="00000000" w:rsidRPr="00000000" w14:paraId="0000015E">
      <w:pPr>
        <w:spacing w:after="200" w:line="240" w:lineRule="auto"/>
        <w:rPr>
          <w:sz w:val="18"/>
          <w:szCs w:val="18"/>
          <w:shd w:fill="d9ead3" w:val="clear"/>
        </w:rPr>
      </w:pPr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+IKR=0.254 ISC=44.7E-14 NC=1.5 RB=66.7 RBM=0.88 IRB=</w:t>
      </w:r>
      <w:sdt>
        <w:sdtPr>
          <w:tag w:val="goog_rdk_1"/>
        </w:sdtPr>
        <w:sdtContent>
          <w:commentRangeStart w:id="0"/>
        </w:sdtContent>
      </w:sdt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1E-7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 RC=7.33 CJE=1.16E-12</w:t>
      </w:r>
    </w:p>
    <w:p w:rsidR="00000000" w:rsidDel="00000000" w:rsidP="00000000" w:rsidRDefault="00000000" w:rsidRPr="00000000" w14:paraId="0000015F">
      <w:pPr>
        <w:spacing w:after="200" w:line="240" w:lineRule="auto"/>
        <w:rPr>
          <w:sz w:val="18"/>
          <w:szCs w:val="18"/>
          <w:shd w:fill="d9ead3" w:val="clear"/>
        </w:rPr>
      </w:pPr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+VJE=0.69 MJE=0.33 CJC=3.93E-12 VJC=0.65 MJC=0.33 CJS=2E-12 VJS=0.75 FC=0.5</w:t>
      </w:r>
    </w:p>
    <w:p w:rsidR="00000000" w:rsidDel="00000000" w:rsidP="00000000" w:rsidRDefault="00000000" w:rsidRPr="00000000" w14:paraId="00000160">
      <w:pPr>
        <w:spacing w:after="200" w:line="240" w:lineRule="auto"/>
        <w:rPr>
          <w:sz w:val="22"/>
          <w:szCs w:val="22"/>
          <w:shd w:fill="d9ead3" w:val="clear"/>
        </w:rPr>
      </w:pPr>
      <w:r w:rsidDel="00000000" w:rsidR="00000000" w:rsidRPr="00000000">
        <w:rPr>
          <w:sz w:val="18"/>
          <w:szCs w:val="18"/>
          <w:shd w:fill="d9ead3" w:val="clear"/>
          <w:rtl w:val="0"/>
        </w:rPr>
        <w:t xml:space="preserve">+TF=94.42E-12 XFT=2.0 VTF=15 ITF=0.15 TR=65.92E-9 XTB=1.5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Контрольные вопросы: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1.Изобразите схему резисторного каскада, поясните назначение резистора в цепи коллектора.</w:t>
      </w:r>
    </w:p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2.Изобразите схему резисторного каскада, поясните назначение резистора в цепи эмиттера.</w:t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3.Изобразите схему резисторного каскада, как обеспечивается смещение коллектор – эмиттер ?</w:t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4.Изобразите схему резисторного каскада, укажите, какие элементы схемы влияют на АЧХ в области нижних частот.</w:t>
      </w:r>
    </w:p>
    <w:p w:rsidR="00000000" w:rsidDel="00000000" w:rsidP="00000000" w:rsidRDefault="00000000" w:rsidRPr="00000000" w14:paraId="000001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5.Каково назначение резистора  R3  в схеме резисторного каскада?</w:t>
      </w:r>
    </w:p>
    <w:p w:rsidR="00000000" w:rsidDel="00000000" w:rsidP="00000000" w:rsidRDefault="00000000" w:rsidRPr="00000000" w14:paraId="000001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6.Есть ли в исследуемом каскаде обратная связь? Поясните ответ.</w:t>
      </w:r>
    </w:p>
    <w:p w:rsidR="00000000" w:rsidDel="00000000" w:rsidP="00000000" w:rsidRDefault="00000000" w:rsidRPr="00000000" w14:paraId="000001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7.Зачем в схеме базовый делитель R2, R3 ?</w:t>
      </w:r>
    </w:p>
    <w:p w:rsidR="00000000" w:rsidDel="00000000" w:rsidP="00000000" w:rsidRDefault="00000000" w:rsidRPr="00000000" w14:paraId="000001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8.Каково назначение конденсатора  С3?</w:t>
      </w:r>
    </w:p>
    <w:p w:rsidR="00000000" w:rsidDel="00000000" w:rsidP="00000000" w:rsidRDefault="00000000" w:rsidRPr="00000000" w14:paraId="000001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9.Что такое коэффициент частотных искажений?</w:t>
      </w:r>
    </w:p>
    <w:p w:rsidR="00000000" w:rsidDel="00000000" w:rsidP="00000000" w:rsidRDefault="00000000" w:rsidRPr="00000000" w14:paraId="000001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10.В данной схеме есть средства стабилизации режима? Поясните ответ.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11.Что такое амплитудно – частотная характеристика? Как она выглядит для данного каскада?</w:t>
      </w:r>
    </w:p>
    <w:p w:rsidR="00000000" w:rsidDel="00000000" w:rsidP="00000000" w:rsidRDefault="00000000" w:rsidRPr="00000000" w14:paraId="000001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12.При каком уровне частотных искажений определяли  нижнюю граничную частоту?</w:t>
      </w:r>
    </w:p>
    <w:p w:rsidR="00000000" w:rsidDel="00000000" w:rsidP="00000000" w:rsidRDefault="00000000" w:rsidRPr="00000000" w14:paraId="000001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13.Как экспериментально определяли искажения сигнала в ОБВ?</w:t>
      </w:r>
    </w:p>
    <w:p w:rsidR="00000000" w:rsidDel="00000000" w:rsidP="00000000" w:rsidRDefault="00000000" w:rsidRPr="00000000" w14:paraId="000001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14.Приведите эквивалентную схему входной цепи каскада для  ОВЧ.</w:t>
      </w:r>
    </w:p>
    <w:p w:rsidR="00000000" w:rsidDel="00000000" w:rsidP="00000000" w:rsidRDefault="00000000" w:rsidRPr="00000000" w14:paraId="000001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15.Влияет ли конденсатор С4  на  искажения фронта импульса?</w:t>
      </w:r>
    </w:p>
    <w:p w:rsidR="00000000" w:rsidDel="00000000" w:rsidP="00000000" w:rsidRDefault="00000000" w:rsidRPr="00000000" w14:paraId="000001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16.Какие элементы схемы определяют верхнюю граничную частоту данного  усилителя?</w:t>
      </w:r>
    </w:p>
    <w:p w:rsidR="00000000" w:rsidDel="00000000" w:rsidP="00000000" w:rsidRDefault="00000000" w:rsidRPr="00000000" w14:paraId="000001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17.Что такое фазочастотная  характеристика? Какой вид искажений она определяет?</w:t>
      </w:r>
    </w:p>
    <w:p w:rsidR="00000000" w:rsidDel="00000000" w:rsidP="00000000" w:rsidRDefault="00000000" w:rsidRPr="00000000" w14:paraId="000001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18.Влияет ли конденсатор  С5  на искажения плоской вершины импульса? Поясните ответ.</w:t>
      </w:r>
    </w:p>
    <w:p w:rsidR="00000000" w:rsidDel="00000000" w:rsidP="00000000" w:rsidRDefault="00000000" w:rsidRPr="00000000" w14:paraId="000001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19.Приведите эквивалентную схему выходной цепи каскада. Какие элементы схемы определяют искажения в ОВЧ?</w:t>
      </w:r>
    </w:p>
    <w:p w:rsidR="00000000" w:rsidDel="00000000" w:rsidP="00000000" w:rsidRDefault="00000000" w:rsidRPr="00000000" w14:paraId="000001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20.Одинаковы или различны сквозной и несквозной коэффициенты усиления каскада? Поясните ответ.</w:t>
      </w:r>
    </w:p>
    <w:p w:rsidR="00000000" w:rsidDel="00000000" w:rsidP="00000000" w:rsidRDefault="00000000" w:rsidRPr="00000000" w14:paraId="000001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21.Какие элементы схемы определяют смещение база – эмиттер, приведите соответствующее выражение.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22.Изменится ли коэффициент усиления каскада при обрыве   С3? Поясните ответ.</w:t>
      </w:r>
    </w:p>
    <w:p w:rsidR="00000000" w:rsidDel="00000000" w:rsidP="00000000" w:rsidRDefault="00000000" w:rsidRPr="00000000" w14:paraId="000001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23.Укажите элементы схемы, вызывающие искажения в ОНЧ.</w:t>
      </w:r>
    </w:p>
    <w:p w:rsidR="00000000" w:rsidDel="00000000" w:rsidP="00000000" w:rsidRDefault="00000000" w:rsidRPr="00000000" w14:paraId="000001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24. Изменится ли вид и параметры АЧХ при обрыве С3? Поясните ответ</w:t>
      </w:r>
    </w:p>
    <w:p w:rsidR="00000000" w:rsidDel="00000000" w:rsidP="00000000" w:rsidRDefault="00000000" w:rsidRPr="00000000" w14:paraId="000001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25.Протекает ли ток источника сигнала через  R4? Поясните ответ</w:t>
      </w:r>
    </w:p>
    <w:p w:rsidR="00000000" w:rsidDel="00000000" w:rsidP="00000000" w:rsidRDefault="00000000" w:rsidRPr="00000000" w14:paraId="000001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26.Приведите эквивалентную схему транзистора .Зависят ли параметры  эквивалентной схемы от режима каскада по постоянному току? Поясните ответ.</w:t>
      </w:r>
    </w:p>
    <w:p w:rsidR="00000000" w:rsidDel="00000000" w:rsidP="00000000" w:rsidRDefault="00000000" w:rsidRPr="00000000" w14:paraId="000001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27.Что такое коэффициент усиления каскада? В какой области частот он определяется? Приведите соответствующие выводы.</w:t>
      </w:r>
    </w:p>
    <w:p w:rsidR="00000000" w:rsidDel="00000000" w:rsidP="00000000" w:rsidRDefault="00000000" w:rsidRPr="00000000" w14:paraId="000001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28.Из каких соображений определяется величина резистора  R5  ,приведите соответствующее выражение.</w:t>
      </w:r>
    </w:p>
    <w:p w:rsidR="00000000" w:rsidDel="00000000" w:rsidP="00000000" w:rsidRDefault="00000000" w:rsidRPr="00000000" w14:paraId="000001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29.Что такое нижняя граничная частота усиления? Какие элементы схемы её определяют? Поясните ответ.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30.Одинаковы или различны  расчётные и экспериментальные значения верхней граничной частоты? Поясните результаты сравнения.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31.Одинаковы или различны расчётные и экспериментальные значения  нижней граничной частоты усилителя? Поясните результат сравнения.</w:t>
      </w:r>
    </w:p>
    <w:p w:rsidR="00000000" w:rsidDel="00000000" w:rsidP="00000000" w:rsidRDefault="00000000" w:rsidRPr="00000000" w14:paraId="000001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32.Сравните расчётноё и экспериментальное значения  времени установления импульса, поясните результат.</w:t>
      </w:r>
    </w:p>
    <w:p w:rsidR="00000000" w:rsidDel="00000000" w:rsidP="00000000" w:rsidRDefault="00000000" w:rsidRPr="00000000" w14:paraId="000001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33.Спад плоской вершины импульса одинаков в расчете и эксперименте? Поясните ответ.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Olga Krivchenko" w:id="0" w:date="2021-03-21T21:58:59Z"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for u :*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Arial"/>
  <w:font w:name="Courier New"/>
  <w:font w:name="Noto Sans Symbols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•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</w:rPr>
    </w:lvl>
    <w:lvl w:ilvl="1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0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0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БезинтервалаЗнак">
    <w:name w:val="Без интервала Знак"/>
    <w:next w:val="Безинтервала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мещающийтекст">
    <w:name w:val="Замещающий текст"/>
    <w:next w:val="Замещающийтекст"/>
    <w:autoRedefine w:val="0"/>
    <w:hidden w:val="0"/>
    <w:qFormat w:val="0"/>
    <w:rPr>
      <w:color w:val="808080"/>
      <w:w w:val="100"/>
      <w:position w:val="-1"/>
      <w:effect w:val="none"/>
      <w:vertAlign w:val="baseline"/>
      <w:cs w:val="0"/>
      <w:em w:val="none"/>
      <w:lang/>
    </w:rPr>
  </w:style>
  <w:style w:type="character" w:styleId="Основнойтекст_">
    <w:name w:val="Основной текст_"/>
    <w:next w:val="Основнойтекст_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16"/>
      <w:szCs w:val="16"/>
      <w:effect w:val="none"/>
      <w:shd w:color="auto" w:fill="ffffff" w:val="clear"/>
      <w:vertAlign w:val="baseline"/>
      <w:cs w:val="0"/>
      <w:em w:val="none"/>
      <w:lang/>
    </w:rPr>
  </w:style>
  <w:style w:type="character" w:styleId="Основнойтекст+7;5pt">
    <w:name w:val="Основной текст + 7;5 pt"/>
    <w:next w:val="Основнойтекст+7;5pt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15"/>
      <w:szCs w:val="15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1">
    <w:name w:val="Основной текст1"/>
    <w:basedOn w:val="Обычный"/>
    <w:next w:val="Основнойтекст1"/>
    <w:autoRedefine w:val="0"/>
    <w:hidden w:val="0"/>
    <w:qFormat w:val="0"/>
    <w:pPr>
      <w:shd w:color="auto" w:fill="ffffff" w:val="clear"/>
      <w:suppressAutoHyphens w:val="1"/>
      <w:spacing w:after="0" w:line="218" w:lineRule="atLeast"/>
      <w:ind w:leftChars="-1" w:rightChars="0" w:hanging="28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Основнойтекст+9pt">
    <w:name w:val="Основной текст + 9 pt"/>
    <w:next w:val="Основнойтекст+9pt"/>
    <w:autoRedefine w:val="0"/>
    <w:hidden w:val="0"/>
    <w:qFormat w:val="0"/>
    <w:rPr>
      <w:rFonts w:ascii="Times New Roman" w:cs="Times New Roman" w:eastAsia="Times New Roman" w:hAnsi="Times New Roman"/>
      <w:spacing w:val="0"/>
      <w:w w:val="100"/>
      <w:position w:val="-1"/>
      <w:sz w:val="18"/>
      <w:szCs w:val="18"/>
      <w:effect w:val="none"/>
      <w:shd w:color="auto" w:fill="ffffff" w:val="clear"/>
      <w:vertAlign w:val="baseline"/>
      <w:cs w:val="0"/>
      <w:em w:val="none"/>
      <w:lang/>
    </w:rPr>
  </w:style>
  <w:style w:type="character" w:styleId="Основнойтекст+9pt;Интервал1pt">
    <w:name w:val="Основной текст + 9 pt;Интервал 1 pt"/>
    <w:next w:val="Основнойтекст+9pt;Интервал1pt"/>
    <w:autoRedefine w:val="0"/>
    <w:hidden w:val="0"/>
    <w:qFormat w:val="0"/>
    <w:rPr>
      <w:rFonts w:ascii="Times New Roman" w:cs="Times New Roman" w:eastAsia="Times New Roman" w:hAnsi="Times New Roman"/>
      <w:spacing w:val="20"/>
      <w:w w:val="100"/>
      <w:position w:val="-1"/>
      <w:sz w:val="18"/>
      <w:szCs w:val="18"/>
      <w:effect w:val="none"/>
      <w:shd w:color="auto" w:fill="ffffff" w:val="clear"/>
      <w:vertAlign w:val="baseline"/>
      <w:cs w:val="0"/>
      <w:em w:val="none"/>
      <w:lang/>
    </w:rPr>
  </w:style>
  <w:style w:type="character" w:styleId="Основнойтекст+Candara;9;5pt;Интервал-1pt">
    <w:name w:val="Основной текст + Candara;9;5 pt;Интервал -1 pt"/>
    <w:next w:val="Основнойтекст+Candara;9;5pt;Интервал-1pt"/>
    <w:autoRedefine w:val="0"/>
    <w:hidden w:val="0"/>
    <w:qFormat w:val="0"/>
    <w:rPr>
      <w:rFonts w:ascii="Candara" w:cs="Candara" w:eastAsia="Candara" w:hAnsi="Candara"/>
      <w:spacing w:val="-20"/>
      <w:w w:val="100"/>
      <w:position w:val="-1"/>
      <w:sz w:val="19"/>
      <w:szCs w:val="19"/>
      <w:effect w:val="none"/>
      <w:shd w:color="auto" w:fill="ffffff" w:val="clear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9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21" Type="http://schemas.openxmlformats.org/officeDocument/2006/relationships/image" Target="media/image13.png"/><Relationship Id="rId13" Type="http://schemas.openxmlformats.org/officeDocument/2006/relationships/image" Target="media/image11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5.png"/><Relationship Id="rId15" Type="http://schemas.openxmlformats.org/officeDocument/2006/relationships/image" Target="media/image12.png"/><Relationship Id="rId14" Type="http://schemas.openxmlformats.org/officeDocument/2006/relationships/image" Target="media/image2.png"/><Relationship Id="rId17" Type="http://schemas.openxmlformats.org/officeDocument/2006/relationships/image" Target="media/image1.png"/><Relationship Id="rId16" Type="http://schemas.openxmlformats.org/officeDocument/2006/relationships/image" Target="media/image4.png"/><Relationship Id="rId5" Type="http://schemas.openxmlformats.org/officeDocument/2006/relationships/numbering" Target="numbering.xml"/><Relationship Id="rId19" Type="http://schemas.openxmlformats.org/officeDocument/2006/relationships/image" Target="media/image10.png"/><Relationship Id="rId6" Type="http://schemas.openxmlformats.org/officeDocument/2006/relationships/styles" Target="styles.xml"/><Relationship Id="rId18" Type="http://schemas.openxmlformats.org/officeDocument/2006/relationships/image" Target="media/image8.png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Q+qVDAyyWJypTpM0UZepwmsYoA==">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2014-10-01T03:01:00Z</dcterms:created>
  <dc:creator>Юлия-Молодой</dc:creator>
</cp:coreProperties>
</file>