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62A" w:rsidRDefault="002C662A" w:rsidP="002C662A">
      <w:r>
        <w:rPr>
          <w:rFonts w:ascii="Segoe UI" w:hAnsi="Segoe UI" w:cs="Segoe UI"/>
          <w:color w:val="343A40"/>
          <w:sz w:val="22"/>
          <w:szCs w:val="22"/>
        </w:rPr>
        <w:t xml:space="preserve">Отчет реклама </w:t>
      </w:r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Профессионально-ознакомительная практика (1/1)</w:t>
        </w:r>
      </w:hyperlink>
    </w:p>
    <w:p w:rsidR="002C662A" w:rsidRDefault="002C662A">
      <w:pPr>
        <w:rPr>
          <w:rFonts w:ascii="Segoe UI" w:hAnsi="Segoe UI" w:cs="Segoe UI"/>
          <w:color w:val="343A40"/>
          <w:sz w:val="22"/>
          <w:szCs w:val="22"/>
        </w:rPr>
      </w:pPr>
    </w:p>
    <w:p w:rsidR="002C662A" w:rsidRDefault="002C662A">
      <w:pPr>
        <w:rPr>
          <w:rFonts w:ascii="Segoe UI" w:hAnsi="Segoe UI" w:cs="Segoe UI"/>
          <w:color w:val="343A40"/>
          <w:sz w:val="22"/>
          <w:szCs w:val="22"/>
        </w:rPr>
      </w:pPr>
      <w:r>
        <w:rPr>
          <w:rFonts w:ascii="Segoe UI" w:hAnsi="Segoe UI" w:cs="Segoe UI"/>
          <w:color w:val="343A40"/>
          <w:sz w:val="22"/>
          <w:szCs w:val="22"/>
        </w:rPr>
        <w:t>ООО "</w:t>
      </w:r>
      <w:proofErr w:type="spellStart"/>
      <w:r>
        <w:rPr>
          <w:rFonts w:ascii="Segoe UI" w:hAnsi="Segoe UI" w:cs="Segoe UI"/>
          <w:color w:val="343A40"/>
          <w:sz w:val="22"/>
          <w:szCs w:val="22"/>
        </w:rPr>
        <w:t>Амбишн</w:t>
      </w:r>
      <w:proofErr w:type="spellEnd"/>
      <w:r>
        <w:rPr>
          <w:rFonts w:ascii="Segoe UI" w:hAnsi="Segoe UI" w:cs="Segoe UI"/>
          <w:color w:val="343A40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color w:val="343A40"/>
          <w:sz w:val="22"/>
          <w:szCs w:val="22"/>
        </w:rPr>
        <w:t>Комьюникейшнс</w:t>
      </w:r>
      <w:proofErr w:type="spellEnd"/>
      <w:r>
        <w:rPr>
          <w:rFonts w:ascii="Segoe UI" w:hAnsi="Segoe UI" w:cs="Segoe UI"/>
          <w:color w:val="343A40"/>
          <w:sz w:val="22"/>
          <w:szCs w:val="22"/>
        </w:rPr>
        <w:t>"</w:t>
      </w:r>
      <w:proofErr w:type="spellStart"/>
    </w:p>
    <w:p w:rsidR="00087BEA" w:rsidRDefault="002C662A">
      <w:pPr>
        <w:rPr>
          <w:rFonts w:ascii="Segoe UI" w:hAnsi="Segoe UI" w:cs="Segoe UI"/>
          <w:color w:val="343A40"/>
          <w:sz w:val="22"/>
          <w:szCs w:val="22"/>
        </w:rPr>
      </w:pPr>
      <w:proofErr w:type="spellEnd"/>
      <w:r>
        <w:rPr>
          <w:rFonts w:ascii="Segoe UI" w:hAnsi="Segoe UI" w:cs="Segoe UI"/>
          <w:color w:val="343A40"/>
          <w:sz w:val="22"/>
          <w:szCs w:val="22"/>
        </w:rPr>
        <w:t xml:space="preserve">УНП (Беларусь) </w:t>
      </w:r>
      <w:r>
        <w:rPr>
          <w:rFonts w:ascii="Segoe UI" w:hAnsi="Segoe UI" w:cs="Segoe UI"/>
          <w:color w:val="343A40"/>
          <w:sz w:val="22"/>
          <w:szCs w:val="22"/>
        </w:rPr>
        <w:t>–</w:t>
      </w:r>
      <w:r>
        <w:rPr>
          <w:rFonts w:ascii="Segoe UI" w:hAnsi="Segoe UI" w:cs="Segoe UI"/>
          <w:color w:val="343A40"/>
          <w:sz w:val="22"/>
          <w:szCs w:val="22"/>
        </w:rPr>
        <w:t> 193117887</w:t>
      </w:r>
    </w:p>
    <w:p w:rsidR="002C662A" w:rsidRDefault="002C662A">
      <w:r>
        <w:rPr>
          <w:rFonts w:ascii="Segoe UI" w:hAnsi="Segoe UI" w:cs="Segoe UI"/>
          <w:color w:val="343A40"/>
          <w:sz w:val="22"/>
          <w:szCs w:val="22"/>
        </w:rPr>
        <w:t>С.11 что должно быть</w:t>
      </w:r>
      <w:bookmarkStart w:id="0" w:name="_GoBack"/>
      <w:bookmarkEnd w:id="0"/>
    </w:p>
    <w:sectPr w:rsidR="002C6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2A"/>
    <w:rsid w:val="00087BEA"/>
    <w:rsid w:val="002C662A"/>
    <w:rsid w:val="00431D5C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6BFB4-A8A8-40D4-B27D-E7A6C625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2C6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5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2023-05-08T06:19:00Z</dcterms:created>
  <dcterms:modified xsi:type="dcterms:W3CDTF">2023-05-08T06:22:00Z</dcterms:modified>
</cp:coreProperties>
</file>