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714DE" w14:textId="5387BEFF" w:rsidR="00D61EB6" w:rsidRDefault="00D61EB6">
      <w:r>
        <w:t xml:space="preserve"> Введение</w:t>
      </w:r>
    </w:p>
    <w:p w14:paraId="2DE9C36A" w14:textId="15B8B82B" w:rsidR="00D61EB6" w:rsidRDefault="00D61EB6">
      <w:r>
        <w:rPr>
          <w:lang w:val="en-US"/>
        </w:rPr>
        <w:t>I</w:t>
      </w:r>
      <w:r>
        <w:t>.</w:t>
      </w:r>
      <w:r w:rsidRPr="00D61EB6">
        <w:t xml:space="preserve"> </w:t>
      </w:r>
      <w:r>
        <w:t>Теоретические основы учёта и аудита движения денежных средств на предприятии</w:t>
      </w:r>
    </w:p>
    <w:p w14:paraId="049AC45C" w14:textId="40D335B0" w:rsidR="00D61EB6" w:rsidRDefault="00D61EB6">
      <w:r>
        <w:t>1.1. Нормативно–правовая база бухгалтерского учета денежных средств</w:t>
      </w:r>
    </w:p>
    <w:p w14:paraId="13326E38" w14:textId="01BF65CD" w:rsidR="00D61EB6" w:rsidRDefault="00D61EB6">
      <w:r>
        <w:t>1.2. Учёт операций по движению денежных средств в кассе</w:t>
      </w:r>
    </w:p>
    <w:p w14:paraId="133399B0" w14:textId="26B11A2E" w:rsidR="00D61EB6" w:rsidRDefault="00D61EB6">
      <w:r>
        <w:t xml:space="preserve"> 1.</w:t>
      </w:r>
      <w:proofErr w:type="gramStart"/>
      <w:r>
        <w:t>3.Учёт</w:t>
      </w:r>
      <w:proofErr w:type="gramEnd"/>
      <w:r>
        <w:t xml:space="preserve"> операций по движению денежных средств на расчётном счёте и прочих счетах</w:t>
      </w:r>
    </w:p>
    <w:p w14:paraId="7D3A5951" w14:textId="73460CBC" w:rsidR="00D61EB6" w:rsidRDefault="00D61EB6">
      <w:r>
        <w:t>1.4. Учёт операций по движению денежных средств на валютном счёте</w:t>
      </w:r>
    </w:p>
    <w:p w14:paraId="0E317D0F" w14:textId="77777777" w:rsidR="00D61EB6" w:rsidRDefault="00D61EB6">
      <w:r>
        <w:t>1.5. Документальное оформление операций по движению денежных средств</w:t>
      </w:r>
    </w:p>
    <w:p w14:paraId="22A9152F" w14:textId="77777777" w:rsidR="00D61EB6" w:rsidRDefault="00D61EB6">
      <w:r>
        <w:t xml:space="preserve"> 1.6. Методы и приёмы аудиторской проверки по движению денежных средств </w:t>
      </w:r>
    </w:p>
    <w:p w14:paraId="2D2A4508" w14:textId="2B9762C9" w:rsidR="00D61EB6" w:rsidRDefault="00D61EB6">
      <w:r>
        <w:t xml:space="preserve"> </w:t>
      </w:r>
      <w:r>
        <w:rPr>
          <w:lang w:val="en-US"/>
        </w:rPr>
        <w:t>II</w:t>
      </w:r>
      <w:r>
        <w:t>. Организация и анализ денежных средств на предприятии «название предприятия»</w:t>
      </w:r>
    </w:p>
    <w:p w14:paraId="43AD34F7" w14:textId="2209B21D" w:rsidR="00D61EB6" w:rsidRDefault="00D61EB6">
      <w:r>
        <w:t xml:space="preserve"> 2.1. Организационно-экономическая характеристика предприятия «название предприятия»</w:t>
      </w:r>
    </w:p>
    <w:p w14:paraId="3518B76F" w14:textId="0E38BEF6" w:rsidR="00D61EB6" w:rsidRDefault="00D61EB6">
      <w:r>
        <w:t xml:space="preserve"> 2.2. Организация бухгалтерского учёта движения денежных средств на предприятии «название предприятия»</w:t>
      </w:r>
    </w:p>
    <w:p w14:paraId="6A6F4526" w14:textId="135363E1" w:rsidR="00D61EB6" w:rsidRDefault="00D61EB6">
      <w:r>
        <w:t xml:space="preserve">2.3. </w:t>
      </w:r>
      <w:proofErr w:type="gramStart"/>
      <w:r>
        <w:t>Инвентаризация  денежных</w:t>
      </w:r>
      <w:proofErr w:type="gramEnd"/>
      <w:r>
        <w:t xml:space="preserve"> средств на предприятии «название предприятия»</w:t>
      </w:r>
    </w:p>
    <w:p w14:paraId="69A6062F" w14:textId="249BE1F1" w:rsidR="00D61EB6" w:rsidRDefault="00D61EB6">
      <w:r>
        <w:t xml:space="preserve"> 2.4. Анализ эффективности и интенсивности использования денежных средств на предприятии «название предприятия»</w:t>
      </w:r>
    </w:p>
    <w:p w14:paraId="1FF1D321" w14:textId="206ADBB8" w:rsidR="00D61EB6" w:rsidRDefault="00D61EB6">
      <w:r>
        <w:t>2.5. Анализ платёжеспособности и диагностика риска банкротства предприятия «название предприятия»</w:t>
      </w:r>
    </w:p>
    <w:p w14:paraId="7D90B7C8" w14:textId="77777777" w:rsidR="00D61EB6" w:rsidRDefault="00D61EB6">
      <w:r>
        <w:rPr>
          <w:lang w:val="en-US"/>
        </w:rPr>
        <w:t>III</w:t>
      </w:r>
      <w:r>
        <w:t>. Совершенствование организации учёта денежных средств</w:t>
      </w:r>
    </w:p>
    <w:p w14:paraId="738EC0C1" w14:textId="77777777" w:rsidR="00D61EB6" w:rsidRDefault="00D61EB6">
      <w:r>
        <w:t>3.1. Оценка эффективности использования денежных средств</w:t>
      </w:r>
    </w:p>
    <w:p w14:paraId="10E8947C" w14:textId="3281FFA2" w:rsidR="00D61EB6" w:rsidRDefault="00D61EB6">
      <w:r>
        <w:t>3.2. Направления совершенствования организации использования денежных средств</w:t>
      </w:r>
    </w:p>
    <w:p w14:paraId="1CF6185A" w14:textId="04D891FC" w:rsidR="00C6301A" w:rsidRDefault="00D61EB6">
      <w:r>
        <w:t xml:space="preserve"> Заключение</w:t>
      </w:r>
    </w:p>
    <w:p w14:paraId="03652D9E" w14:textId="5B93BB4C" w:rsidR="009049E7" w:rsidRDefault="009049E7"/>
    <w:p w14:paraId="4D853597" w14:textId="0A65B9AD" w:rsidR="009049E7" w:rsidRPr="009049E7" w:rsidRDefault="009049E7">
      <w:pPr>
        <w:rPr>
          <w:b/>
          <w:sz w:val="32"/>
        </w:rPr>
      </w:pPr>
      <w:bookmarkStart w:id="0" w:name="_GoBack"/>
      <w:r w:rsidRPr="009049E7">
        <w:rPr>
          <w:rFonts w:eastAsia="Times New Roman"/>
          <w:b/>
          <w:sz w:val="36"/>
          <w:szCs w:val="28"/>
        </w:rPr>
        <w:t>Общество с ограниченной ответственностью «Агрофирма» расположено по адресу: 620141, Свердловская Область, г. Екатеринбург, ул. Пехотинцев, д. 4к1.</w:t>
      </w:r>
      <w:bookmarkEnd w:id="0"/>
    </w:p>
    <w:sectPr w:rsidR="009049E7" w:rsidRPr="0090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B6"/>
    <w:rsid w:val="009049E7"/>
    <w:rsid w:val="00C6301A"/>
    <w:rsid w:val="00D6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45F2"/>
  <w15:chartTrackingRefBased/>
  <w15:docId w15:val="{55F38104-3E55-495F-BBAA-0F8E1E453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Калинина</dc:creator>
  <cp:keywords/>
  <dc:description/>
  <cp:lastModifiedBy>Марусьен-ПК</cp:lastModifiedBy>
  <cp:revision>2</cp:revision>
  <dcterms:created xsi:type="dcterms:W3CDTF">2023-05-31T19:54:00Z</dcterms:created>
  <dcterms:modified xsi:type="dcterms:W3CDTF">2023-05-31T19:54:00Z</dcterms:modified>
</cp:coreProperties>
</file>