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677" w:rsidRPr="004E7B36" w:rsidRDefault="00BA3B03" w:rsidP="002C0A10">
      <w:pPr>
        <w:pStyle w:val="11"/>
        <w:spacing w:after="0" w:line="276" w:lineRule="auto"/>
        <w:ind w:left="-142" w:right="-286" w:firstLine="0"/>
        <w:jc w:val="center"/>
        <w:rPr>
          <w:sz w:val="24"/>
          <w:szCs w:val="24"/>
        </w:rPr>
      </w:pPr>
      <w:r w:rsidRPr="004E7B36">
        <w:rPr>
          <w:b/>
          <w:bCs/>
          <w:sz w:val="24"/>
          <w:szCs w:val="24"/>
        </w:rPr>
        <w:t>ОПРЕДЕЛЕНИЕ ПРОЧНОСТИ ИЛИ НЕСУЩЕЙ</w:t>
      </w:r>
      <w:r w:rsidRPr="004E7B36">
        <w:rPr>
          <w:b/>
          <w:bCs/>
          <w:sz w:val="24"/>
          <w:szCs w:val="24"/>
        </w:rPr>
        <w:br/>
        <w:t>СПОСОБНОСТИ ЖЕЛЕЗОБЕТОННОЙ СТОЙКИ ОПОРЫ</w:t>
      </w:r>
    </w:p>
    <w:p w:rsidR="008F58BF" w:rsidRPr="004E7B36" w:rsidRDefault="008F58BF" w:rsidP="002C0A10">
      <w:pPr>
        <w:pStyle w:val="11"/>
        <w:spacing w:after="0" w:line="276" w:lineRule="auto"/>
        <w:ind w:firstLine="0"/>
        <w:jc w:val="center"/>
        <w:rPr>
          <w:b/>
          <w:bCs/>
          <w:sz w:val="24"/>
          <w:szCs w:val="24"/>
        </w:rPr>
      </w:pPr>
    </w:p>
    <w:p w:rsidR="005E3677" w:rsidRPr="004E7B36" w:rsidRDefault="00BA3B03" w:rsidP="002C0A10">
      <w:pPr>
        <w:pStyle w:val="11"/>
        <w:spacing w:after="0" w:line="276" w:lineRule="auto"/>
        <w:ind w:firstLine="0"/>
        <w:jc w:val="center"/>
        <w:rPr>
          <w:sz w:val="24"/>
          <w:szCs w:val="24"/>
        </w:rPr>
      </w:pPr>
      <w:r w:rsidRPr="004E7B36">
        <w:rPr>
          <w:b/>
          <w:bCs/>
          <w:sz w:val="24"/>
          <w:szCs w:val="24"/>
        </w:rPr>
        <w:t>З</w:t>
      </w:r>
      <w:r w:rsidRPr="004E7B36">
        <w:rPr>
          <w:b/>
          <w:bCs/>
          <w:sz w:val="24"/>
          <w:szCs w:val="24"/>
        </w:rPr>
        <w:t>а</w:t>
      </w:r>
      <w:r w:rsidRPr="004E7B36">
        <w:rPr>
          <w:b/>
          <w:bCs/>
          <w:sz w:val="24"/>
          <w:szCs w:val="24"/>
        </w:rPr>
        <w:t>д</w:t>
      </w:r>
      <w:r w:rsidRPr="004E7B36">
        <w:rPr>
          <w:b/>
          <w:bCs/>
          <w:sz w:val="24"/>
          <w:szCs w:val="24"/>
        </w:rPr>
        <w:t>а</w:t>
      </w:r>
      <w:r w:rsidRPr="004E7B36">
        <w:rPr>
          <w:b/>
          <w:bCs/>
          <w:sz w:val="24"/>
          <w:szCs w:val="24"/>
        </w:rPr>
        <w:t>н</w:t>
      </w:r>
      <w:r w:rsidRPr="004E7B36">
        <w:rPr>
          <w:b/>
          <w:bCs/>
          <w:sz w:val="24"/>
          <w:szCs w:val="24"/>
        </w:rPr>
        <w:t>и</w:t>
      </w:r>
      <w:r w:rsidRPr="004E7B36">
        <w:rPr>
          <w:b/>
          <w:bCs/>
          <w:sz w:val="24"/>
          <w:szCs w:val="24"/>
        </w:rPr>
        <w:t>е</w:t>
      </w:r>
    </w:p>
    <w:p w:rsidR="004E7B36" w:rsidRPr="004E7B36" w:rsidRDefault="00BA3B03" w:rsidP="002C0A10">
      <w:pPr>
        <w:pStyle w:val="11"/>
        <w:spacing w:after="0" w:line="276" w:lineRule="auto"/>
        <w:ind w:firstLine="280"/>
        <w:jc w:val="both"/>
        <w:rPr>
          <w:sz w:val="24"/>
          <w:szCs w:val="24"/>
        </w:rPr>
      </w:pPr>
      <w:r w:rsidRPr="004E7B36">
        <w:rPr>
          <w:sz w:val="24"/>
          <w:szCs w:val="24"/>
        </w:rPr>
        <w:t>Определить прочность центрифугированной</w:t>
      </w:r>
      <w:r w:rsidR="004E7B36">
        <w:rPr>
          <w:sz w:val="24"/>
          <w:szCs w:val="24"/>
        </w:rPr>
        <w:t xml:space="preserve"> </w:t>
      </w:r>
      <w:r w:rsidRPr="004E7B36">
        <w:rPr>
          <w:sz w:val="24"/>
          <w:szCs w:val="24"/>
        </w:rPr>
        <w:t>железобетон</w:t>
      </w:r>
      <w:r w:rsidR="004E7B36">
        <w:rPr>
          <w:sz w:val="24"/>
          <w:szCs w:val="24"/>
        </w:rPr>
        <w:t>-</w:t>
      </w:r>
      <w:r w:rsidRPr="004E7B36">
        <w:rPr>
          <w:sz w:val="24"/>
          <w:szCs w:val="24"/>
        </w:rPr>
        <w:t>ной стой</w:t>
      </w:r>
      <w:r w:rsidRPr="004E7B36">
        <w:rPr>
          <w:sz w:val="24"/>
          <w:szCs w:val="24"/>
        </w:rPr>
        <w:t xml:space="preserve">ки опоры с внешним </w:t>
      </w:r>
      <w:r w:rsidRPr="004E7B36">
        <w:rPr>
          <w:i/>
          <w:iCs/>
          <w:sz w:val="24"/>
          <w:szCs w:val="24"/>
          <w:lang w:val="en-US" w:eastAsia="en-US" w:bidi="en-US"/>
        </w:rPr>
        <w:t>D</w:t>
      </w:r>
      <w:r w:rsidRPr="004E7B36">
        <w:rPr>
          <w:sz w:val="24"/>
          <w:szCs w:val="24"/>
          <w:lang w:eastAsia="en-US" w:bidi="en-US"/>
        </w:rPr>
        <w:t xml:space="preserve"> </w:t>
      </w:r>
      <w:r w:rsidRPr="004E7B36">
        <w:rPr>
          <w:sz w:val="24"/>
          <w:szCs w:val="24"/>
        </w:rPr>
        <w:t xml:space="preserve">и внутренним </w:t>
      </w:r>
      <w:r w:rsidR="004E7B36" w:rsidRPr="004E7B36">
        <w:rPr>
          <w:i/>
          <w:iCs/>
          <w:sz w:val="24"/>
          <w:szCs w:val="24"/>
          <w:lang w:val="en-US" w:eastAsia="en-US" w:bidi="en-US"/>
        </w:rPr>
        <w:t>d</w:t>
      </w:r>
      <w:r w:rsidRPr="004E7B36">
        <w:rPr>
          <w:sz w:val="24"/>
          <w:szCs w:val="24"/>
          <w:lang w:eastAsia="en-US" w:bidi="en-US"/>
        </w:rPr>
        <w:t xml:space="preserve"> </w:t>
      </w:r>
      <w:r w:rsidRPr="004E7B36">
        <w:rPr>
          <w:sz w:val="24"/>
          <w:szCs w:val="24"/>
        </w:rPr>
        <w:t>диаметрами на уровне земли</w:t>
      </w:r>
      <w:r w:rsidRPr="004E7B36">
        <w:rPr>
          <w:sz w:val="24"/>
          <w:szCs w:val="24"/>
        </w:rPr>
        <w:t xml:space="preserve">, армированной стержневой или канатной арматурой. </w:t>
      </w:r>
    </w:p>
    <w:p w:rsidR="004E7B36" w:rsidRDefault="00BA3B03" w:rsidP="002C0A10">
      <w:pPr>
        <w:pStyle w:val="11"/>
        <w:spacing w:after="0" w:line="276" w:lineRule="auto"/>
        <w:ind w:firstLine="280"/>
        <w:jc w:val="both"/>
        <w:rPr>
          <w:sz w:val="24"/>
          <w:szCs w:val="24"/>
        </w:rPr>
      </w:pPr>
      <w:r w:rsidRPr="004E7B36">
        <w:rPr>
          <w:sz w:val="24"/>
          <w:szCs w:val="24"/>
        </w:rPr>
        <w:t xml:space="preserve">Класс бетона по прочности </w:t>
      </w:r>
      <w:r w:rsidR="004E7B36" w:rsidRPr="004E7B36">
        <w:rPr>
          <w:sz w:val="24"/>
          <w:szCs w:val="24"/>
        </w:rPr>
        <w:t xml:space="preserve">выбрать самостоятельно из вариантов: </w:t>
      </w:r>
      <w:r w:rsidRPr="004E7B36">
        <w:rPr>
          <w:sz w:val="24"/>
          <w:szCs w:val="24"/>
        </w:rPr>
        <w:t>С25/30, С30/37, С35/45, С40/50, С45/55.</w:t>
      </w:r>
    </w:p>
    <w:p w:rsidR="007423F8" w:rsidRDefault="007423F8" w:rsidP="002C0A10">
      <w:pPr>
        <w:pStyle w:val="11"/>
        <w:spacing w:after="0" w:line="276" w:lineRule="auto"/>
        <w:ind w:firstLine="280"/>
        <w:jc w:val="both"/>
        <w:rPr>
          <w:sz w:val="24"/>
          <w:szCs w:val="24"/>
        </w:rPr>
      </w:pPr>
    </w:p>
    <w:p w:rsidR="007423F8" w:rsidRPr="004E7B36" w:rsidRDefault="007423F8" w:rsidP="002C0A10">
      <w:pPr>
        <w:pStyle w:val="11"/>
        <w:spacing w:after="0" w:line="276" w:lineRule="auto"/>
        <w:ind w:firstLine="280"/>
        <w:jc w:val="both"/>
        <w:rPr>
          <w:sz w:val="24"/>
          <w:szCs w:val="24"/>
        </w:rPr>
      </w:pPr>
    </w:p>
    <w:p w:rsidR="004E7B36" w:rsidRDefault="007423F8" w:rsidP="002C0A10">
      <w:pPr>
        <w:pStyle w:val="11"/>
        <w:spacing w:after="0" w:line="276" w:lineRule="auto"/>
        <w:ind w:firstLine="280"/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  <w:lang w:bidi="ar-SA"/>
        </w:rPr>
        <w:drawing>
          <wp:inline distT="0" distB="0" distL="0" distR="0" wp14:anchorId="5094C262" wp14:editId="75F20C47">
            <wp:extent cx="4135755" cy="3481070"/>
            <wp:effectExtent l="0" t="0" r="0" b="5080"/>
            <wp:docPr id="1" name="Рисунок 1" descr="F:\YandexDisk\2020-2021 УЧЕБНЫЙ ГОД\ТЕХНИЧЕСКАЯ МЕХАНИКА ЭС 2020\0_ЛЕКЦИИ\К расчету ЖБ опор\Фрагмент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YandexDisk\2020-2021 УЧЕБНЫЙ ГОД\ТЕХНИЧЕСКАЯ МЕХАНИКА ЭС 2020\0_ЛЕКЦИИ\К расчету ЖБ опор\Фрагмент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348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3F8" w:rsidRDefault="007423F8" w:rsidP="002C0A10">
      <w:pPr>
        <w:pStyle w:val="11"/>
        <w:spacing w:after="0" w:line="276" w:lineRule="auto"/>
        <w:ind w:firstLine="280"/>
        <w:jc w:val="center"/>
        <w:rPr>
          <w:b/>
          <w:bCs/>
          <w:sz w:val="24"/>
          <w:szCs w:val="24"/>
        </w:rPr>
      </w:pPr>
    </w:p>
    <w:p w:rsidR="005E3677" w:rsidRDefault="00BA3B03" w:rsidP="002C0A10">
      <w:pPr>
        <w:pStyle w:val="11"/>
        <w:spacing w:after="0" w:line="276" w:lineRule="auto"/>
        <w:ind w:firstLine="280"/>
        <w:jc w:val="center"/>
        <w:rPr>
          <w:b/>
          <w:bCs/>
          <w:sz w:val="24"/>
          <w:szCs w:val="24"/>
        </w:rPr>
      </w:pPr>
      <w:r w:rsidRPr="004E7B36">
        <w:rPr>
          <w:b/>
          <w:bCs/>
          <w:sz w:val="24"/>
          <w:szCs w:val="24"/>
        </w:rPr>
        <w:lastRenderedPageBreak/>
        <w:t>Методические указания</w:t>
      </w:r>
    </w:p>
    <w:p w:rsidR="005E3677" w:rsidRDefault="00BA3B03" w:rsidP="002C0A10">
      <w:pPr>
        <w:pStyle w:val="11"/>
        <w:spacing w:after="0" w:line="276" w:lineRule="auto"/>
        <w:ind w:firstLine="280"/>
        <w:jc w:val="both"/>
        <w:rPr>
          <w:sz w:val="24"/>
          <w:szCs w:val="24"/>
        </w:rPr>
      </w:pPr>
      <w:r w:rsidRPr="004E7B36">
        <w:rPr>
          <w:sz w:val="24"/>
          <w:szCs w:val="24"/>
        </w:rPr>
        <w:t>Прочность железобетонной стойки опоры, характеризуемая пре</w:t>
      </w:r>
      <w:r w:rsidRPr="004E7B36">
        <w:rPr>
          <w:sz w:val="24"/>
          <w:szCs w:val="24"/>
        </w:rPr>
        <w:softHyphen/>
        <w:t xml:space="preserve">дельным изгибающим моментом </w:t>
      </w:r>
      <w:r w:rsidRPr="004E7B36">
        <w:rPr>
          <w:i/>
          <w:iCs/>
          <w:sz w:val="24"/>
          <w:szCs w:val="24"/>
        </w:rPr>
        <w:t>М</w:t>
      </w:r>
      <w:r w:rsidRPr="00F55486">
        <w:rPr>
          <w:sz w:val="24"/>
          <w:szCs w:val="24"/>
          <w:vertAlign w:val="subscript"/>
        </w:rPr>
        <w:t>пр</w:t>
      </w:r>
      <w:r w:rsidRPr="004E7B36">
        <w:rPr>
          <w:sz w:val="24"/>
          <w:szCs w:val="24"/>
        </w:rPr>
        <w:t>, должна превы</w:t>
      </w:r>
      <w:r w:rsidRPr="004E7B36">
        <w:rPr>
          <w:sz w:val="24"/>
          <w:szCs w:val="24"/>
        </w:rPr>
        <w:t xml:space="preserve">шать расчетный изгибающий момент </w:t>
      </w:r>
      <w:r w:rsidRPr="004E7B36">
        <w:rPr>
          <w:i/>
          <w:iCs/>
          <w:sz w:val="24"/>
          <w:szCs w:val="24"/>
        </w:rPr>
        <w:t>М</w:t>
      </w:r>
      <w:r w:rsidRPr="004E7B36">
        <w:rPr>
          <w:sz w:val="24"/>
          <w:szCs w:val="24"/>
          <w:vertAlign w:val="subscript"/>
        </w:rPr>
        <w:t>1-1</w:t>
      </w:r>
      <w:r w:rsidRPr="004E7B36">
        <w:rPr>
          <w:sz w:val="24"/>
          <w:szCs w:val="24"/>
        </w:rPr>
        <w:t xml:space="preserve"> относительно расчетного сечения от сов</w:t>
      </w:r>
      <w:r w:rsidRPr="004E7B36">
        <w:rPr>
          <w:sz w:val="24"/>
          <w:szCs w:val="24"/>
        </w:rPr>
        <w:softHyphen/>
        <w:t>местного воздействия горизонтальных и вертикальных нагрузок, т.</w:t>
      </w:r>
      <w:r w:rsidRPr="004E7B36">
        <w:rPr>
          <w:sz w:val="24"/>
          <w:szCs w:val="24"/>
        </w:rPr>
        <w:t>е. должно выполняться условие:</w:t>
      </w:r>
    </w:p>
    <w:p w:rsidR="004E7B36" w:rsidRPr="004E7B36" w:rsidRDefault="004E7B36" w:rsidP="002C0A10">
      <w:pPr>
        <w:pStyle w:val="11"/>
        <w:spacing w:after="0" w:line="276" w:lineRule="auto"/>
        <w:ind w:firstLine="280"/>
        <w:jc w:val="both"/>
        <w:rPr>
          <w:sz w:val="24"/>
          <w:szCs w:val="24"/>
        </w:rPr>
      </w:pPr>
    </w:p>
    <w:p w:rsidR="005E3677" w:rsidRDefault="00BA3B03" w:rsidP="002C0A10">
      <w:pPr>
        <w:pStyle w:val="11"/>
        <w:numPr>
          <w:ilvl w:val="0"/>
          <w:numId w:val="1"/>
        </w:numPr>
        <w:tabs>
          <w:tab w:val="left" w:pos="606"/>
        </w:tabs>
        <w:spacing w:after="0" w:line="276" w:lineRule="auto"/>
        <w:jc w:val="both"/>
        <w:rPr>
          <w:sz w:val="24"/>
          <w:szCs w:val="24"/>
        </w:rPr>
      </w:pPr>
      <w:r w:rsidRPr="004E7B36">
        <w:rPr>
          <w:sz w:val="24"/>
          <w:szCs w:val="24"/>
        </w:rPr>
        <w:t>для стоек со стержневой арматурой</w:t>
      </w:r>
    </w:p>
    <w:p w:rsidR="00E649CB" w:rsidRDefault="00E649CB" w:rsidP="002C0A10">
      <w:pPr>
        <w:pStyle w:val="11"/>
        <w:tabs>
          <w:tab w:val="left" w:pos="606"/>
        </w:tabs>
        <w:spacing w:after="0" w:line="276" w:lineRule="auto"/>
        <w:ind w:left="300" w:firstLine="0"/>
        <w:jc w:val="both"/>
        <w:rPr>
          <w:sz w:val="24"/>
          <w:szCs w:val="24"/>
        </w:rPr>
      </w:pPr>
    </w:p>
    <w:p w:rsidR="004E7B36" w:rsidRDefault="00BA3B03" w:rsidP="002C0A10">
      <w:pPr>
        <w:pStyle w:val="11"/>
        <w:tabs>
          <w:tab w:val="left" w:pos="1685"/>
          <w:tab w:val="left" w:pos="4140"/>
        </w:tabs>
        <w:spacing w:after="0" w:line="276" w:lineRule="auto"/>
        <w:ind w:firstLine="0"/>
        <w:jc w:val="right"/>
        <w:rPr>
          <w:sz w:val="24"/>
          <w:szCs w:val="24"/>
        </w:rPr>
      </w:pPr>
      <w:r w:rsidRPr="004E7B36">
        <w:rPr>
          <w:i/>
          <w:iCs/>
          <w:sz w:val="24"/>
          <w:szCs w:val="24"/>
        </w:rPr>
        <w:t>М</w:t>
      </w:r>
      <w:r w:rsidRPr="00F55486">
        <w:rPr>
          <w:sz w:val="24"/>
          <w:szCs w:val="24"/>
          <w:vertAlign w:val="subscript"/>
        </w:rPr>
        <w:t>пр</w:t>
      </w:r>
      <w:r w:rsidRPr="004E7B36">
        <w:rPr>
          <w:sz w:val="24"/>
          <w:szCs w:val="24"/>
        </w:rPr>
        <w:t xml:space="preserve"> </w:t>
      </w:r>
      <w:r w:rsidR="004E7B36" w:rsidRPr="004E7B36">
        <w:rPr>
          <w:sz w:val="24"/>
          <w:szCs w:val="24"/>
        </w:rPr>
        <w:t xml:space="preserve"> </w:t>
      </w:r>
      <w:r w:rsidRPr="004E7B36">
        <w:rPr>
          <w:sz w:val="24"/>
          <w:szCs w:val="24"/>
        </w:rPr>
        <w:t xml:space="preserve">&gt; </w:t>
      </w:r>
      <w:r w:rsidRPr="004E7B36">
        <w:rPr>
          <w:sz w:val="24"/>
          <w:szCs w:val="24"/>
        </w:rPr>
        <w:t>1,25</w:t>
      </w:r>
      <w:r w:rsidR="004E7B36" w:rsidRPr="004E7B36">
        <w:rPr>
          <w:sz w:val="24"/>
          <w:szCs w:val="24"/>
        </w:rPr>
        <w:t xml:space="preserve"> </w:t>
      </w:r>
      <w:r w:rsidRPr="004E7B36">
        <w:rPr>
          <w:i/>
          <w:iCs/>
          <w:sz w:val="24"/>
          <w:szCs w:val="24"/>
        </w:rPr>
        <w:t>М</w:t>
      </w:r>
      <w:r w:rsidRPr="004E7B36">
        <w:rPr>
          <w:i/>
          <w:iCs/>
          <w:sz w:val="24"/>
          <w:szCs w:val="24"/>
          <w:vertAlign w:val="subscript"/>
        </w:rPr>
        <w:t>1-1</w:t>
      </w:r>
      <w:r w:rsidRPr="004E7B36">
        <w:rPr>
          <w:sz w:val="24"/>
          <w:szCs w:val="24"/>
          <w:lang w:eastAsia="en-US" w:bidi="en-US"/>
        </w:rPr>
        <w:t>;</w:t>
      </w:r>
      <w:r w:rsidR="004E7B36">
        <w:rPr>
          <w:sz w:val="24"/>
          <w:szCs w:val="24"/>
          <w:lang w:eastAsia="en-US" w:bidi="en-US"/>
        </w:rPr>
        <w:t xml:space="preserve">   </w:t>
      </w:r>
      <w:r w:rsidRPr="004E7B36">
        <w:rPr>
          <w:i/>
          <w:iCs/>
          <w:sz w:val="24"/>
          <w:szCs w:val="24"/>
        </w:rPr>
        <w:t>М</w:t>
      </w:r>
      <w:r w:rsidRPr="004E7B36">
        <w:rPr>
          <w:i/>
          <w:iCs/>
          <w:sz w:val="24"/>
          <w:szCs w:val="24"/>
          <w:vertAlign w:val="subscript"/>
        </w:rPr>
        <w:t>1-1</w:t>
      </w:r>
      <w:r w:rsidRPr="004E7B36">
        <w:rPr>
          <w:sz w:val="24"/>
          <w:szCs w:val="24"/>
        </w:rPr>
        <w:t xml:space="preserve"> </w:t>
      </w:r>
      <w:r w:rsidRPr="004E7B36">
        <w:rPr>
          <w:sz w:val="24"/>
          <w:szCs w:val="24"/>
        </w:rPr>
        <w:t xml:space="preserve">&lt; </w:t>
      </w:r>
      <w:r w:rsidRPr="004E7B36">
        <w:rPr>
          <w:sz w:val="24"/>
          <w:szCs w:val="24"/>
        </w:rPr>
        <w:t>0,8</w:t>
      </w:r>
      <w:r w:rsidR="004E7B36" w:rsidRPr="004E7B36">
        <w:rPr>
          <w:sz w:val="24"/>
          <w:szCs w:val="24"/>
        </w:rPr>
        <w:t xml:space="preserve"> </w:t>
      </w:r>
      <w:r w:rsidRPr="004E7B36">
        <w:rPr>
          <w:i/>
          <w:iCs/>
          <w:sz w:val="24"/>
          <w:szCs w:val="24"/>
        </w:rPr>
        <w:t>М</w:t>
      </w:r>
      <w:r w:rsidRPr="00F55486">
        <w:rPr>
          <w:sz w:val="24"/>
          <w:szCs w:val="24"/>
          <w:vertAlign w:val="subscript"/>
        </w:rPr>
        <w:t>пр</w:t>
      </w:r>
      <w:r w:rsidRPr="004E7B36">
        <w:rPr>
          <w:sz w:val="24"/>
          <w:szCs w:val="24"/>
        </w:rPr>
        <w:t>;</w:t>
      </w:r>
      <w:r w:rsidR="004E7B36" w:rsidRPr="004E7B36">
        <w:rPr>
          <w:sz w:val="24"/>
          <w:szCs w:val="24"/>
        </w:rPr>
        <w:t xml:space="preserve"> </w:t>
      </w:r>
      <w:r w:rsidR="0078590D">
        <w:rPr>
          <w:sz w:val="24"/>
          <w:szCs w:val="24"/>
        </w:rPr>
        <w:tab/>
        <w:t xml:space="preserve"> </w:t>
      </w:r>
      <w:r w:rsidR="004E7B36">
        <w:rPr>
          <w:sz w:val="24"/>
          <w:szCs w:val="24"/>
        </w:rPr>
        <w:tab/>
      </w:r>
      <w:r w:rsidR="004E7B36" w:rsidRPr="004E7B36">
        <w:rPr>
          <w:sz w:val="24"/>
          <w:szCs w:val="24"/>
        </w:rPr>
        <w:t>(1)</w:t>
      </w:r>
    </w:p>
    <w:p w:rsidR="005E3677" w:rsidRPr="004E7B36" w:rsidRDefault="00BA3B03" w:rsidP="002C0A10">
      <w:pPr>
        <w:pStyle w:val="11"/>
        <w:tabs>
          <w:tab w:val="left" w:pos="1685"/>
          <w:tab w:val="left" w:pos="4140"/>
        </w:tabs>
        <w:spacing w:after="0" w:line="276" w:lineRule="auto"/>
        <w:ind w:firstLine="0"/>
        <w:jc w:val="right"/>
        <w:rPr>
          <w:sz w:val="24"/>
          <w:szCs w:val="24"/>
        </w:rPr>
      </w:pPr>
      <w:r w:rsidRPr="004E7B36">
        <w:rPr>
          <w:sz w:val="24"/>
          <w:szCs w:val="24"/>
        </w:rPr>
        <w:tab/>
      </w:r>
    </w:p>
    <w:p w:rsidR="005E3677" w:rsidRDefault="00BA3B03" w:rsidP="002C0A10">
      <w:pPr>
        <w:pStyle w:val="11"/>
        <w:numPr>
          <w:ilvl w:val="0"/>
          <w:numId w:val="1"/>
        </w:numPr>
        <w:tabs>
          <w:tab w:val="left" w:pos="606"/>
        </w:tabs>
        <w:spacing w:after="0" w:line="276" w:lineRule="auto"/>
        <w:jc w:val="both"/>
        <w:rPr>
          <w:sz w:val="24"/>
          <w:szCs w:val="24"/>
        </w:rPr>
      </w:pPr>
      <w:r w:rsidRPr="004E7B36">
        <w:rPr>
          <w:sz w:val="24"/>
          <w:szCs w:val="24"/>
        </w:rPr>
        <w:t xml:space="preserve">стоек с </w:t>
      </w:r>
      <w:r w:rsidRPr="004E7B36">
        <w:rPr>
          <w:sz w:val="24"/>
          <w:szCs w:val="24"/>
        </w:rPr>
        <w:t>канатной арматурой</w:t>
      </w:r>
    </w:p>
    <w:p w:rsidR="00E649CB" w:rsidRPr="004E7B36" w:rsidRDefault="00E649CB" w:rsidP="002C0A10">
      <w:pPr>
        <w:pStyle w:val="11"/>
        <w:tabs>
          <w:tab w:val="left" w:pos="606"/>
        </w:tabs>
        <w:spacing w:after="0" w:line="276" w:lineRule="auto"/>
        <w:ind w:left="300" w:firstLine="0"/>
        <w:jc w:val="both"/>
        <w:rPr>
          <w:sz w:val="24"/>
          <w:szCs w:val="24"/>
        </w:rPr>
      </w:pPr>
    </w:p>
    <w:p w:rsidR="005E3677" w:rsidRDefault="00BA3B03" w:rsidP="002C0A10">
      <w:pPr>
        <w:pStyle w:val="11"/>
        <w:tabs>
          <w:tab w:val="left" w:pos="1685"/>
          <w:tab w:val="left" w:pos="4140"/>
        </w:tabs>
        <w:spacing w:after="0" w:line="276" w:lineRule="auto"/>
        <w:ind w:firstLine="0"/>
        <w:jc w:val="right"/>
        <w:rPr>
          <w:sz w:val="24"/>
          <w:szCs w:val="24"/>
        </w:rPr>
      </w:pPr>
      <w:bookmarkStart w:id="0" w:name="_GoBack"/>
      <w:bookmarkEnd w:id="0"/>
      <w:r w:rsidRPr="004E7B36">
        <w:rPr>
          <w:i/>
          <w:iCs/>
          <w:sz w:val="24"/>
          <w:szCs w:val="24"/>
        </w:rPr>
        <w:t>М</w:t>
      </w:r>
      <w:r w:rsidRPr="00F55486">
        <w:rPr>
          <w:sz w:val="24"/>
          <w:szCs w:val="24"/>
          <w:vertAlign w:val="subscript"/>
        </w:rPr>
        <w:t>пр</w:t>
      </w:r>
      <w:r w:rsidRPr="004E7B36">
        <w:rPr>
          <w:sz w:val="24"/>
          <w:szCs w:val="24"/>
        </w:rPr>
        <w:t xml:space="preserve"> </w:t>
      </w:r>
      <w:r w:rsidRPr="004E7B36">
        <w:rPr>
          <w:sz w:val="24"/>
          <w:szCs w:val="24"/>
        </w:rPr>
        <w:t>&gt;</w:t>
      </w:r>
      <w:r w:rsidR="004E7B36">
        <w:rPr>
          <w:sz w:val="24"/>
          <w:szCs w:val="24"/>
        </w:rPr>
        <w:t xml:space="preserve"> </w:t>
      </w:r>
      <w:r w:rsidRPr="004E7B36">
        <w:rPr>
          <w:sz w:val="24"/>
          <w:szCs w:val="24"/>
        </w:rPr>
        <w:t>1,1</w:t>
      </w:r>
      <w:r w:rsidR="004E7B36" w:rsidRPr="004E7B36">
        <w:rPr>
          <w:i/>
          <w:iCs/>
          <w:sz w:val="24"/>
          <w:szCs w:val="24"/>
        </w:rPr>
        <w:t xml:space="preserve"> </w:t>
      </w:r>
      <w:r w:rsidR="004E7B36" w:rsidRPr="004E7B36">
        <w:rPr>
          <w:i/>
          <w:iCs/>
          <w:sz w:val="24"/>
          <w:szCs w:val="24"/>
        </w:rPr>
        <w:t>М</w:t>
      </w:r>
      <w:r w:rsidR="004E7B36" w:rsidRPr="004E7B36">
        <w:rPr>
          <w:i/>
          <w:iCs/>
          <w:sz w:val="24"/>
          <w:szCs w:val="24"/>
          <w:vertAlign w:val="subscript"/>
        </w:rPr>
        <w:t>1-1</w:t>
      </w:r>
      <w:r w:rsidRPr="004E7B36">
        <w:rPr>
          <w:sz w:val="24"/>
          <w:szCs w:val="24"/>
        </w:rPr>
        <w:t>;</w:t>
      </w:r>
      <w:r w:rsidRPr="004E7B36">
        <w:rPr>
          <w:sz w:val="24"/>
          <w:szCs w:val="24"/>
        </w:rPr>
        <w:tab/>
      </w:r>
      <w:r w:rsidR="004E7B36" w:rsidRPr="004E7B36">
        <w:rPr>
          <w:i/>
          <w:iCs/>
          <w:sz w:val="24"/>
          <w:szCs w:val="24"/>
        </w:rPr>
        <w:t>М</w:t>
      </w:r>
      <w:r w:rsidR="004E7B36" w:rsidRPr="004E7B36">
        <w:rPr>
          <w:i/>
          <w:iCs/>
          <w:sz w:val="24"/>
          <w:szCs w:val="24"/>
          <w:vertAlign w:val="subscript"/>
        </w:rPr>
        <w:t>1-1</w:t>
      </w:r>
      <w:r w:rsidR="004E7B36">
        <w:rPr>
          <w:i/>
          <w:iCs/>
          <w:sz w:val="24"/>
          <w:szCs w:val="24"/>
          <w:vertAlign w:val="subscript"/>
        </w:rPr>
        <w:t xml:space="preserve"> </w:t>
      </w:r>
      <w:r w:rsidRPr="004E7B36">
        <w:rPr>
          <w:sz w:val="24"/>
          <w:szCs w:val="24"/>
        </w:rPr>
        <w:t>&lt;</w:t>
      </w:r>
      <w:r w:rsidR="004E7B36">
        <w:rPr>
          <w:sz w:val="24"/>
          <w:szCs w:val="24"/>
        </w:rPr>
        <w:t xml:space="preserve"> </w:t>
      </w:r>
      <w:r w:rsidRPr="004E7B36">
        <w:rPr>
          <w:sz w:val="24"/>
          <w:szCs w:val="24"/>
        </w:rPr>
        <w:t>0,9</w:t>
      </w:r>
      <w:r w:rsidRPr="004E7B36">
        <w:rPr>
          <w:i/>
          <w:iCs/>
          <w:sz w:val="24"/>
          <w:szCs w:val="24"/>
        </w:rPr>
        <w:t>М</w:t>
      </w:r>
      <w:r w:rsidRPr="00F55486">
        <w:rPr>
          <w:sz w:val="24"/>
          <w:szCs w:val="24"/>
          <w:vertAlign w:val="subscript"/>
        </w:rPr>
        <w:t>пр</w:t>
      </w:r>
      <w:r w:rsidRPr="004E7B36">
        <w:rPr>
          <w:sz w:val="24"/>
          <w:szCs w:val="24"/>
        </w:rPr>
        <w:t>.</w:t>
      </w:r>
      <w:r w:rsidR="00CB24F1">
        <w:rPr>
          <w:sz w:val="24"/>
          <w:szCs w:val="24"/>
        </w:rPr>
        <w:t xml:space="preserve">  </w:t>
      </w:r>
      <w:r w:rsidR="00CB24F1">
        <w:rPr>
          <w:sz w:val="24"/>
          <w:szCs w:val="24"/>
        </w:rPr>
        <w:tab/>
      </w:r>
    </w:p>
    <w:p w:rsidR="00E649CB" w:rsidRPr="004E7B36" w:rsidRDefault="00E649CB" w:rsidP="002C0A10">
      <w:pPr>
        <w:pStyle w:val="11"/>
        <w:tabs>
          <w:tab w:val="left" w:pos="1685"/>
          <w:tab w:val="left" w:pos="4140"/>
        </w:tabs>
        <w:spacing w:after="0" w:line="276" w:lineRule="auto"/>
        <w:ind w:firstLine="0"/>
        <w:jc w:val="right"/>
        <w:rPr>
          <w:sz w:val="24"/>
          <w:szCs w:val="24"/>
        </w:rPr>
      </w:pPr>
    </w:p>
    <w:p w:rsidR="005E3677" w:rsidRDefault="00BA3B03" w:rsidP="002C0A10">
      <w:pPr>
        <w:pStyle w:val="11"/>
        <w:spacing w:after="0" w:line="276" w:lineRule="auto"/>
        <w:ind w:firstLine="340"/>
        <w:jc w:val="both"/>
        <w:rPr>
          <w:sz w:val="24"/>
          <w:szCs w:val="24"/>
        </w:rPr>
      </w:pPr>
      <w:r w:rsidRPr="004E7B36">
        <w:rPr>
          <w:sz w:val="24"/>
          <w:szCs w:val="24"/>
        </w:rPr>
        <w:t>Предельный изгибающий момент стойки опоры в расчетном се</w:t>
      </w:r>
      <w:r w:rsidRPr="004E7B36">
        <w:rPr>
          <w:sz w:val="24"/>
          <w:szCs w:val="24"/>
        </w:rPr>
        <w:softHyphen/>
        <w:t>чении может быть определен по приближенной формуле</w:t>
      </w:r>
      <w:r w:rsidR="00E649CB">
        <w:rPr>
          <w:sz w:val="24"/>
          <w:szCs w:val="24"/>
        </w:rPr>
        <w:t>:</w:t>
      </w:r>
    </w:p>
    <w:p w:rsidR="00E649CB" w:rsidRPr="004E7B36" w:rsidRDefault="00E649CB" w:rsidP="002C0A10">
      <w:pPr>
        <w:pStyle w:val="11"/>
        <w:spacing w:after="0" w:line="276" w:lineRule="auto"/>
        <w:ind w:firstLine="340"/>
        <w:jc w:val="both"/>
        <w:rPr>
          <w:sz w:val="24"/>
          <w:szCs w:val="24"/>
        </w:rPr>
      </w:pPr>
    </w:p>
    <w:p w:rsidR="005E3677" w:rsidRPr="00487CD4" w:rsidRDefault="00BA3B03" w:rsidP="00CB24F1">
      <w:pPr>
        <w:pStyle w:val="20"/>
        <w:spacing w:after="0" w:line="276" w:lineRule="auto"/>
        <w:ind w:right="-428"/>
        <w:jc w:val="both"/>
        <w:rPr>
          <w:sz w:val="24"/>
          <w:szCs w:val="24"/>
          <w:lang w:val="ru-RU" w:eastAsia="ru-RU" w:bidi="ru-RU"/>
        </w:rPr>
      </w:pPr>
      <w:r w:rsidRPr="004E7B36">
        <w:rPr>
          <w:i/>
          <w:iCs/>
          <w:sz w:val="24"/>
          <w:szCs w:val="24"/>
          <w:lang w:val="ru-RU" w:eastAsia="ru-RU" w:bidi="ru-RU"/>
        </w:rPr>
        <w:t>М</w:t>
      </w:r>
      <w:r w:rsidRPr="00F55486">
        <w:rPr>
          <w:sz w:val="24"/>
          <w:szCs w:val="24"/>
          <w:vertAlign w:val="subscript"/>
          <w:lang w:val="ru-RU" w:eastAsia="ru-RU" w:bidi="ru-RU"/>
        </w:rPr>
        <w:t>пр</w:t>
      </w:r>
      <w:r w:rsidRPr="004E7B36">
        <w:rPr>
          <w:sz w:val="24"/>
          <w:szCs w:val="24"/>
          <w:lang w:val="ru-RU" w:eastAsia="ru-RU" w:bidi="ru-RU"/>
        </w:rPr>
        <w:t xml:space="preserve"> </w:t>
      </w:r>
      <w:r w:rsidRPr="004E7B36">
        <w:rPr>
          <w:sz w:val="24"/>
          <w:szCs w:val="24"/>
          <w:lang w:val="ru-RU" w:eastAsia="ru-RU" w:bidi="ru-RU"/>
        </w:rPr>
        <w:t>=</w:t>
      </w:r>
      <w:r w:rsidR="006D3C64">
        <w:rPr>
          <w:sz w:val="24"/>
          <w:szCs w:val="24"/>
          <w:lang w:val="ru-RU" w:eastAsia="ru-RU" w:bidi="ru-RU"/>
        </w:rPr>
        <w:t xml:space="preserve"> </w:t>
      </w:r>
      <w:r w:rsidRPr="004E7B36">
        <w:rPr>
          <w:rFonts w:eastAsia="Arial"/>
          <w:sz w:val="24"/>
          <w:szCs w:val="24"/>
          <w:lang w:val="ru-RU" w:eastAsia="ru-RU" w:bidi="ru-RU"/>
        </w:rPr>
        <w:t>(</w:t>
      </w:r>
      <w:r w:rsidRPr="004E7B36">
        <w:rPr>
          <w:i/>
          <w:iCs/>
          <w:sz w:val="24"/>
          <w:szCs w:val="24"/>
        </w:rPr>
        <w:t>R</w:t>
      </w:r>
      <w:r w:rsidRPr="00487CD4">
        <w:rPr>
          <w:i/>
          <w:iCs/>
          <w:sz w:val="24"/>
          <w:szCs w:val="24"/>
          <w:vertAlign w:val="subscript"/>
          <w:lang w:val="ru-RU" w:eastAsia="ru-RU" w:bidi="ru-RU"/>
        </w:rPr>
        <w:t>б</w:t>
      </w:r>
      <w:r w:rsidR="00E649CB" w:rsidRPr="00487CD4">
        <w:rPr>
          <w:i/>
          <w:iCs/>
          <w:sz w:val="24"/>
          <w:szCs w:val="24"/>
          <w:vertAlign w:val="subscript"/>
          <w:lang w:val="ru-RU" w:eastAsia="ru-RU" w:bidi="ru-RU"/>
        </w:rPr>
        <w:t xml:space="preserve"> </w:t>
      </w:r>
      <w:r w:rsidRPr="00487CD4">
        <w:rPr>
          <w:i/>
          <w:iCs/>
          <w:sz w:val="24"/>
          <w:szCs w:val="24"/>
        </w:rPr>
        <w:t>F</w:t>
      </w:r>
      <w:r w:rsidRPr="00487CD4">
        <w:rPr>
          <w:i/>
          <w:iCs/>
          <w:sz w:val="24"/>
          <w:szCs w:val="24"/>
          <w:vertAlign w:val="subscript"/>
          <w:lang w:val="ru-RU" w:eastAsia="ru-RU" w:bidi="ru-RU"/>
        </w:rPr>
        <w:t>б</w:t>
      </w:r>
      <w:r w:rsidR="00E649CB" w:rsidRPr="00487CD4">
        <w:rPr>
          <w:i/>
          <w:iCs/>
          <w:sz w:val="24"/>
          <w:szCs w:val="24"/>
          <w:vertAlign w:val="subscript"/>
          <w:lang w:val="ru-RU" w:eastAsia="ru-RU" w:bidi="ru-RU"/>
        </w:rPr>
        <w:t xml:space="preserve"> </w:t>
      </w:r>
      <w:r w:rsidRPr="00487CD4">
        <w:rPr>
          <w:i/>
          <w:iCs/>
          <w:sz w:val="24"/>
          <w:szCs w:val="24"/>
        </w:rPr>
        <w:t>r</w:t>
      </w:r>
      <w:r w:rsidRPr="00487CD4">
        <w:rPr>
          <w:i/>
          <w:iCs/>
          <w:sz w:val="24"/>
          <w:szCs w:val="24"/>
          <w:vertAlign w:val="subscript"/>
          <w:lang w:val="ru-RU" w:eastAsia="ru-RU" w:bidi="ru-RU"/>
        </w:rPr>
        <w:t>б</w:t>
      </w:r>
      <w:r w:rsidRPr="00487CD4">
        <w:rPr>
          <w:sz w:val="24"/>
          <w:szCs w:val="24"/>
          <w:lang w:val="ru-RU" w:eastAsia="ru-RU" w:bidi="ru-RU"/>
        </w:rPr>
        <w:t xml:space="preserve"> </w:t>
      </w:r>
      <w:r w:rsidRPr="00487CD4">
        <w:rPr>
          <w:sz w:val="24"/>
          <w:szCs w:val="24"/>
          <w:lang w:val="ru-RU" w:eastAsia="ru-RU" w:bidi="ru-RU"/>
        </w:rPr>
        <w:t xml:space="preserve">+ </w:t>
      </w:r>
      <w:r w:rsidRPr="00487CD4">
        <w:rPr>
          <w:i/>
          <w:iCs/>
          <w:sz w:val="24"/>
          <w:szCs w:val="24"/>
        </w:rPr>
        <w:t>F</w:t>
      </w:r>
      <w:r w:rsidRPr="00487CD4">
        <w:rPr>
          <w:sz w:val="24"/>
          <w:szCs w:val="24"/>
          <w:vertAlign w:val="subscript"/>
        </w:rPr>
        <w:t>a</w:t>
      </w:r>
      <w:r w:rsidR="00E649CB" w:rsidRPr="00487CD4">
        <w:rPr>
          <w:sz w:val="24"/>
          <w:szCs w:val="24"/>
          <w:lang w:val="ru-RU"/>
        </w:rPr>
        <w:t xml:space="preserve"> </w:t>
      </w:r>
      <w:r w:rsidRPr="00487CD4">
        <w:rPr>
          <w:sz w:val="24"/>
          <w:szCs w:val="24"/>
          <w:lang w:val="ru-RU"/>
        </w:rPr>
        <w:t>(</w:t>
      </w:r>
      <w:r w:rsidRPr="00487CD4">
        <w:rPr>
          <w:i/>
          <w:iCs/>
          <w:sz w:val="24"/>
          <w:szCs w:val="24"/>
        </w:rPr>
        <w:t>R</w:t>
      </w:r>
      <w:r w:rsidRPr="00487CD4">
        <w:rPr>
          <w:sz w:val="24"/>
          <w:szCs w:val="24"/>
          <w:vertAlign w:val="subscript"/>
        </w:rPr>
        <w:t>a</w:t>
      </w:r>
      <w:r w:rsidRPr="00487CD4">
        <w:rPr>
          <w:sz w:val="24"/>
          <w:szCs w:val="24"/>
          <w:lang w:val="ru-RU"/>
        </w:rPr>
        <w:t xml:space="preserve"> </w:t>
      </w:r>
      <w:r w:rsidRPr="00487CD4">
        <w:rPr>
          <w:sz w:val="24"/>
          <w:szCs w:val="24"/>
          <w:lang w:val="ru-RU" w:eastAsia="ru-RU" w:bidi="ru-RU"/>
        </w:rPr>
        <w:t xml:space="preserve">+ </w:t>
      </w:r>
      <w:r w:rsidRPr="00487CD4">
        <w:rPr>
          <w:i/>
          <w:iCs/>
          <w:sz w:val="24"/>
          <w:szCs w:val="24"/>
        </w:rPr>
        <w:t>R</w:t>
      </w:r>
      <w:r w:rsidRPr="00487CD4">
        <w:rPr>
          <w:i/>
          <w:sz w:val="24"/>
          <w:szCs w:val="24"/>
          <w:vertAlign w:val="subscript"/>
        </w:rPr>
        <w:t>a</w:t>
      </w:r>
      <w:r w:rsidRPr="00487CD4">
        <w:rPr>
          <w:i/>
          <w:sz w:val="24"/>
          <w:szCs w:val="24"/>
          <w:vertAlign w:val="subscript"/>
        </w:rPr>
        <w:t>c</w:t>
      </w:r>
      <w:r w:rsidRPr="00487CD4">
        <w:rPr>
          <w:sz w:val="24"/>
          <w:szCs w:val="24"/>
          <w:lang w:val="ru-RU"/>
        </w:rPr>
        <w:t>)</w:t>
      </w:r>
      <w:r w:rsidR="00487CD4" w:rsidRPr="00487CD4">
        <w:rPr>
          <w:sz w:val="24"/>
          <w:szCs w:val="24"/>
          <w:lang w:val="ru-RU"/>
        </w:rPr>
        <w:t xml:space="preserve"> </w:t>
      </w:r>
      <w:r w:rsidR="00487CD4" w:rsidRPr="00487CD4">
        <w:rPr>
          <w:sz w:val="24"/>
          <w:szCs w:val="24"/>
          <w:lang w:val="ru-RU"/>
        </w:rPr>
        <w:t>∙</w:t>
      </w:r>
      <w:r w:rsidR="00487CD4" w:rsidRPr="00487CD4">
        <w:rPr>
          <w:sz w:val="24"/>
          <w:szCs w:val="24"/>
          <w:lang w:val="ru-RU"/>
        </w:rPr>
        <w:t xml:space="preserve"> </w:t>
      </w:r>
      <w:r w:rsidRPr="00487CD4">
        <w:rPr>
          <w:i/>
          <w:iCs/>
          <w:sz w:val="24"/>
          <w:szCs w:val="24"/>
        </w:rPr>
        <w:t>r</w:t>
      </w:r>
      <w:r w:rsidRPr="00487CD4">
        <w:rPr>
          <w:sz w:val="24"/>
          <w:szCs w:val="24"/>
          <w:vertAlign w:val="subscript"/>
        </w:rPr>
        <w:t>a</w:t>
      </w:r>
      <w:r w:rsidRPr="00487CD4">
        <w:rPr>
          <w:sz w:val="24"/>
          <w:szCs w:val="24"/>
          <w:lang w:val="ru-RU"/>
        </w:rPr>
        <w:t xml:space="preserve"> </w:t>
      </w:r>
      <w:r w:rsidRPr="00487CD4">
        <w:rPr>
          <w:sz w:val="24"/>
          <w:szCs w:val="24"/>
          <w:lang w:val="ru-RU"/>
        </w:rPr>
        <w:t xml:space="preserve">+ </w:t>
      </w:r>
      <w:r w:rsidRPr="00487CD4">
        <w:rPr>
          <w:i/>
          <w:iCs/>
          <w:sz w:val="24"/>
          <w:szCs w:val="24"/>
        </w:rPr>
        <w:t>F</w:t>
      </w:r>
      <w:r w:rsidR="006D3C64" w:rsidRPr="00487CD4">
        <w:rPr>
          <w:iCs/>
          <w:sz w:val="24"/>
          <w:szCs w:val="24"/>
          <w:vertAlign w:val="subscript"/>
          <w:lang w:val="ru-RU" w:eastAsia="ru-RU" w:bidi="ru-RU"/>
        </w:rPr>
        <w:t>н</w:t>
      </w:r>
      <w:r w:rsidR="00487CD4" w:rsidRPr="00487CD4">
        <w:rPr>
          <w:iCs/>
          <w:sz w:val="24"/>
          <w:szCs w:val="24"/>
          <w:vertAlign w:val="subscript"/>
          <w:lang w:val="ru-RU" w:eastAsia="ru-RU" w:bidi="ru-RU"/>
        </w:rPr>
        <w:t xml:space="preserve"> </w:t>
      </w:r>
      <w:r w:rsidR="00487CD4" w:rsidRPr="00487CD4">
        <w:rPr>
          <w:sz w:val="24"/>
          <w:szCs w:val="24"/>
          <w:lang w:val="ru-RU"/>
        </w:rPr>
        <w:t>∙</w:t>
      </w:r>
      <w:r w:rsidRPr="00487CD4">
        <w:rPr>
          <w:iCs/>
          <w:sz w:val="24"/>
          <w:szCs w:val="24"/>
          <w:lang w:val="ru-RU"/>
        </w:rPr>
        <w:t>(</w:t>
      </w:r>
      <w:r w:rsidRPr="00487CD4">
        <w:rPr>
          <w:i/>
          <w:iCs/>
          <w:sz w:val="24"/>
          <w:szCs w:val="24"/>
        </w:rPr>
        <w:t>R</w:t>
      </w:r>
      <w:r w:rsidR="006D3C64" w:rsidRPr="00487CD4">
        <w:rPr>
          <w:iCs/>
          <w:sz w:val="24"/>
          <w:szCs w:val="24"/>
          <w:vertAlign w:val="subscript"/>
          <w:lang w:val="ru-RU"/>
        </w:rPr>
        <w:t>н</w:t>
      </w:r>
      <w:r w:rsidRPr="00487CD4">
        <w:rPr>
          <w:rFonts w:eastAsia="Arial"/>
          <w:sz w:val="24"/>
          <w:szCs w:val="24"/>
          <w:lang w:val="ru-RU"/>
        </w:rPr>
        <w:t xml:space="preserve"> </w:t>
      </w:r>
      <w:r w:rsidRPr="00487CD4">
        <w:rPr>
          <w:sz w:val="24"/>
          <w:szCs w:val="24"/>
          <w:lang w:val="ru-RU"/>
        </w:rPr>
        <w:t>+</w:t>
      </w:r>
      <w:r w:rsidRPr="00487CD4">
        <w:rPr>
          <w:sz w:val="24"/>
          <w:szCs w:val="24"/>
        </w:rPr>
        <w:t>ϭ</w:t>
      </w:r>
      <w:r w:rsidRPr="00487CD4">
        <w:rPr>
          <w:sz w:val="24"/>
          <w:szCs w:val="24"/>
          <w:vertAlign w:val="subscript"/>
        </w:rPr>
        <w:t>C</w:t>
      </w:r>
      <w:r w:rsidRPr="00487CD4">
        <w:rPr>
          <w:sz w:val="24"/>
          <w:szCs w:val="24"/>
          <w:lang w:val="ru-RU"/>
        </w:rPr>
        <w:t>)</w:t>
      </w:r>
      <w:r w:rsidR="006D3C64" w:rsidRPr="00487CD4">
        <w:rPr>
          <w:sz w:val="24"/>
          <w:szCs w:val="24"/>
          <w:lang w:val="ru-RU"/>
        </w:rPr>
        <w:t>∙</w:t>
      </w:r>
      <w:r w:rsidRPr="00487CD4">
        <w:rPr>
          <w:i/>
          <w:iCs/>
          <w:sz w:val="24"/>
          <w:szCs w:val="24"/>
        </w:rPr>
        <w:t>r</w:t>
      </w:r>
      <w:r w:rsidRPr="00487CD4">
        <w:rPr>
          <w:sz w:val="24"/>
          <w:szCs w:val="24"/>
          <w:vertAlign w:val="subscript"/>
          <w:lang w:val="ru-RU" w:eastAsia="ru-RU" w:bidi="ru-RU"/>
        </w:rPr>
        <w:t>н</w:t>
      </w:r>
      <w:r w:rsidRPr="00487CD4">
        <w:rPr>
          <w:sz w:val="24"/>
          <w:szCs w:val="24"/>
          <w:lang w:val="ru-RU" w:eastAsia="ru-RU" w:bidi="ru-RU"/>
        </w:rPr>
        <w:t xml:space="preserve"> </w:t>
      </w:r>
      <w:r w:rsidRPr="00487CD4">
        <w:rPr>
          <w:rFonts w:eastAsia="Arial"/>
          <w:sz w:val="24"/>
          <w:szCs w:val="24"/>
          <w:lang w:val="ru-RU"/>
        </w:rPr>
        <w:t>)</w:t>
      </w:r>
      <w:r w:rsidR="006D3C64" w:rsidRPr="00487CD4">
        <w:rPr>
          <w:sz w:val="24"/>
          <w:szCs w:val="24"/>
          <w:lang w:val="ru-RU"/>
        </w:rPr>
        <w:t>∙</w:t>
      </w:r>
      <m:oMath>
        <m:r>
          <w:rPr>
            <w:rFonts w:ascii="Cambria Math" w:hAnsi="Cambria Math"/>
            <w:sz w:val="24"/>
            <w:szCs w:val="24"/>
            <w:lang w:val="ru-RU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 w:eastAsia="ru-RU" w:bidi="ru-RU"/>
              </w:rPr>
              <m:t>φ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π</m:t>
            </m:r>
          </m:den>
        </m:f>
        <m:r>
          <w:rPr>
            <w:rFonts w:ascii="Cambria Math" w:hAnsi="Cambria Math"/>
            <w:sz w:val="24"/>
            <w:szCs w:val="24"/>
            <w:lang w:val="ru-RU"/>
          </w:rPr>
          <m:t xml:space="preserve"> </m:t>
        </m:r>
      </m:oMath>
      <w:r w:rsidR="006D3C64" w:rsidRPr="00487CD4">
        <w:rPr>
          <w:rFonts w:eastAsia="Arial"/>
          <w:sz w:val="24"/>
          <w:szCs w:val="24"/>
          <w:lang w:val="ru-RU"/>
        </w:rPr>
        <w:t xml:space="preserve"> </w:t>
      </w:r>
      <w:r w:rsidRPr="00487CD4">
        <w:rPr>
          <w:sz w:val="24"/>
          <w:szCs w:val="24"/>
          <w:lang w:val="ru-RU"/>
        </w:rPr>
        <w:t>10</w:t>
      </w:r>
      <w:r w:rsidRPr="00487CD4">
        <w:rPr>
          <w:sz w:val="24"/>
          <w:szCs w:val="24"/>
          <w:vertAlign w:val="superscript"/>
          <w:lang w:val="ru-RU"/>
        </w:rPr>
        <w:t>-</w:t>
      </w:r>
      <w:r w:rsidR="006D3C64" w:rsidRPr="00487CD4">
        <w:rPr>
          <w:sz w:val="24"/>
          <w:szCs w:val="24"/>
          <w:vertAlign w:val="superscript"/>
          <w:lang w:val="ru-RU"/>
        </w:rPr>
        <w:t>3</w:t>
      </w:r>
      <w:r w:rsidR="006D3C64" w:rsidRPr="00487CD4">
        <w:rPr>
          <w:sz w:val="24"/>
          <w:szCs w:val="24"/>
          <w:lang w:val="ru-RU"/>
        </w:rPr>
        <w:t xml:space="preserve">, </w:t>
      </w:r>
      <w:r w:rsidRPr="00487CD4">
        <w:rPr>
          <w:sz w:val="24"/>
          <w:szCs w:val="24"/>
          <w:lang w:val="ru-RU" w:eastAsia="ru-RU" w:bidi="ru-RU"/>
        </w:rPr>
        <w:t>Н</w:t>
      </w:r>
      <w:r w:rsidRPr="00487CD4">
        <w:rPr>
          <w:sz w:val="24"/>
          <w:szCs w:val="24"/>
          <w:lang w:val="ru-RU"/>
        </w:rPr>
        <w:t>∙</w:t>
      </w:r>
      <w:r w:rsidRPr="00487CD4">
        <w:rPr>
          <w:sz w:val="24"/>
          <w:szCs w:val="24"/>
          <w:lang w:val="ru-RU" w:eastAsia="ru-RU" w:bidi="ru-RU"/>
        </w:rPr>
        <w:t>м,</w:t>
      </w:r>
      <w:r w:rsidR="00CB24F1" w:rsidRPr="00CB24F1">
        <w:rPr>
          <w:sz w:val="24"/>
          <w:szCs w:val="24"/>
          <w:lang w:val="ru-RU" w:eastAsia="ru-RU" w:bidi="ru-RU"/>
        </w:rPr>
        <w:t xml:space="preserve"> </w:t>
      </w:r>
      <w:r w:rsidR="00CB24F1" w:rsidRPr="004E7B36">
        <w:rPr>
          <w:sz w:val="24"/>
          <w:szCs w:val="24"/>
          <w:lang w:val="ru-RU" w:eastAsia="ru-RU" w:bidi="ru-RU"/>
        </w:rPr>
        <w:t>(2)</w:t>
      </w:r>
    </w:p>
    <w:p w:rsidR="005E3677" w:rsidRPr="004E7B36" w:rsidRDefault="00BA3B03" w:rsidP="002C0A10">
      <w:pPr>
        <w:pStyle w:val="11"/>
        <w:spacing w:after="0" w:line="276" w:lineRule="auto"/>
        <w:ind w:firstLine="0"/>
        <w:jc w:val="both"/>
        <w:rPr>
          <w:sz w:val="24"/>
          <w:szCs w:val="24"/>
        </w:rPr>
      </w:pPr>
      <w:r w:rsidRPr="004E7B36">
        <w:rPr>
          <w:sz w:val="24"/>
          <w:szCs w:val="24"/>
        </w:rPr>
        <w:t xml:space="preserve">где </w:t>
      </w:r>
      <w:r w:rsidRPr="004E7B36">
        <w:rPr>
          <w:i/>
          <w:iCs/>
          <w:sz w:val="24"/>
          <w:szCs w:val="24"/>
          <w:lang w:val="en-US" w:eastAsia="en-US" w:bidi="en-US"/>
        </w:rPr>
        <w:t>R</w:t>
      </w:r>
      <w:r w:rsidRPr="0085605F">
        <w:rPr>
          <w:sz w:val="24"/>
          <w:szCs w:val="24"/>
          <w:vertAlign w:val="subscript"/>
        </w:rPr>
        <w:t>б</w:t>
      </w:r>
      <w:r w:rsidRPr="004E7B36">
        <w:rPr>
          <w:sz w:val="24"/>
          <w:szCs w:val="24"/>
        </w:rPr>
        <w:t xml:space="preserve"> </w:t>
      </w:r>
      <w:r w:rsidRPr="004E7B36">
        <w:rPr>
          <w:sz w:val="24"/>
          <w:szCs w:val="24"/>
          <w:lang w:eastAsia="en-US" w:bidi="en-US"/>
        </w:rPr>
        <w:t xml:space="preserve">- </w:t>
      </w:r>
      <w:r w:rsidRPr="004E7B36">
        <w:rPr>
          <w:sz w:val="24"/>
          <w:szCs w:val="24"/>
        </w:rPr>
        <w:t>расчетное сопротивление бетона осевому сжатию, равное 16</w:t>
      </w:r>
      <w:r w:rsidR="0085605F">
        <w:rPr>
          <w:sz w:val="24"/>
          <w:szCs w:val="24"/>
        </w:rPr>
        <w:t>.</w:t>
      </w:r>
      <w:r w:rsidRPr="004E7B36">
        <w:rPr>
          <w:sz w:val="24"/>
          <w:szCs w:val="24"/>
        </w:rPr>
        <w:t>7, 20, 23</w:t>
      </w:r>
      <w:r w:rsidR="0085605F">
        <w:rPr>
          <w:sz w:val="24"/>
          <w:szCs w:val="24"/>
        </w:rPr>
        <w:t>.</w:t>
      </w:r>
      <w:r w:rsidRPr="004E7B36">
        <w:rPr>
          <w:sz w:val="24"/>
          <w:szCs w:val="24"/>
        </w:rPr>
        <w:t>3, 26</w:t>
      </w:r>
      <w:r w:rsidR="0085605F">
        <w:rPr>
          <w:sz w:val="24"/>
          <w:szCs w:val="24"/>
        </w:rPr>
        <w:t>.</w:t>
      </w:r>
      <w:r w:rsidRPr="004E7B36">
        <w:rPr>
          <w:sz w:val="24"/>
          <w:szCs w:val="24"/>
        </w:rPr>
        <w:t xml:space="preserve">7, 30 </w:t>
      </w:r>
      <w:r w:rsidR="0032235B">
        <w:rPr>
          <w:sz w:val="24"/>
          <w:szCs w:val="24"/>
        </w:rPr>
        <w:t>МПа</w:t>
      </w:r>
      <w:r w:rsidR="0032235B" w:rsidRPr="004E7B36">
        <w:rPr>
          <w:sz w:val="24"/>
          <w:szCs w:val="24"/>
        </w:rPr>
        <w:t xml:space="preserve"> </w:t>
      </w:r>
      <w:r w:rsidR="0032235B" w:rsidRPr="0032235B">
        <w:rPr>
          <w:sz w:val="24"/>
          <w:szCs w:val="24"/>
        </w:rPr>
        <w:t>(</w:t>
      </w:r>
      <w:r w:rsidRPr="004E7B36">
        <w:rPr>
          <w:sz w:val="24"/>
          <w:szCs w:val="24"/>
        </w:rPr>
        <w:t>Н/мм</w:t>
      </w:r>
      <w:r w:rsidRPr="004E7B36">
        <w:rPr>
          <w:sz w:val="24"/>
          <w:szCs w:val="24"/>
          <w:vertAlign w:val="superscript"/>
        </w:rPr>
        <w:t>2</w:t>
      </w:r>
      <w:r w:rsidR="0032235B" w:rsidRPr="0032235B">
        <w:rPr>
          <w:sz w:val="24"/>
          <w:szCs w:val="24"/>
        </w:rPr>
        <w:t xml:space="preserve">) </w:t>
      </w:r>
      <w:r w:rsidRPr="004E7B36">
        <w:rPr>
          <w:sz w:val="24"/>
          <w:szCs w:val="24"/>
        </w:rPr>
        <w:t>для класса бетона С 25/30, С 30/37, С 35/45, С 40/50, С 45/55;</w:t>
      </w:r>
    </w:p>
    <w:p w:rsidR="005E3677" w:rsidRPr="004E7B36" w:rsidRDefault="00BA3B03" w:rsidP="002C0A10">
      <w:pPr>
        <w:pStyle w:val="11"/>
        <w:spacing w:after="0" w:line="276" w:lineRule="auto"/>
        <w:jc w:val="both"/>
        <w:rPr>
          <w:sz w:val="24"/>
          <w:szCs w:val="24"/>
        </w:rPr>
      </w:pPr>
      <w:r w:rsidRPr="004E7B36">
        <w:rPr>
          <w:i/>
          <w:iCs/>
          <w:sz w:val="24"/>
          <w:szCs w:val="24"/>
          <w:lang w:val="en-US" w:eastAsia="en-US" w:bidi="en-US"/>
        </w:rPr>
        <w:t>F</w:t>
      </w:r>
      <w:r w:rsidRPr="0085605F">
        <w:rPr>
          <w:sz w:val="24"/>
          <w:szCs w:val="24"/>
          <w:vertAlign w:val="subscript"/>
        </w:rPr>
        <w:t>б</w:t>
      </w:r>
      <w:r w:rsidRPr="004E7B36">
        <w:rPr>
          <w:sz w:val="24"/>
          <w:szCs w:val="24"/>
        </w:rPr>
        <w:t xml:space="preserve"> </w:t>
      </w:r>
      <w:r w:rsidRPr="004E7B36">
        <w:rPr>
          <w:sz w:val="24"/>
          <w:szCs w:val="24"/>
        </w:rPr>
        <w:t>- площадь поперечного сечения бетона, мм</w:t>
      </w:r>
      <w:r w:rsidRPr="004E7B36">
        <w:rPr>
          <w:sz w:val="24"/>
          <w:szCs w:val="24"/>
          <w:vertAlign w:val="superscript"/>
        </w:rPr>
        <w:t>2</w:t>
      </w:r>
      <w:r w:rsidRPr="004E7B36">
        <w:rPr>
          <w:sz w:val="24"/>
          <w:szCs w:val="24"/>
        </w:rPr>
        <w:t>;</w:t>
      </w:r>
    </w:p>
    <w:p w:rsidR="005E3677" w:rsidRPr="004E7B36" w:rsidRDefault="0085605F" w:rsidP="006554D7">
      <w:pPr>
        <w:pStyle w:val="11"/>
        <w:tabs>
          <w:tab w:val="left" w:pos="591"/>
        </w:tabs>
        <w:spacing w:after="0" w:line="276" w:lineRule="auto"/>
        <w:ind w:left="300" w:firstLine="0"/>
        <w:jc w:val="both"/>
        <w:rPr>
          <w:sz w:val="24"/>
          <w:szCs w:val="24"/>
        </w:rPr>
      </w:pPr>
      <w:r w:rsidRPr="00487CD4">
        <w:rPr>
          <w:i/>
          <w:iCs/>
          <w:sz w:val="24"/>
          <w:szCs w:val="24"/>
        </w:rPr>
        <w:t>r</w:t>
      </w:r>
      <w:r w:rsidRPr="00487CD4">
        <w:rPr>
          <w:i/>
          <w:iCs/>
          <w:sz w:val="24"/>
          <w:szCs w:val="24"/>
          <w:vertAlign w:val="subscript"/>
        </w:rPr>
        <w:t>б</w:t>
      </w:r>
      <w:r w:rsidR="00BA3B03" w:rsidRPr="004E7B3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BA3B03" w:rsidRPr="004E7B36">
        <w:rPr>
          <w:sz w:val="24"/>
          <w:szCs w:val="24"/>
        </w:rPr>
        <w:t xml:space="preserve"> средний радиус бетонного сечения опоры на уровне </w:t>
      </w:r>
      <w:r w:rsidR="00BA3B03" w:rsidRPr="004E7B36">
        <w:rPr>
          <w:sz w:val="24"/>
          <w:szCs w:val="24"/>
        </w:rPr>
        <w:t>земли:</w:t>
      </w:r>
    </w:p>
    <w:p w:rsidR="005E3677" w:rsidRPr="004E7B36" w:rsidRDefault="0085605F" w:rsidP="0078590D">
      <w:pPr>
        <w:pStyle w:val="11"/>
        <w:spacing w:after="0" w:line="276" w:lineRule="auto"/>
        <w:ind w:firstLine="0"/>
        <w:jc w:val="right"/>
        <w:rPr>
          <w:sz w:val="24"/>
          <w:szCs w:val="24"/>
        </w:rPr>
      </w:pPr>
      <w:r w:rsidRPr="00487CD4">
        <w:rPr>
          <w:i/>
          <w:iCs/>
          <w:sz w:val="24"/>
          <w:szCs w:val="24"/>
        </w:rPr>
        <w:t>r</w:t>
      </w:r>
      <w:r w:rsidRPr="002C0A10">
        <w:rPr>
          <w:iCs/>
          <w:sz w:val="24"/>
          <w:szCs w:val="24"/>
          <w:vertAlign w:val="subscript"/>
        </w:rPr>
        <w:t>б</w:t>
      </w:r>
      <w:r w:rsidRPr="0085605F">
        <w:rPr>
          <w:sz w:val="24"/>
          <w:szCs w:val="24"/>
          <w:lang w:eastAsia="en-US" w:bidi="en-US"/>
        </w:rPr>
        <w:t xml:space="preserve"> </w:t>
      </w:r>
      <w:r w:rsidR="00BA3B03" w:rsidRPr="004E7B36">
        <w:rPr>
          <w:sz w:val="24"/>
          <w:szCs w:val="24"/>
        </w:rPr>
        <w:t>=</w:t>
      </w:r>
      <w:r w:rsidR="00BA3B03" w:rsidRPr="004E7B36">
        <w:rPr>
          <w:sz w:val="24"/>
          <w:szCs w:val="24"/>
          <w:lang w:eastAsia="en-US" w:bidi="en-US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eastAsia="en-US" w:bidi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eastAsia="en-US" w:bidi="en-US"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hAnsi="Cambria Math"/>
                    <w:iCs/>
                    <w:sz w:val="24"/>
                    <w:szCs w:val="24"/>
                    <w:lang w:val="en-US" w:eastAsia="en-US" w:bidi="en-US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б</m:t>
                </m:r>
              </m:num>
              <m:den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den>
            </m:f>
          </m:e>
        </m:rad>
      </m:oMath>
      <w:r w:rsidR="00BA3B03" w:rsidRPr="004E7B36">
        <w:rPr>
          <w:sz w:val="24"/>
          <w:szCs w:val="24"/>
        </w:rPr>
        <w:t>, мм;</w:t>
      </w:r>
      <w:r w:rsidR="0078590D">
        <w:rPr>
          <w:sz w:val="24"/>
          <w:szCs w:val="24"/>
        </w:rPr>
        <w:tab/>
      </w:r>
      <w:r w:rsidR="0078590D">
        <w:rPr>
          <w:sz w:val="24"/>
          <w:szCs w:val="24"/>
        </w:rPr>
        <w:tab/>
      </w:r>
      <w:r w:rsidR="0078590D">
        <w:rPr>
          <w:sz w:val="24"/>
          <w:szCs w:val="24"/>
        </w:rPr>
        <w:tab/>
      </w:r>
      <w:r w:rsidR="0078590D" w:rsidRPr="0078590D">
        <w:rPr>
          <w:sz w:val="24"/>
          <w:szCs w:val="24"/>
        </w:rPr>
        <w:t xml:space="preserve"> </w:t>
      </w:r>
      <w:r w:rsidR="0078590D" w:rsidRPr="004E7B36">
        <w:rPr>
          <w:sz w:val="24"/>
          <w:szCs w:val="24"/>
        </w:rPr>
        <w:tab/>
        <w:t>(</w:t>
      </w:r>
      <w:r w:rsidR="0078590D">
        <w:rPr>
          <w:sz w:val="24"/>
          <w:szCs w:val="24"/>
        </w:rPr>
        <w:t>3</w:t>
      </w:r>
      <w:r w:rsidR="0078590D" w:rsidRPr="004E7B36">
        <w:rPr>
          <w:sz w:val="24"/>
          <w:szCs w:val="24"/>
        </w:rPr>
        <w:t>)</w:t>
      </w:r>
    </w:p>
    <w:p w:rsidR="005E3677" w:rsidRPr="004E7B36" w:rsidRDefault="00BA3B03" w:rsidP="002C0A10">
      <w:pPr>
        <w:pStyle w:val="11"/>
        <w:spacing w:after="0" w:line="276" w:lineRule="auto"/>
        <w:ind w:firstLine="340"/>
        <w:jc w:val="both"/>
        <w:rPr>
          <w:sz w:val="24"/>
          <w:szCs w:val="24"/>
        </w:rPr>
      </w:pPr>
      <w:r w:rsidRPr="004E7B36">
        <w:rPr>
          <w:i/>
          <w:iCs/>
          <w:sz w:val="24"/>
          <w:szCs w:val="24"/>
          <w:lang w:val="en-US" w:eastAsia="en-US" w:bidi="en-US"/>
        </w:rPr>
        <w:t>F</w:t>
      </w:r>
      <w:r w:rsidRPr="002C0A10">
        <w:rPr>
          <w:iCs/>
          <w:sz w:val="24"/>
          <w:szCs w:val="24"/>
          <w:vertAlign w:val="subscript"/>
          <w:lang w:val="en-US" w:eastAsia="en-US" w:bidi="en-US"/>
        </w:rPr>
        <w:t>a</w:t>
      </w:r>
      <w:r w:rsidRPr="004E7B36">
        <w:rPr>
          <w:i/>
          <w:iCs/>
          <w:sz w:val="24"/>
          <w:szCs w:val="24"/>
          <w:lang w:eastAsia="en-US" w:bidi="en-US"/>
        </w:rPr>
        <w:t xml:space="preserve">, </w:t>
      </w:r>
      <w:r w:rsidRPr="004E7B36">
        <w:rPr>
          <w:i/>
          <w:iCs/>
          <w:sz w:val="24"/>
          <w:szCs w:val="24"/>
          <w:lang w:val="en-US" w:eastAsia="en-US" w:bidi="en-US"/>
        </w:rPr>
        <w:t>F</w:t>
      </w:r>
      <w:r w:rsidRPr="004E7B36">
        <w:rPr>
          <w:sz w:val="24"/>
          <w:szCs w:val="24"/>
          <w:vertAlign w:val="subscript"/>
        </w:rPr>
        <w:t>н</w:t>
      </w:r>
      <w:r w:rsidRPr="004E7B36">
        <w:rPr>
          <w:sz w:val="24"/>
          <w:szCs w:val="24"/>
        </w:rPr>
        <w:t xml:space="preserve"> - площадь поперечного сечения ненапряженной и напря</w:t>
      </w:r>
      <w:r w:rsidRPr="004E7B36">
        <w:rPr>
          <w:sz w:val="24"/>
          <w:szCs w:val="24"/>
        </w:rPr>
        <w:softHyphen/>
        <w:t>женной арматуры, мм</w:t>
      </w:r>
      <w:r w:rsidRPr="004E7B36">
        <w:rPr>
          <w:sz w:val="24"/>
          <w:szCs w:val="24"/>
          <w:vertAlign w:val="superscript"/>
        </w:rPr>
        <w:t>2</w:t>
      </w:r>
      <w:r w:rsidRPr="004E7B36">
        <w:rPr>
          <w:sz w:val="24"/>
          <w:szCs w:val="24"/>
        </w:rPr>
        <w:t>;</w:t>
      </w:r>
    </w:p>
    <w:p w:rsidR="005E3677" w:rsidRPr="004E7B36" w:rsidRDefault="00BA3B03" w:rsidP="002C0A10">
      <w:pPr>
        <w:pStyle w:val="11"/>
        <w:spacing w:after="0" w:line="276" w:lineRule="auto"/>
        <w:ind w:firstLine="340"/>
        <w:jc w:val="both"/>
        <w:rPr>
          <w:sz w:val="24"/>
          <w:szCs w:val="24"/>
        </w:rPr>
      </w:pPr>
      <w:r w:rsidRPr="004E7B36">
        <w:rPr>
          <w:i/>
          <w:iCs/>
          <w:sz w:val="24"/>
          <w:szCs w:val="24"/>
          <w:lang w:val="en-US" w:eastAsia="en-US" w:bidi="en-US"/>
        </w:rPr>
        <w:t>R</w:t>
      </w:r>
      <w:r w:rsidRPr="004E7B36">
        <w:rPr>
          <w:sz w:val="24"/>
          <w:szCs w:val="24"/>
          <w:vertAlign w:val="subscript"/>
          <w:lang w:val="en-US" w:eastAsia="en-US" w:bidi="en-US"/>
        </w:rPr>
        <w:t>a</w:t>
      </w:r>
      <w:r w:rsidRPr="004E7B36">
        <w:rPr>
          <w:sz w:val="24"/>
          <w:szCs w:val="24"/>
          <w:lang w:eastAsia="en-US" w:bidi="en-US"/>
        </w:rPr>
        <w:t xml:space="preserve">, </w:t>
      </w:r>
      <w:r w:rsidRPr="004E7B36">
        <w:rPr>
          <w:i/>
          <w:iCs/>
          <w:sz w:val="24"/>
          <w:szCs w:val="24"/>
          <w:lang w:val="en-US" w:eastAsia="en-US" w:bidi="en-US"/>
        </w:rPr>
        <w:t>R</w:t>
      </w:r>
      <w:r w:rsidRPr="004E7B36">
        <w:rPr>
          <w:sz w:val="24"/>
          <w:szCs w:val="24"/>
          <w:vertAlign w:val="subscript"/>
        </w:rPr>
        <w:t>н</w:t>
      </w:r>
      <w:r w:rsidRPr="004E7B36">
        <w:rPr>
          <w:sz w:val="24"/>
          <w:szCs w:val="24"/>
        </w:rPr>
        <w:t xml:space="preserve"> - расчетное сопротивление на растяжение продольной </w:t>
      </w:r>
      <w:r w:rsidRPr="004E7B36">
        <w:rPr>
          <w:sz w:val="24"/>
          <w:szCs w:val="24"/>
        </w:rPr>
        <w:lastRenderedPageBreak/>
        <w:t>не</w:t>
      </w:r>
      <w:r w:rsidRPr="004E7B36">
        <w:rPr>
          <w:sz w:val="24"/>
          <w:szCs w:val="24"/>
        </w:rPr>
        <w:t xml:space="preserve">напрягаемой и напрягаемой арматуры, равное 450 и 1000 </w:t>
      </w:r>
      <w:r w:rsidR="005B57B5">
        <w:rPr>
          <w:sz w:val="24"/>
          <w:szCs w:val="24"/>
        </w:rPr>
        <w:t>МПа (</w:t>
      </w:r>
      <w:r w:rsidRPr="004E7B36">
        <w:rPr>
          <w:sz w:val="24"/>
          <w:szCs w:val="24"/>
        </w:rPr>
        <w:t>Н/мм</w:t>
      </w:r>
      <w:r w:rsidRPr="004E7B36">
        <w:rPr>
          <w:sz w:val="24"/>
          <w:szCs w:val="24"/>
          <w:vertAlign w:val="superscript"/>
        </w:rPr>
        <w:t>2</w:t>
      </w:r>
      <w:r w:rsidR="005B57B5" w:rsidRPr="005B57B5">
        <w:rPr>
          <w:sz w:val="24"/>
          <w:szCs w:val="24"/>
        </w:rPr>
        <w:t>)</w:t>
      </w:r>
      <w:r w:rsidRPr="004E7B36">
        <w:rPr>
          <w:sz w:val="24"/>
          <w:szCs w:val="24"/>
        </w:rPr>
        <w:t>;</w:t>
      </w:r>
    </w:p>
    <w:p w:rsidR="005E3677" w:rsidRPr="004E7B36" w:rsidRDefault="00BA3B03" w:rsidP="002C0A10">
      <w:pPr>
        <w:pStyle w:val="11"/>
        <w:spacing w:after="0" w:line="276" w:lineRule="auto"/>
        <w:ind w:firstLine="340"/>
        <w:jc w:val="both"/>
        <w:rPr>
          <w:sz w:val="24"/>
          <w:szCs w:val="24"/>
        </w:rPr>
      </w:pPr>
      <w:r w:rsidRPr="004E7B36">
        <w:rPr>
          <w:i/>
          <w:iCs/>
          <w:sz w:val="24"/>
          <w:szCs w:val="24"/>
          <w:lang w:val="en-US" w:eastAsia="en-US" w:bidi="en-US"/>
        </w:rPr>
        <w:t>R</w:t>
      </w:r>
      <w:r w:rsidRPr="0085605F">
        <w:rPr>
          <w:sz w:val="24"/>
          <w:szCs w:val="24"/>
          <w:vertAlign w:val="subscript"/>
          <w:lang w:val="en-US" w:eastAsia="en-US" w:bidi="en-US"/>
        </w:rPr>
        <w:t>a</w:t>
      </w:r>
      <w:r w:rsidRPr="0085605F">
        <w:rPr>
          <w:sz w:val="24"/>
          <w:szCs w:val="24"/>
          <w:vertAlign w:val="subscript"/>
          <w:lang w:val="en-US" w:eastAsia="en-US" w:bidi="en-US"/>
        </w:rPr>
        <w:t>c</w:t>
      </w:r>
      <w:r w:rsidRPr="004E7B36">
        <w:rPr>
          <w:sz w:val="24"/>
          <w:szCs w:val="24"/>
          <w:lang w:eastAsia="en-US" w:bidi="en-US"/>
        </w:rPr>
        <w:t xml:space="preserve"> </w:t>
      </w:r>
      <w:r w:rsidRPr="004E7B36">
        <w:rPr>
          <w:sz w:val="24"/>
          <w:szCs w:val="24"/>
        </w:rPr>
        <w:t xml:space="preserve">- расчетное </w:t>
      </w:r>
      <w:r w:rsidRPr="004E7B36">
        <w:rPr>
          <w:sz w:val="24"/>
          <w:szCs w:val="24"/>
        </w:rPr>
        <w:t>сопротивление ненапрягаемой продольной ар</w:t>
      </w:r>
      <w:r w:rsidRPr="004E7B36">
        <w:rPr>
          <w:sz w:val="24"/>
          <w:szCs w:val="24"/>
        </w:rPr>
        <w:t xml:space="preserve">матуры на сжатие, принимаемое равным 355 </w:t>
      </w:r>
      <w:r w:rsidR="005B57B5">
        <w:rPr>
          <w:sz w:val="24"/>
          <w:szCs w:val="24"/>
        </w:rPr>
        <w:t>МПа (</w:t>
      </w:r>
      <w:r w:rsidR="005B57B5" w:rsidRPr="004E7B36">
        <w:rPr>
          <w:sz w:val="24"/>
          <w:szCs w:val="24"/>
        </w:rPr>
        <w:t>Н/мм</w:t>
      </w:r>
      <w:r w:rsidR="005B57B5" w:rsidRPr="004E7B36">
        <w:rPr>
          <w:sz w:val="24"/>
          <w:szCs w:val="24"/>
          <w:vertAlign w:val="superscript"/>
        </w:rPr>
        <w:t>2</w:t>
      </w:r>
      <w:r w:rsidR="005B57B5" w:rsidRPr="005B57B5">
        <w:rPr>
          <w:sz w:val="24"/>
          <w:szCs w:val="24"/>
        </w:rPr>
        <w:t>)</w:t>
      </w:r>
      <w:r w:rsidRPr="004E7B36">
        <w:rPr>
          <w:sz w:val="24"/>
          <w:szCs w:val="24"/>
        </w:rPr>
        <w:t>;</w:t>
      </w:r>
    </w:p>
    <w:p w:rsidR="005E3677" w:rsidRPr="004E7B36" w:rsidRDefault="00BA3B03" w:rsidP="002C0A10">
      <w:pPr>
        <w:pStyle w:val="11"/>
        <w:spacing w:after="0" w:line="276" w:lineRule="auto"/>
        <w:ind w:firstLine="340"/>
        <w:jc w:val="both"/>
        <w:rPr>
          <w:sz w:val="24"/>
          <w:szCs w:val="24"/>
        </w:rPr>
      </w:pPr>
      <w:r w:rsidRPr="004E7B36">
        <w:rPr>
          <w:i/>
          <w:iCs/>
          <w:sz w:val="24"/>
          <w:szCs w:val="24"/>
          <w:lang w:val="en-US" w:eastAsia="en-US" w:bidi="en-US"/>
        </w:rPr>
        <w:t>r</w:t>
      </w:r>
      <w:r w:rsidRPr="004E7B36">
        <w:rPr>
          <w:sz w:val="24"/>
          <w:szCs w:val="24"/>
          <w:vertAlign w:val="subscript"/>
          <w:lang w:val="en-US" w:eastAsia="en-US" w:bidi="en-US"/>
        </w:rPr>
        <w:t>a</w:t>
      </w:r>
      <w:r w:rsidRPr="004E7B36">
        <w:rPr>
          <w:sz w:val="24"/>
          <w:szCs w:val="24"/>
          <w:lang w:eastAsia="en-US" w:bidi="en-US"/>
        </w:rPr>
        <w:t xml:space="preserve">, </w:t>
      </w:r>
      <w:r w:rsidRPr="004E7B36">
        <w:rPr>
          <w:i/>
          <w:iCs/>
          <w:sz w:val="24"/>
          <w:szCs w:val="24"/>
          <w:lang w:val="en-US" w:eastAsia="en-US" w:bidi="en-US"/>
        </w:rPr>
        <w:t>r</w:t>
      </w:r>
      <w:r w:rsidRPr="004E7B36">
        <w:rPr>
          <w:sz w:val="24"/>
          <w:szCs w:val="24"/>
          <w:vertAlign w:val="subscript"/>
        </w:rPr>
        <w:t>н</w:t>
      </w:r>
      <w:r w:rsidRPr="004E7B36">
        <w:rPr>
          <w:sz w:val="24"/>
          <w:szCs w:val="24"/>
        </w:rPr>
        <w:t xml:space="preserve"> - радиусы расположения ненапрягаемой и напрягаемой продольной арматуры в рассматриваемом сечении, мм, при этом </w:t>
      </w:r>
      <w:r w:rsidRPr="004E7B36">
        <w:rPr>
          <w:i/>
          <w:iCs/>
          <w:sz w:val="24"/>
          <w:szCs w:val="24"/>
          <w:lang w:val="en-US" w:eastAsia="en-US" w:bidi="en-US"/>
        </w:rPr>
        <w:t>r</w:t>
      </w:r>
      <w:r w:rsidRPr="0085605F">
        <w:rPr>
          <w:sz w:val="24"/>
          <w:szCs w:val="24"/>
          <w:vertAlign w:val="subscript"/>
          <w:lang w:val="en-US" w:eastAsia="en-US" w:bidi="en-US"/>
        </w:rPr>
        <w:t>a</w:t>
      </w:r>
      <w:r w:rsidR="002C0A10">
        <w:rPr>
          <w:sz w:val="24"/>
          <w:szCs w:val="24"/>
          <w:lang w:eastAsia="en-US" w:bidi="en-US"/>
        </w:rPr>
        <w:t> </w:t>
      </w:r>
      <w:r w:rsidRPr="004E7B36">
        <w:rPr>
          <w:sz w:val="24"/>
          <w:szCs w:val="24"/>
        </w:rPr>
        <w:t>≠</w:t>
      </w:r>
      <w:r w:rsidR="002C0A10">
        <w:rPr>
          <w:sz w:val="24"/>
          <w:szCs w:val="24"/>
        </w:rPr>
        <w:t> </w:t>
      </w:r>
      <w:r w:rsidRPr="004E7B36">
        <w:rPr>
          <w:i/>
          <w:iCs/>
          <w:sz w:val="24"/>
          <w:szCs w:val="24"/>
          <w:lang w:val="en-US" w:eastAsia="en-US" w:bidi="en-US"/>
        </w:rPr>
        <w:t>r</w:t>
      </w:r>
      <w:r w:rsidRPr="0085605F">
        <w:rPr>
          <w:sz w:val="24"/>
          <w:szCs w:val="24"/>
          <w:vertAlign w:val="subscript"/>
        </w:rPr>
        <w:t>н</w:t>
      </w:r>
      <w:r w:rsidR="002C0A10">
        <w:rPr>
          <w:sz w:val="24"/>
          <w:szCs w:val="24"/>
        </w:rPr>
        <w:t> </w:t>
      </w:r>
      <w:r w:rsidRPr="004E7B36">
        <w:rPr>
          <w:sz w:val="24"/>
          <w:szCs w:val="24"/>
        </w:rPr>
        <w:t>≠</w:t>
      </w:r>
      <w:r w:rsidR="002C0A10">
        <w:rPr>
          <w:sz w:val="24"/>
          <w:szCs w:val="24"/>
        </w:rPr>
        <w:t> </w:t>
      </w:r>
      <w:r w:rsidRPr="004E7B36">
        <w:rPr>
          <w:i/>
          <w:iCs/>
          <w:sz w:val="24"/>
          <w:szCs w:val="24"/>
          <w:lang w:val="en-US" w:eastAsia="en-US" w:bidi="en-US"/>
        </w:rPr>
        <w:t>r</w:t>
      </w:r>
      <w:r w:rsidRPr="004E7B36">
        <w:rPr>
          <w:sz w:val="24"/>
          <w:szCs w:val="24"/>
          <w:vertAlign w:val="subscript"/>
        </w:rPr>
        <w:t>б</w:t>
      </w:r>
      <w:r w:rsidRPr="004E7B36">
        <w:rPr>
          <w:sz w:val="24"/>
          <w:szCs w:val="24"/>
        </w:rPr>
        <w:t>;</w:t>
      </w:r>
    </w:p>
    <w:p w:rsidR="005E3677" w:rsidRDefault="00BA3B03" w:rsidP="002C0A10">
      <w:pPr>
        <w:pStyle w:val="11"/>
        <w:spacing w:after="0" w:line="276" w:lineRule="auto"/>
        <w:ind w:firstLine="340"/>
        <w:jc w:val="both"/>
        <w:rPr>
          <w:sz w:val="24"/>
          <w:szCs w:val="24"/>
        </w:rPr>
      </w:pPr>
      <w:r w:rsidRPr="004E7B36">
        <w:rPr>
          <w:sz w:val="24"/>
          <w:szCs w:val="24"/>
        </w:rPr>
        <w:t>ϭ</w:t>
      </w:r>
      <w:r w:rsidR="002C0A10">
        <w:rPr>
          <w:sz w:val="24"/>
          <w:szCs w:val="24"/>
          <w:vertAlign w:val="subscript"/>
          <w:lang w:eastAsia="en-US" w:bidi="en-US"/>
        </w:rPr>
        <w:t>с</w:t>
      </w:r>
      <w:r w:rsidR="002C0A10">
        <w:rPr>
          <w:sz w:val="24"/>
          <w:szCs w:val="24"/>
          <w:lang w:eastAsia="en-US" w:bidi="en-US"/>
        </w:rPr>
        <w:t> </w:t>
      </w:r>
      <w:r w:rsidRPr="004E7B36">
        <w:rPr>
          <w:sz w:val="24"/>
          <w:szCs w:val="24"/>
        </w:rPr>
        <w:t>≥</w:t>
      </w:r>
      <w:r w:rsidR="002C0A10">
        <w:rPr>
          <w:sz w:val="24"/>
          <w:szCs w:val="24"/>
        </w:rPr>
        <w:t> </w:t>
      </w:r>
      <w:r w:rsidRPr="004E7B36">
        <w:rPr>
          <w:i/>
          <w:iCs/>
          <w:sz w:val="24"/>
          <w:szCs w:val="24"/>
          <w:lang w:val="en-US" w:eastAsia="en-US" w:bidi="en-US"/>
        </w:rPr>
        <w:t>R</w:t>
      </w:r>
      <w:r w:rsidRPr="002C0A10">
        <w:rPr>
          <w:iCs/>
          <w:sz w:val="24"/>
          <w:szCs w:val="24"/>
          <w:vertAlign w:val="subscript"/>
        </w:rPr>
        <w:t>а</w:t>
      </w:r>
      <w:r w:rsidRPr="004E7B36">
        <w:rPr>
          <w:sz w:val="24"/>
          <w:szCs w:val="24"/>
          <w:vertAlign w:val="subscript"/>
        </w:rPr>
        <w:t>с</w:t>
      </w:r>
      <w:r w:rsidRPr="004E7B36">
        <w:rPr>
          <w:sz w:val="24"/>
          <w:szCs w:val="24"/>
        </w:rPr>
        <w:t xml:space="preserve"> </w:t>
      </w:r>
      <w:r w:rsidRPr="004E7B36">
        <w:rPr>
          <w:sz w:val="24"/>
          <w:szCs w:val="24"/>
        </w:rPr>
        <w:t>- предварительное напряжение продольной напрягае</w:t>
      </w:r>
      <w:r w:rsidRPr="004E7B36">
        <w:rPr>
          <w:sz w:val="24"/>
          <w:szCs w:val="24"/>
        </w:rPr>
        <w:t xml:space="preserve">мой арматуры сжатой зоны бетона, </w:t>
      </w:r>
      <w:r w:rsidR="005B57B5">
        <w:rPr>
          <w:sz w:val="24"/>
          <w:szCs w:val="24"/>
        </w:rPr>
        <w:t>принимаем от 400</w:t>
      </w:r>
      <w:r w:rsidR="00852087">
        <w:rPr>
          <w:sz w:val="24"/>
          <w:szCs w:val="24"/>
        </w:rPr>
        <w:t>…</w:t>
      </w:r>
      <w:r w:rsidR="00852087" w:rsidRPr="00852087">
        <w:rPr>
          <w:sz w:val="24"/>
          <w:szCs w:val="24"/>
        </w:rPr>
        <w:t>700</w:t>
      </w:r>
      <w:r w:rsidR="005B57B5">
        <w:rPr>
          <w:sz w:val="24"/>
          <w:szCs w:val="24"/>
        </w:rPr>
        <w:t xml:space="preserve"> </w:t>
      </w:r>
      <w:r w:rsidR="005B57B5">
        <w:rPr>
          <w:sz w:val="24"/>
          <w:szCs w:val="24"/>
        </w:rPr>
        <w:t>МПа (</w:t>
      </w:r>
      <w:r w:rsidR="005B57B5" w:rsidRPr="004E7B36">
        <w:rPr>
          <w:sz w:val="24"/>
          <w:szCs w:val="24"/>
        </w:rPr>
        <w:t>Н/мм</w:t>
      </w:r>
      <w:r w:rsidR="005B57B5" w:rsidRPr="004E7B36">
        <w:rPr>
          <w:sz w:val="24"/>
          <w:szCs w:val="24"/>
          <w:vertAlign w:val="superscript"/>
        </w:rPr>
        <w:t>2</w:t>
      </w:r>
      <w:r w:rsidR="005B57B5" w:rsidRPr="005B57B5">
        <w:rPr>
          <w:sz w:val="24"/>
          <w:szCs w:val="24"/>
        </w:rPr>
        <w:t>)</w:t>
      </w:r>
      <w:r w:rsidRPr="004E7B36">
        <w:rPr>
          <w:sz w:val="24"/>
          <w:szCs w:val="24"/>
        </w:rPr>
        <w:t>;</w:t>
      </w:r>
    </w:p>
    <w:p w:rsidR="005E3677" w:rsidRPr="004E7B36" w:rsidRDefault="006D3C64" w:rsidP="002C0A10">
      <w:pPr>
        <w:pStyle w:val="11"/>
        <w:spacing w:after="0" w:line="276" w:lineRule="auto"/>
        <w:ind w:firstLine="320"/>
        <w:jc w:val="both"/>
        <w:rPr>
          <w:sz w:val="24"/>
          <w:szCs w:val="24"/>
        </w:rPr>
      </w:pPr>
      <w:r w:rsidRPr="004E7B36">
        <w:rPr>
          <w:sz w:val="24"/>
          <w:szCs w:val="24"/>
        </w:rPr>
        <w:t>φ</w:t>
      </w:r>
      <w:r w:rsidR="00BA3B03" w:rsidRPr="004E7B36">
        <w:rPr>
          <w:sz w:val="24"/>
          <w:szCs w:val="24"/>
        </w:rPr>
        <w:t xml:space="preserve"> </w:t>
      </w:r>
      <w:r w:rsidR="00BA3B03" w:rsidRPr="004E7B36">
        <w:rPr>
          <w:sz w:val="24"/>
          <w:szCs w:val="24"/>
        </w:rPr>
        <w:t xml:space="preserve">- коэффициент, характеризующий относительную площадь поперечного сечения сжатой зоны </w:t>
      </w:r>
      <w:r w:rsidR="00BA3B03" w:rsidRPr="004E7B36">
        <w:rPr>
          <w:sz w:val="24"/>
          <w:szCs w:val="24"/>
        </w:rPr>
        <w:t>бетона;</w:t>
      </w:r>
    </w:p>
    <w:p w:rsidR="005E3677" w:rsidRDefault="006D3C64" w:rsidP="002C0A10">
      <w:pPr>
        <w:pStyle w:val="11"/>
        <w:spacing w:after="0" w:line="276" w:lineRule="auto"/>
        <w:ind w:firstLine="320"/>
        <w:jc w:val="both"/>
        <w:rPr>
          <w:sz w:val="24"/>
          <w:szCs w:val="24"/>
        </w:rPr>
      </w:pPr>
      <w:r w:rsidRPr="004E7B36">
        <w:rPr>
          <w:sz w:val="24"/>
          <w:szCs w:val="24"/>
        </w:rPr>
        <w:t>φ</w:t>
      </w:r>
      <w:r w:rsidR="00BA3B03" w:rsidRPr="004E7B36">
        <w:rPr>
          <w:sz w:val="24"/>
          <w:szCs w:val="24"/>
        </w:rPr>
        <w:t xml:space="preserve">π </w:t>
      </w:r>
      <w:r w:rsidR="00BA3B03" w:rsidRPr="004E7B36">
        <w:rPr>
          <w:sz w:val="24"/>
          <w:szCs w:val="24"/>
        </w:rPr>
        <w:t>- половина центрального угла сектора сжатой зоны бетона.</w:t>
      </w:r>
    </w:p>
    <w:p w:rsidR="005E3677" w:rsidRDefault="00BA3B03" w:rsidP="002C0A10">
      <w:pPr>
        <w:pStyle w:val="11"/>
        <w:spacing w:after="0" w:line="276" w:lineRule="auto"/>
        <w:ind w:firstLine="320"/>
        <w:jc w:val="both"/>
        <w:rPr>
          <w:sz w:val="24"/>
          <w:szCs w:val="24"/>
        </w:rPr>
      </w:pPr>
      <w:r w:rsidRPr="004E7B36">
        <w:rPr>
          <w:sz w:val="24"/>
          <w:szCs w:val="24"/>
        </w:rPr>
        <w:t xml:space="preserve">Значение радиуса </w:t>
      </w:r>
      <w:r w:rsidRPr="004E7B36">
        <w:rPr>
          <w:i/>
          <w:iCs/>
          <w:sz w:val="24"/>
          <w:szCs w:val="24"/>
          <w:lang w:val="en-US" w:eastAsia="en-US" w:bidi="en-US"/>
        </w:rPr>
        <w:t>r</w:t>
      </w:r>
      <w:r w:rsidRPr="004E7B36">
        <w:rPr>
          <w:sz w:val="24"/>
          <w:szCs w:val="24"/>
          <w:vertAlign w:val="subscript"/>
        </w:rPr>
        <w:t>н</w:t>
      </w:r>
      <w:r w:rsidRPr="004E7B36">
        <w:rPr>
          <w:sz w:val="24"/>
          <w:szCs w:val="24"/>
        </w:rPr>
        <w:t xml:space="preserve"> в нижнем сечении предварительно может быть определено следующим образом:</w:t>
      </w:r>
    </w:p>
    <w:p w:rsidR="005B57B5" w:rsidRPr="004E7B36" w:rsidRDefault="005B57B5" w:rsidP="002C0A10">
      <w:pPr>
        <w:pStyle w:val="11"/>
        <w:spacing w:after="0" w:line="276" w:lineRule="auto"/>
        <w:ind w:firstLine="320"/>
        <w:jc w:val="both"/>
        <w:rPr>
          <w:sz w:val="24"/>
          <w:szCs w:val="24"/>
        </w:rPr>
      </w:pPr>
    </w:p>
    <w:p w:rsidR="005E3677" w:rsidRPr="004E7B36" w:rsidRDefault="00BA3B03" w:rsidP="0078590D">
      <w:pPr>
        <w:pStyle w:val="11"/>
        <w:spacing w:after="0" w:line="276" w:lineRule="auto"/>
        <w:ind w:firstLine="0"/>
        <w:jc w:val="right"/>
        <w:rPr>
          <w:sz w:val="24"/>
          <w:szCs w:val="24"/>
        </w:rPr>
      </w:pPr>
      <w:r w:rsidRPr="004E7B36">
        <w:rPr>
          <w:sz w:val="24"/>
          <w:szCs w:val="24"/>
          <w:lang w:val="en-US" w:eastAsia="en-US" w:bidi="en-US"/>
        </w:rPr>
        <w:t>r</w:t>
      </w:r>
      <w:r w:rsidRPr="004E7B36">
        <w:rPr>
          <w:sz w:val="24"/>
          <w:szCs w:val="24"/>
          <w:vertAlign w:val="subscript"/>
        </w:rPr>
        <w:t>н</w:t>
      </w:r>
      <w:r w:rsidRPr="004E7B36">
        <w:rPr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SOLIDWORKS GDT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9D2BED" w:rsidRPr="004E7B36">
        <w:rPr>
          <w:sz w:val="24"/>
          <w:szCs w:val="24"/>
        </w:rPr>
        <w:t xml:space="preserve"> </w:t>
      </w:r>
      <w:r w:rsidRPr="004E7B36">
        <w:rPr>
          <w:sz w:val="24"/>
          <w:szCs w:val="24"/>
        </w:rPr>
        <w:t>-</w:t>
      </w:r>
      <w:r w:rsidR="009D2BED" w:rsidRPr="0078590D">
        <w:rPr>
          <w:sz w:val="24"/>
          <w:szCs w:val="24"/>
        </w:rPr>
        <w:t xml:space="preserve"> </w:t>
      </w:r>
      <w:r w:rsidRPr="004E7B36">
        <w:rPr>
          <w:sz w:val="24"/>
          <w:szCs w:val="24"/>
        </w:rPr>
        <w:t>15</w:t>
      </w:r>
      <w:r w:rsidR="009D2BED" w:rsidRPr="0078590D">
        <w:rPr>
          <w:sz w:val="24"/>
          <w:szCs w:val="24"/>
        </w:rPr>
        <w:t xml:space="preserve"> </w:t>
      </w:r>
      <w:r w:rsidRPr="004E7B36">
        <w:rPr>
          <w:i/>
          <w:iCs/>
          <w:sz w:val="24"/>
          <w:szCs w:val="24"/>
        </w:rPr>
        <w:t>-</w:t>
      </w:r>
      <w:r w:rsidR="009D2BED" w:rsidRPr="0078590D">
        <w:rPr>
          <w:i/>
          <w:iCs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SOLIDWORKS GDT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 w:eastAsia="en-US" w:bidi="en-US"/>
              </w:rPr>
              <m:t>d</m:t>
            </m:r>
            <m:r>
              <w:rPr>
                <w:rFonts w:ascii="Cambria Math" w:hAnsi="Cambria Math"/>
                <w:sz w:val="24"/>
                <w:szCs w:val="24"/>
                <w:lang w:eastAsia="en-US" w:bidi="en-US"/>
              </w:rPr>
              <m:t>н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4E7B36">
        <w:rPr>
          <w:i/>
          <w:iCs/>
          <w:sz w:val="24"/>
          <w:szCs w:val="24"/>
        </w:rPr>
        <w:t>,</w:t>
      </w:r>
      <w:r w:rsidRPr="004E7B36">
        <w:rPr>
          <w:sz w:val="24"/>
          <w:szCs w:val="24"/>
        </w:rPr>
        <w:t xml:space="preserve"> мм,</w:t>
      </w:r>
      <w:r w:rsidR="0078590D" w:rsidRPr="0078590D">
        <w:rPr>
          <w:sz w:val="24"/>
          <w:szCs w:val="24"/>
        </w:rPr>
        <w:t xml:space="preserve"> </w:t>
      </w:r>
      <w:r w:rsidR="0078590D" w:rsidRPr="004E7B36">
        <w:rPr>
          <w:sz w:val="24"/>
          <w:szCs w:val="24"/>
        </w:rPr>
        <w:tab/>
      </w:r>
      <w:r w:rsidR="0078590D">
        <w:rPr>
          <w:sz w:val="24"/>
          <w:szCs w:val="24"/>
        </w:rPr>
        <w:tab/>
      </w:r>
      <w:r w:rsidR="0078590D">
        <w:rPr>
          <w:sz w:val="24"/>
          <w:szCs w:val="24"/>
        </w:rPr>
        <w:tab/>
      </w:r>
      <w:r w:rsidR="0078590D" w:rsidRPr="004E7B36">
        <w:rPr>
          <w:sz w:val="24"/>
          <w:szCs w:val="24"/>
        </w:rPr>
        <w:t>(</w:t>
      </w:r>
      <w:r w:rsidR="0078590D">
        <w:rPr>
          <w:sz w:val="24"/>
          <w:szCs w:val="24"/>
        </w:rPr>
        <w:t>4</w:t>
      </w:r>
      <w:r w:rsidR="0078590D" w:rsidRPr="004E7B36">
        <w:rPr>
          <w:sz w:val="24"/>
          <w:szCs w:val="24"/>
        </w:rPr>
        <w:t>)</w:t>
      </w:r>
    </w:p>
    <w:p w:rsidR="005E3677" w:rsidRPr="004E7B36" w:rsidRDefault="00BA3B03" w:rsidP="002C0A10">
      <w:pPr>
        <w:pStyle w:val="11"/>
        <w:spacing w:after="0" w:line="276" w:lineRule="auto"/>
        <w:ind w:firstLine="0"/>
        <w:jc w:val="both"/>
        <w:rPr>
          <w:sz w:val="24"/>
          <w:szCs w:val="24"/>
        </w:rPr>
      </w:pPr>
      <w:r w:rsidRPr="004E7B36">
        <w:rPr>
          <w:sz w:val="24"/>
          <w:szCs w:val="24"/>
        </w:rPr>
        <w:t xml:space="preserve">где 15 - расстояние от наружного края стенки до поверхности стержня </w:t>
      </w:r>
      <w:r w:rsidRPr="004E7B36">
        <w:rPr>
          <w:sz w:val="24"/>
          <w:szCs w:val="24"/>
        </w:rPr>
        <w:t>напрягаемой арматуры, мм;</w:t>
      </w:r>
    </w:p>
    <w:p w:rsidR="005E3677" w:rsidRPr="004E7B36" w:rsidRDefault="00BA3B03" w:rsidP="002C0A10">
      <w:pPr>
        <w:pStyle w:val="11"/>
        <w:spacing w:after="0" w:line="276" w:lineRule="auto"/>
        <w:ind w:firstLine="320"/>
        <w:jc w:val="both"/>
        <w:rPr>
          <w:sz w:val="24"/>
          <w:szCs w:val="24"/>
        </w:rPr>
      </w:pPr>
      <w:r w:rsidRPr="004E7B36">
        <w:rPr>
          <w:i/>
          <w:iCs/>
          <w:sz w:val="24"/>
          <w:szCs w:val="24"/>
          <w:lang w:val="en-US" w:eastAsia="en-US" w:bidi="en-US"/>
        </w:rPr>
        <w:t>d</w:t>
      </w:r>
      <w:r w:rsidRPr="004E7B36">
        <w:rPr>
          <w:sz w:val="24"/>
          <w:szCs w:val="24"/>
          <w:vertAlign w:val="subscript"/>
        </w:rPr>
        <w:t>н</w:t>
      </w:r>
      <w:r w:rsidRPr="004E7B36">
        <w:rPr>
          <w:sz w:val="24"/>
          <w:szCs w:val="24"/>
        </w:rPr>
        <w:t xml:space="preserve"> - диаметр напрягаемого стержня, мм; примем равным 12 или 14 мм.</w:t>
      </w:r>
    </w:p>
    <w:p w:rsidR="005E3677" w:rsidRPr="004E7B36" w:rsidRDefault="00BA3B03" w:rsidP="002C0A10">
      <w:pPr>
        <w:pStyle w:val="11"/>
        <w:spacing w:after="0" w:line="276" w:lineRule="auto"/>
        <w:rPr>
          <w:sz w:val="24"/>
          <w:szCs w:val="24"/>
        </w:rPr>
      </w:pPr>
      <w:r w:rsidRPr="004E7B36">
        <w:rPr>
          <w:sz w:val="24"/>
          <w:szCs w:val="24"/>
        </w:rPr>
        <w:t xml:space="preserve">Значение радиуса </w:t>
      </w:r>
      <w:r w:rsidRPr="004E7B36">
        <w:rPr>
          <w:i/>
          <w:iCs/>
          <w:sz w:val="24"/>
          <w:szCs w:val="24"/>
          <w:lang w:val="en-US" w:eastAsia="en-US" w:bidi="en-US"/>
        </w:rPr>
        <w:t>r</w:t>
      </w:r>
      <w:r w:rsidRPr="009D2BED">
        <w:rPr>
          <w:iCs/>
          <w:sz w:val="24"/>
          <w:szCs w:val="24"/>
          <w:vertAlign w:val="subscript"/>
        </w:rPr>
        <w:t>а</w:t>
      </w:r>
      <w:r w:rsidRPr="004E7B36">
        <w:rPr>
          <w:sz w:val="24"/>
          <w:szCs w:val="24"/>
        </w:rPr>
        <w:t xml:space="preserve"> определяют по формуле</w:t>
      </w:r>
    </w:p>
    <w:p w:rsidR="005E3677" w:rsidRPr="004E7B36" w:rsidRDefault="005E3677" w:rsidP="002C0A10">
      <w:pPr>
        <w:spacing w:line="276" w:lineRule="auto"/>
        <w:rPr>
          <w:rFonts w:ascii="Times New Roman" w:hAnsi="Times New Roman" w:cs="Times New Roman"/>
        </w:rPr>
      </w:pPr>
    </w:p>
    <w:p w:rsidR="005E3677" w:rsidRDefault="00BA3B03" w:rsidP="0078590D">
      <w:pPr>
        <w:pStyle w:val="11"/>
        <w:spacing w:after="0" w:line="276" w:lineRule="auto"/>
        <w:ind w:firstLine="0"/>
        <w:jc w:val="right"/>
        <w:rPr>
          <w:sz w:val="24"/>
          <w:szCs w:val="24"/>
        </w:rPr>
      </w:pPr>
      <w:r w:rsidRPr="004E7B36">
        <w:rPr>
          <w:i/>
          <w:iCs/>
          <w:sz w:val="24"/>
          <w:szCs w:val="24"/>
          <w:lang w:val="en-US" w:eastAsia="en-US" w:bidi="en-US"/>
        </w:rPr>
        <w:t>r</w:t>
      </w:r>
      <w:r w:rsidRPr="009D2BED">
        <w:rPr>
          <w:iCs/>
          <w:sz w:val="24"/>
          <w:szCs w:val="24"/>
          <w:vertAlign w:val="subscript"/>
        </w:rPr>
        <w:t>а</w:t>
      </w:r>
      <w:r w:rsidRPr="004E7B36">
        <w:rPr>
          <w:i/>
          <w:iCs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SOLIDWORKS GDT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9D2BED" w:rsidRPr="004E7B36">
        <w:rPr>
          <w:sz w:val="24"/>
          <w:szCs w:val="24"/>
        </w:rPr>
        <w:t xml:space="preserve"> </w:t>
      </w:r>
      <w:r w:rsidRPr="004E7B36">
        <w:rPr>
          <w:sz w:val="24"/>
          <w:szCs w:val="24"/>
        </w:rPr>
        <w:t>+</w:t>
      </w:r>
      <w:r w:rsidR="009D2BED">
        <w:rPr>
          <w:sz w:val="24"/>
          <w:szCs w:val="24"/>
          <w:lang w:val="en-US"/>
        </w:rPr>
        <w:t xml:space="preserve"> </w:t>
      </w:r>
      <w:r w:rsidRPr="004E7B36">
        <w:rPr>
          <w:sz w:val="24"/>
          <w:szCs w:val="24"/>
        </w:rPr>
        <w:t>15</w:t>
      </w:r>
      <w:r w:rsidR="009D2BED">
        <w:rPr>
          <w:sz w:val="24"/>
          <w:szCs w:val="24"/>
          <w:lang w:val="en-US"/>
        </w:rPr>
        <w:t xml:space="preserve"> </w:t>
      </w:r>
      <w:r w:rsidRPr="004E7B36">
        <w:rPr>
          <w:sz w:val="24"/>
          <w:szCs w:val="24"/>
        </w:rPr>
        <w:t>+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SOLIDWORKS GDT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 w:eastAsia="en-US" w:bidi="en-US"/>
              </w:rPr>
              <m:t>d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vertAlign w:val="subscript"/>
              </w:rPr>
              <m:t>а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9D2BED" w:rsidRPr="004E7B36">
        <w:rPr>
          <w:sz w:val="24"/>
          <w:szCs w:val="24"/>
          <w:lang w:eastAsia="en-US" w:bidi="en-US"/>
        </w:rPr>
        <w:t xml:space="preserve"> </w:t>
      </w:r>
      <w:r w:rsidRPr="004E7B36">
        <w:rPr>
          <w:sz w:val="24"/>
          <w:szCs w:val="24"/>
        </w:rPr>
        <w:t>, мм,</w:t>
      </w:r>
      <w:r w:rsidR="0078590D" w:rsidRPr="0078590D">
        <w:rPr>
          <w:sz w:val="24"/>
          <w:szCs w:val="24"/>
        </w:rPr>
        <w:t xml:space="preserve"> </w:t>
      </w:r>
      <w:r w:rsidR="0078590D">
        <w:rPr>
          <w:sz w:val="24"/>
          <w:szCs w:val="24"/>
        </w:rPr>
        <w:tab/>
      </w:r>
      <w:r w:rsidR="0078590D">
        <w:rPr>
          <w:sz w:val="24"/>
          <w:szCs w:val="24"/>
        </w:rPr>
        <w:tab/>
      </w:r>
      <w:r w:rsidR="0078590D" w:rsidRPr="004E7B36">
        <w:rPr>
          <w:sz w:val="24"/>
          <w:szCs w:val="24"/>
        </w:rPr>
        <w:tab/>
        <w:t>(</w:t>
      </w:r>
      <w:r w:rsidR="0078590D">
        <w:rPr>
          <w:sz w:val="24"/>
          <w:szCs w:val="24"/>
        </w:rPr>
        <w:t>5</w:t>
      </w:r>
      <w:r w:rsidR="0078590D" w:rsidRPr="004E7B36">
        <w:rPr>
          <w:sz w:val="24"/>
          <w:szCs w:val="24"/>
        </w:rPr>
        <w:t>)</w:t>
      </w:r>
    </w:p>
    <w:p w:rsidR="005B57B5" w:rsidRPr="004E7B36" w:rsidRDefault="005B57B5" w:rsidP="002C0A10">
      <w:pPr>
        <w:pStyle w:val="11"/>
        <w:spacing w:after="0" w:line="276" w:lineRule="auto"/>
        <w:ind w:firstLine="0"/>
        <w:jc w:val="center"/>
        <w:rPr>
          <w:sz w:val="24"/>
          <w:szCs w:val="24"/>
        </w:rPr>
      </w:pPr>
    </w:p>
    <w:p w:rsidR="005E3677" w:rsidRPr="004E7B36" w:rsidRDefault="00BA3B03" w:rsidP="002C0A10">
      <w:pPr>
        <w:pStyle w:val="11"/>
        <w:spacing w:after="0" w:line="276" w:lineRule="auto"/>
        <w:ind w:firstLine="0"/>
        <w:jc w:val="both"/>
        <w:rPr>
          <w:sz w:val="24"/>
          <w:szCs w:val="24"/>
        </w:rPr>
      </w:pPr>
      <w:r w:rsidRPr="004E7B36">
        <w:rPr>
          <w:sz w:val="24"/>
          <w:szCs w:val="24"/>
        </w:rPr>
        <w:t>где 15 - расстояние от внутреннего края стенки опоры до поверхно</w:t>
      </w:r>
      <w:r w:rsidRPr="004E7B36">
        <w:rPr>
          <w:sz w:val="24"/>
          <w:szCs w:val="24"/>
        </w:rPr>
        <w:softHyphen/>
        <w:t xml:space="preserve">сти стержня </w:t>
      </w:r>
      <w:r w:rsidR="00E31483">
        <w:rPr>
          <w:sz w:val="24"/>
          <w:szCs w:val="24"/>
        </w:rPr>
        <w:t>не</w:t>
      </w:r>
      <w:r w:rsidRPr="004E7B36">
        <w:rPr>
          <w:sz w:val="24"/>
          <w:szCs w:val="24"/>
        </w:rPr>
        <w:t>напрягаемой арматуры,</w:t>
      </w:r>
      <w:r w:rsidRPr="004E7B36">
        <w:rPr>
          <w:sz w:val="24"/>
          <w:szCs w:val="24"/>
        </w:rPr>
        <w:t xml:space="preserve"> мм;</w:t>
      </w:r>
    </w:p>
    <w:p w:rsidR="005E3677" w:rsidRPr="004E7B36" w:rsidRDefault="00BA3B03" w:rsidP="002C0A10">
      <w:pPr>
        <w:pStyle w:val="11"/>
        <w:spacing w:after="0" w:line="276" w:lineRule="auto"/>
        <w:ind w:firstLine="320"/>
        <w:jc w:val="both"/>
        <w:rPr>
          <w:sz w:val="24"/>
          <w:szCs w:val="24"/>
        </w:rPr>
      </w:pPr>
      <w:r w:rsidRPr="004E7B36">
        <w:rPr>
          <w:i/>
          <w:iCs/>
          <w:sz w:val="24"/>
          <w:szCs w:val="24"/>
          <w:lang w:val="en-US" w:eastAsia="en-US" w:bidi="en-US"/>
        </w:rPr>
        <w:t>d</w:t>
      </w:r>
      <w:r w:rsidRPr="0085605F">
        <w:rPr>
          <w:sz w:val="24"/>
          <w:szCs w:val="24"/>
          <w:vertAlign w:val="subscript"/>
        </w:rPr>
        <w:t>а</w:t>
      </w:r>
      <w:r w:rsidRPr="004E7B36">
        <w:rPr>
          <w:sz w:val="24"/>
          <w:szCs w:val="24"/>
        </w:rPr>
        <w:t xml:space="preserve"> </w:t>
      </w:r>
      <w:r w:rsidRPr="004E7B36">
        <w:rPr>
          <w:sz w:val="24"/>
          <w:szCs w:val="24"/>
        </w:rPr>
        <w:t>- диаметр ненапрягаемых стержней, мм; примем равным 12 или 14 мм.</w:t>
      </w:r>
    </w:p>
    <w:p w:rsidR="005E3677" w:rsidRDefault="00BA3B03" w:rsidP="002C0A10">
      <w:pPr>
        <w:pStyle w:val="11"/>
        <w:spacing w:after="0" w:line="276" w:lineRule="auto"/>
        <w:jc w:val="both"/>
        <w:rPr>
          <w:sz w:val="24"/>
          <w:szCs w:val="24"/>
        </w:rPr>
      </w:pPr>
      <w:r w:rsidRPr="004E7B36">
        <w:rPr>
          <w:sz w:val="24"/>
          <w:szCs w:val="24"/>
        </w:rPr>
        <w:lastRenderedPageBreak/>
        <w:t>Площадь поперечного сечения бетона</w:t>
      </w:r>
      <w:r w:rsidR="005B57B5">
        <w:rPr>
          <w:sz w:val="24"/>
          <w:szCs w:val="24"/>
        </w:rPr>
        <w:t>:</w:t>
      </w:r>
    </w:p>
    <w:p w:rsidR="005B57B5" w:rsidRPr="004E7B36" w:rsidRDefault="005B57B5" w:rsidP="002C0A10">
      <w:pPr>
        <w:pStyle w:val="11"/>
        <w:spacing w:after="0" w:line="276" w:lineRule="auto"/>
        <w:jc w:val="both"/>
        <w:rPr>
          <w:sz w:val="24"/>
          <w:szCs w:val="24"/>
        </w:rPr>
      </w:pPr>
    </w:p>
    <w:p w:rsidR="005E3677" w:rsidRPr="00F55486" w:rsidRDefault="00BA3B03" w:rsidP="0078590D">
      <w:pPr>
        <w:spacing w:line="276" w:lineRule="auto"/>
        <w:jc w:val="right"/>
        <w:rPr>
          <w:rFonts w:ascii="Times New Roman" w:hAnsi="Times New Roman" w:cs="Times New Roman"/>
          <w:i/>
        </w:rPr>
      </w:pPr>
      <w:r w:rsidRPr="00F55486">
        <w:rPr>
          <w:rFonts w:ascii="Times New Roman" w:hAnsi="Times New Roman" w:cs="Times New Roman"/>
          <w:i/>
        </w:rPr>
        <w:t>F</w:t>
      </w:r>
      <w:r w:rsidRPr="002C0A10">
        <w:rPr>
          <w:rFonts w:ascii="Times New Roman" w:hAnsi="Times New Roman" w:cs="Times New Roman"/>
          <w:vertAlign w:val="subscript"/>
        </w:rPr>
        <w:t>б</w:t>
      </w:r>
      <w:r w:rsidRPr="00F55486">
        <w:rPr>
          <w:rFonts w:ascii="Times New Roman" w:hAnsi="Times New Roman" w:cs="Times New Roman"/>
          <w:i/>
        </w:rPr>
        <w:t xml:space="preserve"> </w:t>
      </w:r>
      <w:r w:rsidRPr="00F55486">
        <w:rPr>
          <w:rFonts w:ascii="Times New Roman" w:hAnsi="Times New Roman" w:cs="Times New Roman"/>
          <w:i/>
        </w:rPr>
        <w:t>=</w:t>
      </w:r>
      <w:r w:rsidRPr="00F55486">
        <w:rPr>
          <w:rFonts w:ascii="Times New Roman" w:hAnsi="Times New Roman" w:cs="Times New Roman"/>
          <w:i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Cambria Math" w:cs="Times New Roman"/>
              </w:rPr>
              <m:t>4</m:t>
            </m:r>
          </m:den>
        </m:f>
      </m:oMath>
      <w:r w:rsidR="009D2BED" w:rsidRPr="00F55486">
        <w:rPr>
          <w:rFonts w:ascii="Times New Roman" w:hAnsi="Times New Roman" w:cs="Times New Roman"/>
          <w:i/>
        </w:rPr>
        <w:t xml:space="preserve"> </w:t>
      </w:r>
      <w:r w:rsidR="00F55486">
        <w:rPr>
          <w:rFonts w:ascii="Times New Roman" w:hAnsi="Times New Roman" w:cs="Times New Roman"/>
          <w:i/>
        </w:rPr>
        <w:t>∙</w:t>
      </w:r>
      <w:r w:rsidRPr="00F55486">
        <w:rPr>
          <w:rFonts w:ascii="Times New Roman" w:hAnsi="Times New Roman" w:cs="Times New Roman"/>
          <w:i/>
        </w:rPr>
        <w:t>(</w:t>
      </w:r>
      <w:r w:rsidR="00F55486" w:rsidRPr="00F55486">
        <w:rPr>
          <w:rFonts w:ascii="Times New Roman" w:hAnsi="Times New Roman" w:cs="Times New Roman"/>
          <w:i/>
        </w:rPr>
        <w:t>D</w:t>
      </w:r>
      <w:r w:rsidRPr="00F55486">
        <w:rPr>
          <w:rFonts w:ascii="Times New Roman" w:hAnsi="Times New Roman" w:cs="Times New Roman"/>
          <w:i/>
          <w:vertAlign w:val="superscript"/>
        </w:rPr>
        <w:t>2</w:t>
      </w:r>
      <w:r w:rsidRPr="00F55486">
        <w:rPr>
          <w:rFonts w:ascii="Times New Roman" w:hAnsi="Times New Roman" w:cs="Times New Roman"/>
          <w:i/>
        </w:rPr>
        <w:t xml:space="preserve"> </w:t>
      </w:r>
      <w:r w:rsidRPr="002C0A10">
        <w:rPr>
          <w:rFonts w:ascii="Times New Roman" w:hAnsi="Times New Roman" w:cs="Times New Roman"/>
          <w:i/>
        </w:rPr>
        <w:t>-</w:t>
      </w:r>
      <w:r w:rsidRPr="00F55486">
        <w:rPr>
          <w:rFonts w:ascii="Times New Roman" w:hAnsi="Times New Roman" w:cs="Times New Roman"/>
          <w:i/>
        </w:rPr>
        <w:t xml:space="preserve"> </w:t>
      </w:r>
      <w:r w:rsidR="009D2BED">
        <w:rPr>
          <w:rFonts w:ascii="Times New Roman" w:hAnsi="Times New Roman" w:cs="Times New Roman"/>
          <w:i/>
          <w:lang w:val="en-US"/>
        </w:rPr>
        <w:t>d</w:t>
      </w:r>
      <w:r w:rsidRPr="00F55486">
        <w:rPr>
          <w:rFonts w:ascii="Times New Roman" w:hAnsi="Times New Roman" w:cs="Times New Roman"/>
          <w:i/>
          <w:vertAlign w:val="superscript"/>
        </w:rPr>
        <w:t>2</w:t>
      </w:r>
      <w:r w:rsidRPr="00F55486">
        <w:rPr>
          <w:rFonts w:ascii="Times New Roman" w:hAnsi="Times New Roman" w:cs="Times New Roman"/>
          <w:i/>
        </w:rPr>
        <w:t>) - (</w:t>
      </w:r>
      <w:r w:rsidRPr="00F55486">
        <w:rPr>
          <w:rFonts w:ascii="Times New Roman" w:hAnsi="Times New Roman" w:cs="Times New Roman"/>
          <w:i/>
        </w:rPr>
        <w:t>F</w:t>
      </w:r>
      <w:r w:rsidR="002C0A10" w:rsidRPr="002C0A10">
        <w:rPr>
          <w:rFonts w:ascii="Times New Roman" w:hAnsi="Times New Roman" w:cs="Times New Roman"/>
          <w:vertAlign w:val="subscript"/>
        </w:rPr>
        <w:t>н</w:t>
      </w:r>
      <w:r w:rsidRPr="00F55486">
        <w:rPr>
          <w:rFonts w:ascii="Times New Roman" w:hAnsi="Times New Roman" w:cs="Times New Roman"/>
          <w:i/>
        </w:rPr>
        <w:t xml:space="preserve"> + </w:t>
      </w:r>
      <w:r w:rsidRPr="00F55486">
        <w:rPr>
          <w:rFonts w:ascii="Times New Roman" w:hAnsi="Times New Roman" w:cs="Times New Roman"/>
          <w:i/>
        </w:rPr>
        <w:t>F</w:t>
      </w:r>
      <w:r w:rsidR="00F55486" w:rsidRPr="002C0A10">
        <w:rPr>
          <w:rFonts w:ascii="Times New Roman" w:hAnsi="Times New Roman" w:cs="Times New Roman"/>
          <w:vertAlign w:val="subscript"/>
        </w:rPr>
        <w:t>б</w:t>
      </w:r>
      <w:r w:rsidRPr="00F55486">
        <w:rPr>
          <w:rFonts w:ascii="Times New Roman" w:hAnsi="Times New Roman" w:cs="Times New Roman"/>
          <w:i/>
        </w:rPr>
        <w:t>);</w:t>
      </w:r>
      <w:r w:rsidR="0078590D" w:rsidRPr="0078590D">
        <w:rPr>
          <w:rFonts w:ascii="Times New Roman" w:hAnsi="Times New Roman" w:cs="Times New Roman"/>
        </w:rPr>
        <w:t xml:space="preserve"> </w:t>
      </w:r>
      <w:r w:rsidR="0078590D" w:rsidRPr="004E7B36">
        <w:rPr>
          <w:rFonts w:ascii="Times New Roman" w:hAnsi="Times New Roman" w:cs="Times New Roman"/>
        </w:rPr>
        <w:tab/>
      </w:r>
      <w:r w:rsidR="0078590D">
        <w:rPr>
          <w:rFonts w:ascii="Times New Roman" w:hAnsi="Times New Roman" w:cs="Times New Roman"/>
        </w:rPr>
        <w:tab/>
      </w:r>
      <w:r w:rsidR="0078590D">
        <w:rPr>
          <w:rFonts w:ascii="Times New Roman" w:hAnsi="Times New Roman" w:cs="Times New Roman"/>
        </w:rPr>
        <w:tab/>
      </w:r>
      <w:r w:rsidR="0078590D" w:rsidRPr="004E7B36">
        <w:rPr>
          <w:rFonts w:ascii="Times New Roman" w:hAnsi="Times New Roman" w:cs="Times New Roman"/>
        </w:rPr>
        <w:t>(</w:t>
      </w:r>
      <w:r w:rsidR="0078590D">
        <w:rPr>
          <w:rFonts w:ascii="Times New Roman" w:hAnsi="Times New Roman" w:cs="Times New Roman"/>
        </w:rPr>
        <w:t>6</w:t>
      </w:r>
      <w:r w:rsidR="0078590D" w:rsidRPr="004E7B36">
        <w:rPr>
          <w:rFonts w:ascii="Times New Roman" w:hAnsi="Times New Roman" w:cs="Times New Roman"/>
        </w:rPr>
        <w:t>)</w:t>
      </w:r>
    </w:p>
    <w:p w:rsidR="0078590D" w:rsidRDefault="00F55486" w:rsidP="0078590D">
      <w:pPr>
        <w:pStyle w:val="11"/>
        <w:tabs>
          <w:tab w:val="left" w:pos="1406"/>
        </w:tabs>
        <w:spacing w:after="0" w:line="276" w:lineRule="auto"/>
        <w:ind w:firstLine="0"/>
        <w:jc w:val="right"/>
        <w:rPr>
          <w:sz w:val="24"/>
          <w:szCs w:val="24"/>
          <w:lang w:eastAsia="en-US" w:bidi="en-US"/>
        </w:rPr>
      </w:pPr>
      <w:r w:rsidRPr="00F55486">
        <w:rPr>
          <w:i/>
          <w:lang w:val="en-US"/>
        </w:rPr>
        <w:t>F</w:t>
      </w:r>
      <w:r w:rsidRPr="002C0A10">
        <w:rPr>
          <w:vertAlign w:val="subscript"/>
        </w:rPr>
        <w:t>н</w:t>
      </w:r>
      <w:r w:rsidRPr="00F55486">
        <w:rPr>
          <w:i/>
        </w:rPr>
        <w:t xml:space="preserve"> =</w:t>
      </w:r>
      <w:r w:rsidRPr="00F55486">
        <w:rPr>
          <w:i/>
          <w:sz w:val="24"/>
          <w:szCs w:val="24"/>
        </w:rPr>
        <w:t xml:space="preserve"> </w:t>
      </w:r>
      <w:r w:rsidRPr="00F55486">
        <w:rPr>
          <w:i/>
          <w:iCs/>
          <w:sz w:val="24"/>
          <w:szCs w:val="24"/>
          <w:lang w:val="en-US" w:eastAsia="en-US" w:bidi="en-US"/>
        </w:rPr>
        <w:t>n</w:t>
      </w:r>
      <w:r w:rsidRPr="002C0A10">
        <w:rPr>
          <w:sz w:val="24"/>
          <w:szCs w:val="24"/>
          <w:vertAlign w:val="subscript"/>
        </w:rPr>
        <w:t>н</w:t>
      </w:r>
      <w:r>
        <w:rPr>
          <w:i/>
          <w:sz w:val="24"/>
          <w:szCs w:val="24"/>
          <w:vertAlign w:val="subscript"/>
        </w:rPr>
        <w:t xml:space="preserve"> </w:t>
      </w:r>
      <m:oMath>
        <m:f>
          <m:fPr>
            <m:ctrlPr>
              <w:rPr>
                <w:rFonts w:ascii="Cambria Math" w:eastAsia="SOLIDWORKS GDT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vertAlign w:val="subscript"/>
                      </w:rPr>
                      <m:t>н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24"/>
                    <w:szCs w:val="24"/>
                    <w:vertAlign w:val="superscript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="009D2BED" w:rsidRPr="00F55486">
        <w:rPr>
          <w:i/>
          <w:iCs/>
          <w:sz w:val="24"/>
          <w:szCs w:val="24"/>
          <w:lang w:eastAsia="en-US" w:bidi="en-US"/>
        </w:rPr>
        <w:t xml:space="preserve"> </w:t>
      </w:r>
      <w:r w:rsidR="00BA3B03" w:rsidRPr="00F55486">
        <w:rPr>
          <w:sz w:val="24"/>
          <w:szCs w:val="24"/>
          <w:lang w:eastAsia="en-US" w:bidi="en-US"/>
        </w:rPr>
        <w:t>;</w:t>
      </w:r>
      <w:r w:rsidR="002C0A10">
        <w:rPr>
          <w:sz w:val="24"/>
          <w:szCs w:val="24"/>
          <w:lang w:eastAsia="en-US" w:bidi="en-US"/>
        </w:rPr>
        <w:tab/>
      </w:r>
      <w:r w:rsidR="0078590D" w:rsidRPr="004E7B36">
        <w:rPr>
          <w:sz w:val="24"/>
          <w:szCs w:val="24"/>
        </w:rPr>
        <w:tab/>
      </w:r>
      <w:r w:rsidR="0078590D">
        <w:tab/>
      </w:r>
      <w:r w:rsidR="0078590D">
        <w:tab/>
      </w:r>
      <w:r w:rsidR="0078590D">
        <w:tab/>
      </w:r>
      <w:r w:rsidR="0078590D" w:rsidRPr="004E7B36">
        <w:rPr>
          <w:sz w:val="24"/>
          <w:szCs w:val="24"/>
        </w:rPr>
        <w:t>(</w:t>
      </w:r>
      <w:r w:rsidR="0078590D">
        <w:t>7</w:t>
      </w:r>
      <w:r w:rsidR="0078590D" w:rsidRPr="004E7B36">
        <w:rPr>
          <w:sz w:val="24"/>
          <w:szCs w:val="24"/>
        </w:rPr>
        <w:t>)</w:t>
      </w:r>
    </w:p>
    <w:p w:rsidR="005E3677" w:rsidRDefault="00F55486" w:rsidP="0078590D">
      <w:pPr>
        <w:pStyle w:val="11"/>
        <w:tabs>
          <w:tab w:val="left" w:pos="1406"/>
        </w:tabs>
        <w:spacing w:after="0" w:line="276" w:lineRule="auto"/>
        <w:ind w:firstLine="0"/>
        <w:jc w:val="right"/>
        <w:rPr>
          <w:sz w:val="24"/>
          <w:szCs w:val="24"/>
          <w:lang w:eastAsia="en-US" w:bidi="en-US"/>
        </w:rPr>
      </w:pPr>
      <w:r w:rsidRPr="00F55486">
        <w:rPr>
          <w:i/>
          <w:lang w:val="en-US"/>
        </w:rPr>
        <w:t>F</w:t>
      </w:r>
      <w:r w:rsidRPr="002C0A10">
        <w:rPr>
          <w:vertAlign w:val="subscript"/>
        </w:rPr>
        <w:t>а</w:t>
      </w:r>
      <w:r w:rsidRPr="00F55486">
        <w:rPr>
          <w:i/>
        </w:rPr>
        <w:t xml:space="preserve"> =</w:t>
      </w:r>
      <w:r w:rsidRPr="00F55486">
        <w:rPr>
          <w:i/>
          <w:sz w:val="24"/>
          <w:szCs w:val="24"/>
        </w:rPr>
        <w:t xml:space="preserve"> </w:t>
      </w:r>
      <w:r w:rsidRPr="00F55486">
        <w:rPr>
          <w:i/>
          <w:iCs/>
          <w:sz w:val="24"/>
          <w:szCs w:val="24"/>
          <w:lang w:val="en-US" w:eastAsia="en-US" w:bidi="en-US"/>
        </w:rPr>
        <w:t>n</w:t>
      </w:r>
      <w:r w:rsidRPr="002C0A10">
        <w:rPr>
          <w:sz w:val="24"/>
          <w:szCs w:val="24"/>
          <w:vertAlign w:val="subscript"/>
        </w:rPr>
        <w:t>а</w:t>
      </w:r>
      <w:r>
        <w:rPr>
          <w:i/>
          <w:sz w:val="24"/>
          <w:szCs w:val="24"/>
          <w:vertAlign w:val="subscript"/>
        </w:rPr>
        <w:t xml:space="preserve"> </w:t>
      </w:r>
      <m:oMath>
        <m:f>
          <m:fPr>
            <m:ctrlPr>
              <w:rPr>
                <w:rFonts w:ascii="Cambria Math" w:eastAsia="SOLIDWORKS GDT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а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24"/>
                    <w:szCs w:val="24"/>
                    <w:vertAlign w:val="superscript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="009D2BED" w:rsidRPr="00F55486">
        <w:rPr>
          <w:i/>
          <w:iCs/>
          <w:sz w:val="24"/>
          <w:szCs w:val="24"/>
          <w:lang w:eastAsia="en-US" w:bidi="en-US"/>
        </w:rPr>
        <w:t xml:space="preserve"> </w:t>
      </w:r>
      <w:r w:rsidR="00BA3B03" w:rsidRPr="00F55486">
        <w:rPr>
          <w:sz w:val="24"/>
          <w:szCs w:val="24"/>
          <w:lang w:eastAsia="en-US" w:bidi="en-US"/>
        </w:rPr>
        <w:t>,</w:t>
      </w:r>
      <w:r w:rsidR="0078590D" w:rsidRPr="0078590D">
        <w:rPr>
          <w:sz w:val="24"/>
          <w:szCs w:val="24"/>
          <w:lang w:eastAsia="en-US" w:bidi="en-US"/>
        </w:rPr>
        <w:t xml:space="preserve"> </w:t>
      </w:r>
      <w:r w:rsidR="0078590D">
        <w:rPr>
          <w:sz w:val="24"/>
          <w:szCs w:val="24"/>
          <w:lang w:eastAsia="en-US" w:bidi="en-US"/>
        </w:rPr>
        <w:tab/>
      </w:r>
      <w:r w:rsidR="0078590D" w:rsidRPr="004E7B36">
        <w:rPr>
          <w:sz w:val="24"/>
          <w:szCs w:val="24"/>
        </w:rPr>
        <w:tab/>
      </w:r>
      <w:r w:rsidR="0078590D">
        <w:tab/>
      </w:r>
      <w:r w:rsidR="0078590D">
        <w:tab/>
      </w:r>
      <w:r w:rsidR="0078590D">
        <w:tab/>
      </w:r>
      <w:r w:rsidR="0078590D" w:rsidRPr="004E7B36">
        <w:rPr>
          <w:sz w:val="24"/>
          <w:szCs w:val="24"/>
        </w:rPr>
        <w:t>(</w:t>
      </w:r>
      <w:r w:rsidR="0078590D">
        <w:t>8</w:t>
      </w:r>
      <w:r w:rsidR="0078590D" w:rsidRPr="004E7B36">
        <w:rPr>
          <w:sz w:val="24"/>
          <w:szCs w:val="24"/>
        </w:rPr>
        <w:t>)</w:t>
      </w:r>
    </w:p>
    <w:p w:rsidR="0078590D" w:rsidRDefault="0078590D" w:rsidP="002C0A10">
      <w:pPr>
        <w:pStyle w:val="11"/>
        <w:spacing w:after="0" w:line="276" w:lineRule="auto"/>
        <w:ind w:firstLine="0"/>
        <w:jc w:val="both"/>
        <w:rPr>
          <w:sz w:val="24"/>
          <w:szCs w:val="24"/>
        </w:rPr>
      </w:pPr>
    </w:p>
    <w:p w:rsidR="005E3677" w:rsidRPr="004E7B36" w:rsidRDefault="00BA3B03" w:rsidP="002C0A10">
      <w:pPr>
        <w:pStyle w:val="11"/>
        <w:spacing w:after="0" w:line="276" w:lineRule="auto"/>
        <w:ind w:firstLine="0"/>
        <w:jc w:val="both"/>
        <w:rPr>
          <w:sz w:val="24"/>
          <w:szCs w:val="24"/>
        </w:rPr>
      </w:pPr>
      <w:r w:rsidRPr="004E7B36">
        <w:rPr>
          <w:sz w:val="24"/>
          <w:szCs w:val="24"/>
        </w:rPr>
        <w:t xml:space="preserve">где </w:t>
      </w:r>
      <w:r w:rsidRPr="004E7B36">
        <w:rPr>
          <w:i/>
          <w:iCs/>
          <w:sz w:val="24"/>
          <w:szCs w:val="24"/>
          <w:lang w:val="en-US" w:eastAsia="en-US" w:bidi="en-US"/>
        </w:rPr>
        <w:t>n</w:t>
      </w:r>
      <w:r w:rsidR="00F55486" w:rsidRPr="002C0A10">
        <w:rPr>
          <w:vertAlign w:val="subscript"/>
        </w:rPr>
        <w:t>н</w:t>
      </w:r>
      <w:r w:rsidR="002C0A10">
        <w:rPr>
          <w:sz w:val="24"/>
          <w:szCs w:val="24"/>
          <w:lang w:eastAsia="en-US" w:bidi="en-US"/>
        </w:rPr>
        <w:t> </w:t>
      </w:r>
      <w:r w:rsidRPr="004E7B36">
        <w:rPr>
          <w:sz w:val="24"/>
          <w:szCs w:val="24"/>
          <w:lang w:eastAsia="en-US" w:bidi="en-US"/>
        </w:rPr>
        <w:t xml:space="preserve">- </w:t>
      </w:r>
      <w:r w:rsidRPr="004E7B36">
        <w:rPr>
          <w:sz w:val="24"/>
          <w:szCs w:val="24"/>
        </w:rPr>
        <w:t>количество напрягаемых стержней (принимается не менее шести</w:t>
      </w:r>
      <w:r w:rsidR="00E06485">
        <w:rPr>
          <w:sz w:val="24"/>
          <w:szCs w:val="24"/>
        </w:rPr>
        <w:t>: 6, 12,</w:t>
      </w:r>
      <w:r w:rsidR="00E06485" w:rsidRPr="00E06485">
        <w:rPr>
          <w:sz w:val="24"/>
          <w:szCs w:val="24"/>
        </w:rPr>
        <w:t xml:space="preserve"> </w:t>
      </w:r>
      <w:r w:rsidR="00E06485">
        <w:rPr>
          <w:sz w:val="24"/>
          <w:szCs w:val="24"/>
        </w:rPr>
        <w:t>18</w:t>
      </w:r>
      <w:r w:rsidRPr="004E7B36">
        <w:rPr>
          <w:sz w:val="24"/>
          <w:szCs w:val="24"/>
        </w:rPr>
        <w:t>);</w:t>
      </w:r>
    </w:p>
    <w:p w:rsidR="005E3677" w:rsidRPr="004E7B36" w:rsidRDefault="00BA3B03" w:rsidP="002C0A10">
      <w:pPr>
        <w:pStyle w:val="11"/>
        <w:spacing w:after="0" w:line="276" w:lineRule="auto"/>
        <w:ind w:firstLine="0"/>
        <w:jc w:val="both"/>
        <w:rPr>
          <w:sz w:val="24"/>
          <w:szCs w:val="24"/>
        </w:rPr>
      </w:pPr>
      <w:r w:rsidRPr="004E7B36">
        <w:rPr>
          <w:i/>
          <w:iCs/>
          <w:sz w:val="24"/>
          <w:szCs w:val="24"/>
          <w:lang w:val="en-US" w:eastAsia="en-US" w:bidi="en-US"/>
        </w:rPr>
        <w:t>n</w:t>
      </w:r>
      <w:r w:rsidR="00F55486" w:rsidRPr="002C0A10">
        <w:rPr>
          <w:vertAlign w:val="subscript"/>
        </w:rPr>
        <w:t>а</w:t>
      </w:r>
      <w:r w:rsidR="002C0A10">
        <w:rPr>
          <w:sz w:val="24"/>
          <w:szCs w:val="24"/>
        </w:rPr>
        <w:t> </w:t>
      </w:r>
      <w:r w:rsidRPr="004E7B36">
        <w:rPr>
          <w:sz w:val="24"/>
          <w:szCs w:val="24"/>
        </w:rPr>
        <w:t xml:space="preserve">- количество ненапрягаемых стержней; при использовании канатной арматуры </w:t>
      </w:r>
      <w:r w:rsidRPr="004E7B36">
        <w:rPr>
          <w:i/>
          <w:iCs/>
          <w:sz w:val="24"/>
          <w:szCs w:val="24"/>
          <w:lang w:val="en-US" w:eastAsia="en-US" w:bidi="en-US"/>
        </w:rPr>
        <w:t>n</w:t>
      </w:r>
      <w:r w:rsidRPr="004E7B36">
        <w:rPr>
          <w:sz w:val="24"/>
          <w:szCs w:val="24"/>
          <w:vertAlign w:val="subscript"/>
          <w:lang w:val="en-US" w:eastAsia="en-US" w:bidi="en-US"/>
        </w:rPr>
        <w:t>a</w:t>
      </w:r>
      <w:r w:rsidRPr="004E7B36">
        <w:rPr>
          <w:sz w:val="24"/>
          <w:szCs w:val="24"/>
          <w:lang w:eastAsia="en-US" w:bidi="en-US"/>
        </w:rPr>
        <w:t xml:space="preserve"> </w:t>
      </w:r>
      <w:r w:rsidRPr="004E7B36">
        <w:rPr>
          <w:sz w:val="24"/>
          <w:szCs w:val="24"/>
        </w:rPr>
        <w:t xml:space="preserve">= 0, стержневой </w:t>
      </w:r>
      <w:r w:rsidRPr="004E7B36">
        <w:rPr>
          <w:i/>
          <w:iCs/>
          <w:sz w:val="24"/>
          <w:szCs w:val="24"/>
          <w:lang w:val="en-US" w:eastAsia="en-US" w:bidi="en-US"/>
        </w:rPr>
        <w:t>n</w:t>
      </w:r>
      <w:r w:rsidRPr="004E7B36">
        <w:rPr>
          <w:sz w:val="24"/>
          <w:szCs w:val="24"/>
          <w:vertAlign w:val="subscript"/>
          <w:lang w:val="en-US" w:eastAsia="en-US" w:bidi="en-US"/>
        </w:rPr>
        <w:t>a</w:t>
      </w:r>
      <w:r w:rsidR="002C0A10">
        <w:rPr>
          <w:sz w:val="24"/>
          <w:szCs w:val="24"/>
          <w:lang w:eastAsia="en-US" w:bidi="en-US"/>
        </w:rPr>
        <w:t> </w:t>
      </w:r>
      <w:r w:rsidR="00F55486">
        <w:rPr>
          <w:sz w:val="24"/>
          <w:szCs w:val="24"/>
        </w:rPr>
        <w:t>≈</w:t>
      </w:r>
      <w:r w:rsidR="002C0A10">
        <w:rPr>
          <w:sz w:val="24"/>
          <w:szCs w:val="24"/>
        </w:rPr>
        <w:t> </w:t>
      </w:r>
      <w:r w:rsidRPr="004E7B36">
        <w:rPr>
          <w:sz w:val="24"/>
          <w:szCs w:val="24"/>
        </w:rPr>
        <w:t xml:space="preserve">(1,5...2,0) </w:t>
      </w:r>
      <w:r w:rsidRPr="004E7B36">
        <w:rPr>
          <w:i/>
          <w:iCs/>
          <w:sz w:val="24"/>
          <w:szCs w:val="24"/>
          <w:lang w:val="en-US" w:eastAsia="en-US" w:bidi="en-US"/>
        </w:rPr>
        <w:t>n</w:t>
      </w:r>
      <w:r w:rsidRPr="004E7B36">
        <w:rPr>
          <w:sz w:val="24"/>
          <w:szCs w:val="24"/>
          <w:vertAlign w:val="subscript"/>
        </w:rPr>
        <w:t>н</w:t>
      </w:r>
      <w:r w:rsidRPr="004E7B36">
        <w:rPr>
          <w:sz w:val="24"/>
          <w:szCs w:val="24"/>
        </w:rPr>
        <w:t>.</w:t>
      </w:r>
    </w:p>
    <w:p w:rsidR="005E3677" w:rsidRDefault="00BA3B03" w:rsidP="002C0A10">
      <w:pPr>
        <w:pStyle w:val="11"/>
        <w:spacing w:after="0" w:line="276" w:lineRule="auto"/>
        <w:ind w:firstLine="320"/>
        <w:jc w:val="both"/>
        <w:rPr>
          <w:sz w:val="24"/>
          <w:szCs w:val="24"/>
        </w:rPr>
      </w:pPr>
      <w:r w:rsidRPr="004E7B36">
        <w:rPr>
          <w:sz w:val="24"/>
          <w:szCs w:val="24"/>
        </w:rPr>
        <w:t>Значение коэффициента φ</w:t>
      </w:r>
      <w:r w:rsidRPr="004E7B36">
        <w:rPr>
          <w:sz w:val="24"/>
          <w:szCs w:val="24"/>
        </w:rPr>
        <w:t xml:space="preserve"> </w:t>
      </w:r>
      <w:r w:rsidRPr="004E7B36">
        <w:rPr>
          <w:sz w:val="24"/>
          <w:szCs w:val="24"/>
        </w:rPr>
        <w:t>при армировании напрягаемой и ненапрягаемой стержневой арматурой</w:t>
      </w:r>
      <w:r w:rsidR="002C0A10" w:rsidRPr="002C0A10">
        <w:rPr>
          <w:sz w:val="24"/>
          <w:szCs w:val="24"/>
        </w:rPr>
        <w:t xml:space="preserve"> </w:t>
      </w:r>
      <w:r w:rsidR="002C0A10" w:rsidRPr="004E7B36">
        <w:rPr>
          <w:sz w:val="24"/>
          <w:szCs w:val="24"/>
        </w:rPr>
        <w:t>определяется следующим образом:</w:t>
      </w:r>
    </w:p>
    <w:p w:rsidR="002C0A10" w:rsidRPr="004E7B36" w:rsidRDefault="002C0A10" w:rsidP="002C0A10">
      <w:pPr>
        <w:pStyle w:val="11"/>
        <w:spacing w:after="0" w:line="276" w:lineRule="auto"/>
        <w:ind w:firstLine="320"/>
        <w:jc w:val="both"/>
        <w:rPr>
          <w:sz w:val="24"/>
          <w:szCs w:val="24"/>
        </w:rPr>
      </w:pPr>
    </w:p>
    <w:p w:rsidR="008D4F69" w:rsidRDefault="008D4F69" w:rsidP="0078590D">
      <w:pPr>
        <w:pStyle w:val="11"/>
        <w:spacing w:line="276" w:lineRule="auto"/>
        <w:ind w:hanging="284"/>
        <w:jc w:val="right"/>
        <w:rPr>
          <w:sz w:val="24"/>
          <w:szCs w:val="24"/>
        </w:rPr>
      </w:pPr>
      <w:r w:rsidRPr="004E7B36">
        <w:rPr>
          <w:sz w:val="24"/>
          <w:szCs w:val="24"/>
        </w:rPr>
        <w:t>φ</w:t>
      </w:r>
      <w:r w:rsidRPr="002831B7">
        <w:rPr>
          <w:sz w:val="24"/>
          <w:szCs w:val="24"/>
        </w:rPr>
        <w:t xml:space="preserve"> = </w:t>
      </w:r>
      <w:r w:rsidR="002831B7">
        <w:rPr>
          <w:sz w:val="24"/>
          <w:szCs w:val="24"/>
        </w:rPr>
        <w:t>(</w:t>
      </w:r>
      <w:r w:rsidRPr="008D4F69">
        <w:rPr>
          <w:sz w:val="24"/>
          <w:szCs w:val="24"/>
        </w:rPr>
        <w:t>(</w:t>
      </w:r>
      <w:r w:rsidRPr="008D4F69">
        <w:rPr>
          <w:i/>
          <w:iCs/>
          <w:sz w:val="24"/>
          <w:szCs w:val="24"/>
          <w:lang w:val="en-US"/>
        </w:rPr>
        <w:t>F</w:t>
      </w:r>
      <w:r w:rsidRPr="008D4F69">
        <w:rPr>
          <w:sz w:val="24"/>
          <w:szCs w:val="24"/>
          <w:vertAlign w:val="subscript"/>
          <w:lang w:val="en-US"/>
        </w:rPr>
        <w:t>a</w:t>
      </w:r>
      <w:r w:rsidRPr="008D4F69">
        <w:rPr>
          <w:i/>
          <w:iCs/>
          <w:sz w:val="24"/>
          <w:szCs w:val="24"/>
          <w:lang w:val="en-US"/>
        </w:rPr>
        <w:t>R</w:t>
      </w:r>
      <w:r w:rsidRPr="008D4F69">
        <w:rPr>
          <w:sz w:val="24"/>
          <w:szCs w:val="24"/>
          <w:vertAlign w:val="subscript"/>
          <w:lang w:val="en-US"/>
        </w:rPr>
        <w:t>a</w:t>
      </w:r>
      <w:r w:rsidRPr="008D4F69">
        <w:rPr>
          <w:sz w:val="24"/>
          <w:szCs w:val="24"/>
        </w:rPr>
        <w:t xml:space="preserve"> + </w:t>
      </w:r>
      <w:r w:rsidRPr="008D4F69">
        <w:rPr>
          <w:i/>
          <w:iCs/>
          <w:sz w:val="24"/>
          <w:szCs w:val="24"/>
          <w:lang w:val="en-US"/>
        </w:rPr>
        <w:t>F</w:t>
      </w:r>
      <w:r w:rsidRPr="00487CD4">
        <w:rPr>
          <w:iCs/>
          <w:sz w:val="24"/>
          <w:szCs w:val="24"/>
          <w:vertAlign w:val="subscript"/>
        </w:rPr>
        <w:t>н</w:t>
      </w:r>
      <w:r w:rsidRPr="008D4F69">
        <w:rPr>
          <w:i/>
          <w:iCs/>
          <w:sz w:val="24"/>
          <w:szCs w:val="24"/>
          <w:lang w:val="en-US"/>
        </w:rPr>
        <w:t>R</w:t>
      </w:r>
      <w:r w:rsidRPr="00487CD4">
        <w:rPr>
          <w:iCs/>
          <w:sz w:val="24"/>
          <w:szCs w:val="24"/>
          <w:vertAlign w:val="subscript"/>
        </w:rPr>
        <w:t>н</w:t>
      </w:r>
      <w:r w:rsidRPr="008D4F69">
        <w:rPr>
          <w:sz w:val="24"/>
          <w:szCs w:val="24"/>
        </w:rPr>
        <w:t>)∙</w:t>
      </w:r>
      <w:r>
        <w:rPr>
          <w:sz w:val="24"/>
          <w:szCs w:val="24"/>
          <w:lang w:val="en-US"/>
        </w:rPr>
        <w:t>π</w:t>
      </w:r>
      <w:r w:rsidR="002831B7">
        <w:rPr>
          <w:sz w:val="24"/>
          <w:szCs w:val="24"/>
        </w:rPr>
        <w:t>)</w:t>
      </w:r>
      <w:r w:rsidR="002C0A10">
        <w:rPr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 w:rsidR="002C0A10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487CD4">
        <w:rPr>
          <w:i/>
          <w:iCs/>
          <w:sz w:val="24"/>
          <w:szCs w:val="24"/>
        </w:rPr>
        <w:t>R</w:t>
      </w:r>
      <w:r>
        <w:rPr>
          <w:sz w:val="24"/>
          <w:szCs w:val="24"/>
          <w:vertAlign w:val="subscript"/>
        </w:rPr>
        <w:t xml:space="preserve">б </w:t>
      </w:r>
      <w:r w:rsidRPr="00487CD4">
        <w:rPr>
          <w:i/>
          <w:iCs/>
          <w:sz w:val="24"/>
          <w:szCs w:val="24"/>
        </w:rPr>
        <w:t>F</w:t>
      </w:r>
      <w:r>
        <w:rPr>
          <w:sz w:val="24"/>
          <w:szCs w:val="24"/>
          <w:vertAlign w:val="subscript"/>
        </w:rPr>
        <w:t>б</w:t>
      </w:r>
      <w:r w:rsidRPr="00487CD4">
        <w:rPr>
          <w:sz w:val="24"/>
          <w:szCs w:val="24"/>
        </w:rPr>
        <w:t xml:space="preserve"> + </w:t>
      </w:r>
      <w:r w:rsidRPr="00487CD4">
        <w:rPr>
          <w:i/>
          <w:iCs/>
          <w:sz w:val="24"/>
          <w:szCs w:val="24"/>
        </w:rPr>
        <w:t>F</w:t>
      </w:r>
      <w:r w:rsidRPr="00487CD4">
        <w:rPr>
          <w:iCs/>
          <w:sz w:val="24"/>
          <w:szCs w:val="24"/>
          <w:vertAlign w:val="subscript"/>
        </w:rPr>
        <w:t xml:space="preserve">н </w:t>
      </w:r>
      <w:r w:rsidRPr="00487CD4">
        <w:rPr>
          <w:sz w:val="24"/>
          <w:szCs w:val="24"/>
        </w:rPr>
        <w:t>∙</w:t>
      </w:r>
      <w:r w:rsidRPr="00487CD4">
        <w:rPr>
          <w:iCs/>
          <w:sz w:val="24"/>
          <w:szCs w:val="24"/>
        </w:rPr>
        <w:t>(</w:t>
      </w:r>
      <w:r w:rsidRPr="00487CD4">
        <w:rPr>
          <w:i/>
          <w:iCs/>
          <w:sz w:val="24"/>
          <w:szCs w:val="24"/>
        </w:rPr>
        <w:t>R</w:t>
      </w:r>
      <w:r w:rsidRPr="00487CD4">
        <w:rPr>
          <w:iCs/>
          <w:sz w:val="24"/>
          <w:szCs w:val="24"/>
          <w:vertAlign w:val="subscript"/>
        </w:rPr>
        <w:t>н</w:t>
      </w:r>
      <w:r w:rsidRPr="00487CD4">
        <w:rPr>
          <w:rFonts w:eastAsia="Arial"/>
          <w:sz w:val="24"/>
          <w:szCs w:val="24"/>
        </w:rPr>
        <w:t xml:space="preserve"> </w:t>
      </w:r>
      <w:r w:rsidRPr="00487CD4">
        <w:rPr>
          <w:sz w:val="24"/>
          <w:szCs w:val="24"/>
        </w:rPr>
        <w:t>+ϭ</w:t>
      </w:r>
      <w:r>
        <w:rPr>
          <w:sz w:val="24"/>
          <w:szCs w:val="24"/>
          <w:vertAlign w:val="subscript"/>
        </w:rPr>
        <w:t>с</w:t>
      </w:r>
      <w:r w:rsidRPr="00487CD4">
        <w:rPr>
          <w:sz w:val="24"/>
          <w:szCs w:val="24"/>
        </w:rPr>
        <w:t>)</w:t>
      </w:r>
      <w:r w:rsidRPr="002831B7">
        <w:rPr>
          <w:sz w:val="24"/>
          <w:szCs w:val="24"/>
        </w:rPr>
        <w:t xml:space="preserve"> + </w:t>
      </w:r>
      <w:r w:rsidRPr="009D2BED">
        <w:rPr>
          <w:i/>
          <w:iCs/>
          <w:sz w:val="24"/>
          <w:szCs w:val="24"/>
          <w:lang w:val="en-US"/>
        </w:rPr>
        <w:t>F</w:t>
      </w:r>
      <w:r w:rsidRPr="009D2BED">
        <w:rPr>
          <w:sz w:val="24"/>
          <w:szCs w:val="24"/>
          <w:vertAlign w:val="subscript"/>
          <w:lang w:val="en-US"/>
        </w:rPr>
        <w:t>a</w:t>
      </w:r>
      <w:r w:rsidR="002C0A10" w:rsidRPr="002831B7">
        <w:rPr>
          <w:iCs/>
          <w:sz w:val="24"/>
          <w:szCs w:val="24"/>
          <w:vertAlign w:val="subscript"/>
        </w:rPr>
        <w:t xml:space="preserve"> </w:t>
      </w:r>
      <w:r w:rsidR="002C0A10" w:rsidRPr="002831B7">
        <w:rPr>
          <w:sz w:val="24"/>
          <w:szCs w:val="24"/>
        </w:rPr>
        <w:t>∙</w:t>
      </w:r>
      <w:r w:rsidRPr="002831B7">
        <w:rPr>
          <w:sz w:val="24"/>
          <w:szCs w:val="24"/>
        </w:rPr>
        <w:t>(</w:t>
      </w:r>
      <w:r w:rsidRPr="009D2BED">
        <w:rPr>
          <w:i/>
          <w:iCs/>
          <w:sz w:val="24"/>
          <w:szCs w:val="24"/>
          <w:lang w:val="en-US"/>
        </w:rPr>
        <w:t>R</w:t>
      </w:r>
      <w:r w:rsidRPr="009D2BED">
        <w:rPr>
          <w:sz w:val="24"/>
          <w:szCs w:val="24"/>
          <w:vertAlign w:val="subscript"/>
          <w:lang w:val="en-US"/>
        </w:rPr>
        <w:t>a</w:t>
      </w:r>
      <w:r w:rsidRPr="002831B7">
        <w:rPr>
          <w:sz w:val="24"/>
          <w:szCs w:val="24"/>
        </w:rPr>
        <w:t xml:space="preserve"> + </w:t>
      </w:r>
      <w:r w:rsidRPr="009D2BED">
        <w:rPr>
          <w:i/>
          <w:iCs/>
          <w:sz w:val="24"/>
          <w:szCs w:val="24"/>
          <w:lang w:val="en-US"/>
        </w:rPr>
        <w:t>R</w:t>
      </w:r>
      <w:r w:rsidRPr="009D2BED">
        <w:rPr>
          <w:i/>
          <w:sz w:val="24"/>
          <w:szCs w:val="24"/>
          <w:vertAlign w:val="subscript"/>
          <w:lang w:val="en-US"/>
        </w:rPr>
        <w:t>a</w:t>
      </w:r>
      <w:r w:rsidRPr="002831B7">
        <w:rPr>
          <w:i/>
          <w:sz w:val="24"/>
          <w:szCs w:val="24"/>
          <w:vertAlign w:val="subscript"/>
        </w:rPr>
        <w:t>.</w:t>
      </w:r>
      <w:r w:rsidRPr="009D2BED">
        <w:rPr>
          <w:i/>
          <w:sz w:val="24"/>
          <w:szCs w:val="24"/>
          <w:vertAlign w:val="subscript"/>
          <w:lang w:val="en-US"/>
        </w:rPr>
        <w:t>c</w:t>
      </w:r>
      <w:r w:rsidRPr="002831B7">
        <w:rPr>
          <w:sz w:val="24"/>
          <w:szCs w:val="24"/>
        </w:rPr>
        <w:t>)</w:t>
      </w:r>
      <w:r w:rsidRPr="002831B7">
        <w:rPr>
          <w:sz w:val="24"/>
          <w:szCs w:val="24"/>
        </w:rPr>
        <w:t>)</w:t>
      </w:r>
      <w:r w:rsidR="0078590D" w:rsidRPr="0078590D">
        <w:t xml:space="preserve"> </w:t>
      </w:r>
      <w:r w:rsidR="0078590D">
        <w:tab/>
      </w:r>
      <w:r w:rsidR="0078590D" w:rsidRPr="004E7B36">
        <w:rPr>
          <w:sz w:val="24"/>
          <w:szCs w:val="24"/>
        </w:rPr>
        <w:t>(</w:t>
      </w:r>
      <w:r w:rsidR="0078590D">
        <w:t>9</w:t>
      </w:r>
      <w:r w:rsidR="0078590D" w:rsidRPr="004E7B36">
        <w:rPr>
          <w:sz w:val="24"/>
          <w:szCs w:val="24"/>
        </w:rPr>
        <w:t>)</w:t>
      </w:r>
    </w:p>
    <w:p w:rsidR="002831B7" w:rsidRPr="002831B7" w:rsidRDefault="002831B7" w:rsidP="0078590D">
      <w:pPr>
        <w:pStyle w:val="11"/>
        <w:spacing w:line="276" w:lineRule="auto"/>
        <w:jc w:val="right"/>
        <w:rPr>
          <w:rFonts w:eastAsia="SOLIDWORKS GDT"/>
          <w:sz w:val="24"/>
          <w:szCs w:val="24"/>
        </w:rPr>
      </w:pPr>
      <w:r w:rsidRPr="004E7B36">
        <w:rPr>
          <w:sz w:val="24"/>
          <w:szCs w:val="24"/>
        </w:rPr>
        <w:t>φ</w:t>
      </w:r>
      <w:r w:rsidRPr="002831B7">
        <w:rPr>
          <w:sz w:val="24"/>
          <w:szCs w:val="24"/>
        </w:rPr>
        <w:t xml:space="preserve"> </w:t>
      </w:r>
      <w:r w:rsidRPr="002831B7">
        <w:rPr>
          <w:sz w:val="24"/>
          <w:szCs w:val="24"/>
        </w:rPr>
        <w:t xml:space="preserve">&lt; </w:t>
      </w:r>
      <w:r>
        <w:rPr>
          <w:sz w:val="24"/>
          <w:szCs w:val="24"/>
          <w:lang w:val="en-US"/>
        </w:rPr>
        <w:t>(</w:t>
      </w:r>
      <w:r w:rsidRPr="008D4F69">
        <w:rPr>
          <w:i/>
          <w:iCs/>
          <w:sz w:val="24"/>
          <w:szCs w:val="24"/>
          <w:lang w:val="en-US"/>
        </w:rPr>
        <w:t>F</w:t>
      </w:r>
      <w:r w:rsidRPr="00487CD4">
        <w:rPr>
          <w:iCs/>
          <w:sz w:val="24"/>
          <w:szCs w:val="24"/>
          <w:vertAlign w:val="subscript"/>
        </w:rPr>
        <w:t>н</w:t>
      </w:r>
      <w:r w:rsidRPr="00487CD4">
        <w:rPr>
          <w:sz w:val="24"/>
          <w:szCs w:val="24"/>
        </w:rPr>
        <w:t xml:space="preserve"> +</w:t>
      </w:r>
      <w:r w:rsidRPr="002831B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0.9</w:t>
      </w:r>
      <w:r w:rsidRPr="009D2BED">
        <w:rPr>
          <w:i/>
          <w:iCs/>
          <w:sz w:val="24"/>
          <w:szCs w:val="24"/>
          <w:lang w:val="en-US"/>
        </w:rPr>
        <w:t>F</w:t>
      </w:r>
      <w:r w:rsidRPr="009D2BED">
        <w:rPr>
          <w:sz w:val="24"/>
          <w:szCs w:val="24"/>
          <w:vertAlign w:val="subscript"/>
          <w:lang w:val="en-US"/>
        </w:rPr>
        <w:t>a</w:t>
      </w:r>
      <w:r w:rsidRPr="002831B7">
        <w:rPr>
          <w:sz w:val="24"/>
          <w:szCs w:val="24"/>
          <w:lang w:val="en-US"/>
        </w:rPr>
        <w:t>)</w:t>
      </w:r>
      <w:r>
        <w:rPr>
          <w:sz w:val="24"/>
          <w:szCs w:val="24"/>
          <w:lang w:val="en-US"/>
        </w:rPr>
        <w:t>/(2</w:t>
      </w:r>
      <w:r w:rsidRPr="008D4F69">
        <w:rPr>
          <w:i/>
          <w:iCs/>
          <w:sz w:val="24"/>
          <w:szCs w:val="24"/>
          <w:lang w:val="en-US"/>
        </w:rPr>
        <w:t>F</w:t>
      </w:r>
      <w:r w:rsidRPr="00487CD4">
        <w:rPr>
          <w:iCs/>
          <w:sz w:val="24"/>
          <w:szCs w:val="24"/>
          <w:vertAlign w:val="subscript"/>
        </w:rPr>
        <w:t>н</w:t>
      </w:r>
      <w:r w:rsidRPr="00487CD4">
        <w:rPr>
          <w:sz w:val="24"/>
          <w:szCs w:val="24"/>
        </w:rPr>
        <w:t xml:space="preserve"> +</w:t>
      </w:r>
      <w:r w:rsidRPr="002831B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3</w:t>
      </w:r>
      <w:r w:rsidRPr="009D2BED">
        <w:rPr>
          <w:i/>
          <w:iCs/>
          <w:sz w:val="24"/>
          <w:szCs w:val="24"/>
          <w:lang w:val="en-US"/>
        </w:rPr>
        <w:t>F</w:t>
      </w:r>
      <w:r w:rsidRPr="009D2BED">
        <w:rPr>
          <w:sz w:val="24"/>
          <w:szCs w:val="24"/>
          <w:vertAlign w:val="subscript"/>
          <w:lang w:val="en-US"/>
        </w:rPr>
        <w:t>a</w:t>
      </w:r>
      <w:r w:rsidRPr="002831B7">
        <w:rPr>
          <w:sz w:val="24"/>
          <w:szCs w:val="24"/>
          <w:lang w:val="en-US"/>
        </w:rPr>
        <w:t>)</w:t>
      </w:r>
      <w:r w:rsidR="0078590D" w:rsidRPr="0078590D">
        <w:t xml:space="preserve"> </w:t>
      </w:r>
      <w:r w:rsidR="0078590D">
        <w:tab/>
      </w:r>
      <w:r w:rsidR="0078590D">
        <w:tab/>
      </w:r>
      <w:r w:rsidR="0078590D" w:rsidRPr="004E7B36">
        <w:rPr>
          <w:sz w:val="24"/>
          <w:szCs w:val="24"/>
        </w:rPr>
        <w:t>(</w:t>
      </w:r>
      <w:r w:rsidR="0078590D">
        <w:t>10</w:t>
      </w:r>
      <w:r w:rsidR="0078590D" w:rsidRPr="004E7B36">
        <w:rPr>
          <w:sz w:val="24"/>
          <w:szCs w:val="24"/>
        </w:rPr>
        <w:t>)</w:t>
      </w:r>
    </w:p>
    <w:sectPr w:rsidR="002831B7" w:rsidRPr="002831B7">
      <w:pgSz w:w="8400" w:h="11900"/>
      <w:pgMar w:top="1042" w:right="944" w:bottom="1096" w:left="938" w:header="614" w:footer="66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B03" w:rsidRDefault="00BA3B03">
      <w:r>
        <w:separator/>
      </w:r>
    </w:p>
  </w:endnote>
  <w:endnote w:type="continuationSeparator" w:id="0">
    <w:p w:rsidR="00BA3B03" w:rsidRDefault="00BA3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OLIDWORKS GDT">
    <w:panose1 w:val="020B0603030804020204"/>
    <w:charset w:val="CC"/>
    <w:family w:val="swiss"/>
    <w:pitch w:val="variable"/>
    <w:sig w:usb0="E7002EFF" w:usb1="D200FDFF" w:usb2="0A206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B03" w:rsidRDefault="00BA3B03"/>
  </w:footnote>
  <w:footnote w:type="continuationSeparator" w:id="0">
    <w:p w:rsidR="00BA3B03" w:rsidRDefault="00BA3B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0319D"/>
    <w:multiLevelType w:val="multilevel"/>
    <w:tmpl w:val="270417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3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77"/>
    <w:rsid w:val="002831B7"/>
    <w:rsid w:val="002C0A10"/>
    <w:rsid w:val="0032235B"/>
    <w:rsid w:val="00354C0B"/>
    <w:rsid w:val="00487CD4"/>
    <w:rsid w:val="004E2A6B"/>
    <w:rsid w:val="004E7B36"/>
    <w:rsid w:val="005B57B5"/>
    <w:rsid w:val="005E3677"/>
    <w:rsid w:val="006554D7"/>
    <w:rsid w:val="006D3C64"/>
    <w:rsid w:val="007423F8"/>
    <w:rsid w:val="0078590D"/>
    <w:rsid w:val="00852087"/>
    <w:rsid w:val="0085605F"/>
    <w:rsid w:val="008D4F69"/>
    <w:rsid w:val="008F58BF"/>
    <w:rsid w:val="009D2BED"/>
    <w:rsid w:val="00B16EC3"/>
    <w:rsid w:val="00BA3B03"/>
    <w:rsid w:val="00CB24F1"/>
    <w:rsid w:val="00E06485"/>
    <w:rsid w:val="00E31483"/>
    <w:rsid w:val="00E649CB"/>
    <w:rsid w:val="00F5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0D018"/>
  <w15:docId w15:val="{4F9B4967-C9B0-4932-83AC-36FE41C4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OLIDWORKS GDT" w:eastAsia="SOLIDWORKS GDT" w:hAnsi="SOLIDWORKS GDT" w:cs="SOLIDWORKS GDT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F554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lang w:val="en-US" w:eastAsia="en-US" w:bidi="en-US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3"/>
    <w:pPr>
      <w:spacing w:after="200"/>
      <w:ind w:firstLine="3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pacing w:after="190"/>
      <w:jc w:val="center"/>
    </w:pPr>
    <w:rPr>
      <w:rFonts w:ascii="Times New Roman" w:eastAsia="Times New Roman" w:hAnsi="Times New Roman" w:cs="Times New Roman"/>
      <w:sz w:val="16"/>
      <w:szCs w:val="16"/>
      <w:lang w:val="en-US" w:eastAsia="en-US" w:bidi="en-US"/>
    </w:rPr>
  </w:style>
  <w:style w:type="paragraph" w:customStyle="1" w:styleId="13">
    <w:name w:val="Заголовок №1"/>
    <w:basedOn w:val="a"/>
    <w:link w:val="12"/>
    <w:pPr>
      <w:ind w:left="1960"/>
      <w:outlineLvl w:val="0"/>
    </w:pPr>
    <w:rPr>
      <w:rFonts w:ascii="Times New Roman" w:eastAsia="Times New Roman" w:hAnsi="Times New Roman" w:cs="Times New Roman"/>
      <w:i/>
      <w:iCs/>
    </w:rPr>
  </w:style>
  <w:style w:type="paragraph" w:customStyle="1" w:styleId="a5">
    <w:name w:val="Оглавление"/>
    <w:basedOn w:val="a"/>
    <w:link w:val="a4"/>
    <w:pPr>
      <w:spacing w:after="120"/>
      <w:jc w:val="center"/>
    </w:pPr>
    <w:rPr>
      <w:rFonts w:ascii="Times New Roman" w:eastAsia="Times New Roman" w:hAnsi="Times New Roman" w:cs="Times New Roman"/>
      <w:sz w:val="22"/>
      <w:szCs w:val="22"/>
    </w:rPr>
  </w:style>
  <w:style w:type="character" w:styleId="a6">
    <w:name w:val="Placeholder Text"/>
    <w:basedOn w:val="a0"/>
    <w:uiPriority w:val="99"/>
    <w:semiHidden/>
    <w:rsid w:val="006D3C64"/>
    <w:rPr>
      <w:color w:val="808080"/>
    </w:rPr>
  </w:style>
  <w:style w:type="paragraph" w:styleId="a7">
    <w:name w:val="No Spacing"/>
    <w:uiPriority w:val="1"/>
    <w:qFormat/>
    <w:rsid w:val="00F55486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F554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DBE1F-DDC0-4229-8017-D8CEA72DB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4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</cp:lastModifiedBy>
  <cp:revision>18</cp:revision>
  <dcterms:created xsi:type="dcterms:W3CDTF">2021-03-28T12:37:00Z</dcterms:created>
  <dcterms:modified xsi:type="dcterms:W3CDTF">2021-03-28T19:49:00Z</dcterms:modified>
</cp:coreProperties>
</file>