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ind w:firstLine="709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Контрольная работа по дисциплине Информационные системы в пищевой и химической промышленности</w:t>
      </w:r>
    </w:p>
    <w:p w:rsidR="00000000" w:rsidDel="00000000" w:rsidP="00000000" w:rsidRDefault="00000000" w:rsidRPr="00000000" w14:paraId="00000002">
      <w:pPr>
        <w:spacing w:after="0" w:line="360" w:lineRule="auto"/>
        <w:ind w:firstLine="709"/>
        <w:jc w:val="both"/>
        <w:rPr/>
      </w:pPr>
      <w:r w:rsidDel="00000000" w:rsidR="00000000" w:rsidRPr="00000000">
        <w:rPr>
          <w:rtl w:val="0"/>
        </w:rPr>
        <w:t xml:space="preserve">Номер варианта определяется по сумме 3 последних цифр зачетки</w:t>
      </w:r>
    </w:p>
    <w:p w:rsidR="00000000" w:rsidDel="00000000" w:rsidP="00000000" w:rsidRDefault="00000000" w:rsidRPr="00000000" w14:paraId="00000003">
      <w:pPr>
        <w:spacing w:after="0" w:line="360" w:lineRule="auto"/>
        <w:ind w:firstLine="709"/>
        <w:jc w:val="both"/>
        <w:rPr/>
      </w:pPr>
      <w:r w:rsidDel="00000000" w:rsidR="00000000" w:rsidRPr="00000000">
        <w:rPr>
          <w:rtl w:val="0"/>
        </w:rPr>
        <w:t xml:space="preserve">Контрольная работа состоит и з теоретического вопроса и кейс-задания</w:t>
      </w:r>
    </w:p>
    <w:p w:rsidR="00000000" w:rsidDel="00000000" w:rsidP="00000000" w:rsidRDefault="00000000" w:rsidRPr="00000000" w14:paraId="0000000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  <w:t xml:space="preserve">Структура теоретического вопроса 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цель, задачи работы, найденные ресурсы и их краткая характеристика, достоинства, недостатки, выводы, предложения</w:t>
      </w:r>
    </w:p>
    <w:p w:rsidR="00000000" w:rsidDel="00000000" w:rsidP="00000000" w:rsidRDefault="00000000" w:rsidRPr="00000000" w14:paraId="0000000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Вариант 1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6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Метод «Производство на мировом уровне» (World Class Manufacturing WCM)</w:t>
      </w:r>
    </w:p>
    <w:p w:rsidR="00000000" w:rsidDel="00000000" w:rsidP="00000000" w:rsidRDefault="00000000" w:rsidRPr="00000000" w14:paraId="0000000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Задание. ERP-система – информационная система планирования и управления ресурсами предприятия (Enterprise Resource Planning – Планирование ресурсов предприятия). Такого рода системы нужны для оптимизирования всех внутренних и внешних бизнес-процессов. ERP-системы позволяют снизить операционные, управленческие и коммерческие затраты, сократить цикл реализации, увеличить оборачиваемость материальных запасов, улучшить утилизацию основных фондов и т.д. Стоимость внедрения ERP-систем колеблется в диапазоне от 100 тыс. до 1 млн $ или свыше 1 млн $ до бесконечности.</w:t>
      </w:r>
    </w:p>
    <w:p w:rsidR="00000000" w:rsidDel="00000000" w:rsidP="00000000" w:rsidRDefault="00000000" w:rsidRPr="00000000" w14:paraId="0000000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Задание: Нужно сделать обоснованный выбор в пользу той или иной ERPсистемы для крупного отечественного химического завода, используя следующие исходные данные: </w:t>
      </w:r>
    </w:p>
    <w:tbl>
      <w:tblPr>
        <w:tblStyle w:val="Table1"/>
        <w:tblW w:w="934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11"/>
        <w:gridCol w:w="1457"/>
        <w:gridCol w:w="2373"/>
        <w:gridCol w:w="1921"/>
        <w:gridCol w:w="1283"/>
        <w:tblGridChange w:id="0">
          <w:tblGrid>
            <w:gridCol w:w="2311"/>
            <w:gridCol w:w="1457"/>
            <w:gridCol w:w="2373"/>
            <w:gridCol w:w="1921"/>
            <w:gridCol w:w="12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Наименование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Срок внедрения, год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Производитель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Стоимость внедрения, в процентах от годового дохода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Рост прибыли, 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Oracle applications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Oracle (США)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IFS applications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IFS (Швеция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0,8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1,5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Baan ERP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SSA Global (США)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0,50 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Парус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Парус (Росссия)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0,30 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0,5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С Предприятие 8.0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С (Россия)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0,25 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0,5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13</w:t>
            </w:r>
          </w:p>
        </w:tc>
      </w:tr>
    </w:tbl>
    <w:p w:rsidR="00000000" w:rsidDel="00000000" w:rsidP="00000000" w:rsidRDefault="00000000" w:rsidRPr="00000000" w14:paraId="0000002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Рентабельность (продукции) завода 20%.</w:t>
      </w:r>
    </w:p>
    <w:p w:rsidR="00000000" w:rsidDel="00000000" w:rsidP="00000000" w:rsidRDefault="00000000" w:rsidRPr="00000000" w14:paraId="0000002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Вариант 2</w:t>
      </w:r>
    </w:p>
    <w:p w:rsidR="00000000" w:rsidDel="00000000" w:rsidP="00000000" w:rsidRDefault="00000000" w:rsidRPr="00000000" w14:paraId="0000002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6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Метод планирования «Точно в срок» (Just in Time — JIT)</w:t>
      </w:r>
    </w:p>
    <w:p w:rsidR="00000000" w:rsidDel="00000000" w:rsidP="00000000" w:rsidRDefault="00000000" w:rsidRPr="00000000" w14:paraId="0000002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ERP-система – информационная система планирования и управления ресурсами предприятия (Enterprise Resource Planning – Планирование ресурсов предприятия). Такого рода системы нужны для оптимизирования всех внутренних и внешних бизнес-процессов. ERP-системы позволяют снизить операционные, управленческие и коммерческие затраты, сократить цикл реализации, увеличить оборачиваемость материальных запасов, улучшить утилизацию основных фондов и т.д. Стоимость внедрения ERP-систем колеблется в диапазоне от 100 тыс. до 1 млн $ или свыше 1 млн $ до бесконечности.</w:t>
      </w:r>
    </w:p>
    <w:p w:rsidR="00000000" w:rsidDel="00000000" w:rsidP="00000000" w:rsidRDefault="00000000" w:rsidRPr="00000000" w14:paraId="0000002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Задание: Нужно сделать обоснованный выбор в пользу той или иной ERPсистемы для крупного отечественного химического завода, используя следующие исходные данные: </w:t>
      </w:r>
    </w:p>
    <w:tbl>
      <w:tblPr>
        <w:tblStyle w:val="Table2"/>
        <w:tblW w:w="934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75"/>
        <w:gridCol w:w="2336"/>
        <w:gridCol w:w="1315"/>
        <w:gridCol w:w="1891"/>
        <w:gridCol w:w="1528"/>
        <w:tblGridChange w:id="0">
          <w:tblGrid>
            <w:gridCol w:w="2275"/>
            <w:gridCol w:w="2336"/>
            <w:gridCol w:w="1315"/>
            <w:gridCol w:w="1891"/>
            <w:gridCol w:w="15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Наименование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Производитель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Срок внедрения, год 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Стоимость внедрения тыс. $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Отдача инвестиций, %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Oracle applications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Oracle (США)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350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IFS applications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IFS (Швеция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0,8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250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Baan ERP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SSA Global (США)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0,50 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300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80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Парус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Парус (Росссия)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0,30 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155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65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С Предприятие 8.0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С (Россия)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0,25 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100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65</w:t>
            </w:r>
          </w:p>
        </w:tc>
      </w:tr>
    </w:tbl>
    <w:p w:rsidR="00000000" w:rsidDel="00000000" w:rsidP="00000000" w:rsidRDefault="00000000" w:rsidRPr="00000000" w14:paraId="0000004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Вариант 3</w:t>
      </w:r>
    </w:p>
    <w:p w:rsidR="00000000" w:rsidDel="00000000" w:rsidP="00000000" w:rsidRDefault="00000000" w:rsidRPr="00000000" w14:paraId="0000004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Метод «Тотальный контроль качества» (Tota1 Quality Management -ТQМ)</w:t>
      </w:r>
    </w:p>
    <w:p w:rsidR="00000000" w:rsidDel="00000000" w:rsidP="00000000" w:rsidRDefault="00000000" w:rsidRPr="00000000" w14:paraId="0000005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Задание. Корпоративные информационные системы 1C позволили предприятиям химического холдинга «Соллерс» снизить на 20% уровень неликвидных запасов, на 10% уменьшить общепроизводственные затраты, повысить эффективность обеспечения производства комплектующими, сократить длительность внеплановых простоев сборочных конвейеров. В связи с этим был принят к реализации проект внедрения «1C: ERP Управление предприятием 2.0» на одном из крупнейших предприятий холдинга — Ульяновском химический заводе — в части задач оперативного управления производством.</w:t>
      </w:r>
    </w:p>
    <w:p w:rsidR="00000000" w:rsidDel="00000000" w:rsidP="00000000" w:rsidRDefault="00000000" w:rsidRPr="00000000" w14:paraId="0000005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использованием “1C: ERP” уже автоматизированы следующие блоки.</w:t>
      </w:r>
    </w:p>
    <w:p w:rsidR="00000000" w:rsidDel="00000000" w:rsidP="00000000" w:rsidRDefault="00000000" w:rsidRPr="00000000" w14:paraId="0000005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Управление В ОМ (bill of materials — спецификация автомобилей и сборочных единиц).</w:t>
      </w:r>
    </w:p>
    <w:p w:rsidR="00000000" w:rsidDel="00000000" w:rsidP="00000000" w:rsidRDefault="00000000" w:rsidRPr="00000000" w14:paraId="0000005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Ведение данных по маршрутам изготовления и перечню операций технологических процессов деталей и сборочных единиц.</w:t>
      </w:r>
    </w:p>
    <w:p w:rsidR="00000000" w:rsidDel="00000000" w:rsidP="00000000" w:rsidRDefault="00000000" w:rsidRPr="00000000" w14:paraId="0000005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Управление нормативами.</w:t>
      </w:r>
    </w:p>
    <w:p w:rsidR="00000000" w:rsidDel="00000000" w:rsidP="00000000" w:rsidRDefault="00000000" w:rsidRPr="00000000" w14:paraId="0000005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Формирование подетального плана производства.</w:t>
      </w:r>
    </w:p>
    <w:p w:rsidR="00000000" w:rsidDel="00000000" w:rsidP="00000000" w:rsidRDefault="00000000" w:rsidRPr="00000000" w14:paraId="0000005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 Планирование закупок, графика поставок комплектующих и графика платежей поставщикам.</w:t>
      </w:r>
    </w:p>
    <w:p w:rsidR="00000000" w:rsidDel="00000000" w:rsidP="00000000" w:rsidRDefault="00000000" w:rsidRPr="00000000" w14:paraId="0000005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6. Расчет нормативной себестоимости.</w:t>
      </w:r>
    </w:p>
    <w:p w:rsidR="00000000" w:rsidDel="00000000" w:rsidP="00000000" w:rsidRDefault="00000000" w:rsidRPr="00000000" w14:paraId="0000005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Управление BOM — одна из самых сложных задач в современном позаказном автомобилестроении. Расчет подетального плана производства занимает менее 1 ч с учетом сложности В ОМ. Формирование линейного списка «потребность в комплектующих, материалах, деталях и сборочных единицах — сроки обеспечения/производства — источник обеспечения» позволяет планировать работу сборочных конвейеров в соответствии с набором заказов и условиями их обеспечения требуемыми комплектующими, материалами, деталями и сборочными единицами. На основании выполненного расчета формируется график поставок комплектующих, материалов и график платежей по поставщикам. Планово-экономические подразделения завода получили возможность оперативно рассчитывать нормативную себестоимость.</w:t>
      </w:r>
    </w:p>
    <w:p w:rsidR="00000000" w:rsidDel="00000000" w:rsidP="00000000" w:rsidRDefault="00000000" w:rsidRPr="00000000" w14:paraId="0000005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Задания к кейсу</w:t>
      </w:r>
    </w:p>
    <w:p w:rsidR="00000000" w:rsidDel="00000000" w:rsidP="00000000" w:rsidRDefault="00000000" w:rsidRPr="00000000" w14:paraId="0000005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Охарактеризуйте окружение данного проекта.</w:t>
      </w:r>
    </w:p>
    <w:p w:rsidR="00000000" w:rsidDel="00000000" w:rsidP="00000000" w:rsidRDefault="00000000" w:rsidRPr="00000000" w14:paraId="0000005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Сформируйте перечень основных участников проекта.</w:t>
      </w:r>
    </w:p>
    <w:p w:rsidR="00000000" w:rsidDel="00000000" w:rsidP="00000000" w:rsidRDefault="00000000" w:rsidRPr="00000000" w14:paraId="0000005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Вариант 4</w:t>
      </w:r>
    </w:p>
    <w:p w:rsidR="00000000" w:rsidDel="00000000" w:rsidP="00000000" w:rsidRDefault="00000000" w:rsidRPr="00000000" w14:paraId="0000005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1.Метод развития человеческих ресурсов (Нuman Resorce Development— HRD)</w:t>
      </w:r>
    </w:p>
    <w:p w:rsidR="00000000" w:rsidDel="00000000" w:rsidP="00000000" w:rsidRDefault="00000000" w:rsidRPr="00000000" w14:paraId="0000006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Задание. Компания «Феррум» на протяжении 20 лет использовала и дорабатывала учетную систему на базе «1С:Предприятие 7.7». За этот срок в этой системе было реализовано огромное количество функциональных возможностей: WMS-система с ячеистым хранением и пачечным учетом, учет продукции в нескольких единицах измерения, интеграция с ТСД и весовым оборудованием (кранами, ж/д-весами), распределенная база данных на центральный офис и удаленные филиалы, инструменты финансового контроля и расчета рентабельности сделок и многое другое. На начало проекта в системе работало порядка 300 пользователей. В рамках данного проекта был произведен плавный и поэтапный перевод всех пользователей из «1С:Предприятие 7.7» на «1С:ERP Управление предприятием 2» без потери накопленной функциональности и шоков для предприятия.</w:t>
      </w:r>
    </w:p>
    <w:p w:rsidR="00000000" w:rsidDel="00000000" w:rsidP="00000000" w:rsidRDefault="00000000" w:rsidRPr="00000000" w14:paraId="0000006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Задания к кейсу</w:t>
      </w:r>
    </w:p>
    <w:p w:rsidR="00000000" w:rsidDel="00000000" w:rsidP="00000000" w:rsidRDefault="00000000" w:rsidRPr="00000000" w14:paraId="0000006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Опишите цели и задачи проекта </w:t>
      </w:r>
    </w:p>
    <w:p w:rsidR="00000000" w:rsidDel="00000000" w:rsidP="00000000" w:rsidRDefault="00000000" w:rsidRPr="00000000" w14:paraId="0000006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Вариант 5</w:t>
      </w:r>
    </w:p>
    <w:p w:rsidR="00000000" w:rsidDel="00000000" w:rsidP="00000000" w:rsidRDefault="00000000" w:rsidRPr="00000000" w14:paraId="0000006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Метод «Реинжинирииг бизнес-процессов» (Business Process Re-</w:t>
      </w:r>
    </w:p>
    <w:p w:rsidR="00000000" w:rsidDel="00000000" w:rsidP="00000000" w:rsidRDefault="00000000" w:rsidRPr="00000000" w14:paraId="0000006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Engineering - BPR)</w:t>
      </w:r>
    </w:p>
    <w:p w:rsidR="00000000" w:rsidDel="00000000" w:rsidP="00000000" w:rsidRDefault="00000000" w:rsidRPr="00000000" w14:paraId="0000006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ЗаданиеОсновное направление деятельности ООО «Техномол пищевые продукты» - разработка и внедрение технологий, производство и поставка ингредиентов для пищевой промышленности на российский рынок и в страны СНГ.</w:t>
      </w:r>
    </w:p>
    <w:p w:rsidR="00000000" w:rsidDel="00000000" w:rsidP="00000000" w:rsidRDefault="00000000" w:rsidRPr="00000000" w14:paraId="0000006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Объектом исследования является система управления холдинга «Техномол пищевые продукты». Компания уже более 10 лет работает в пищевой промышленности. Является официальным дистрибьютором компании АДМ, мирового лидера по производству соевых белков и ингредиентов для пищевой промышленности.</w:t>
      </w:r>
    </w:p>
    <w:p w:rsidR="00000000" w:rsidDel="00000000" w:rsidP="00000000" w:rsidRDefault="00000000" w:rsidRPr="00000000" w14:paraId="0000006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Соевый бизнес - один из наиболее активно и динамично развивающихся секторов экономики. Популярность соевых продуктов стремительно растет во всем мире. В США соевый сыр, молоко или майонез стоят вдвое дороже традиционных, поскольку считаются полезными для здоровья. В России пока, наоборот, продукты из сои до сих пор остаются у рядового потребителя «под подозрением». Тем не менее сегодня, в век активной пропаганды активного и здорового образа жизни, интерес к здоровым продуктам питания, не угасающий и раньше, вспыхнул с новой силой.</w:t>
      </w:r>
    </w:p>
    <w:p w:rsidR="00000000" w:rsidDel="00000000" w:rsidP="00000000" w:rsidRDefault="00000000" w:rsidRPr="00000000" w14:paraId="0000006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Соя вторая по объему сельскохозяйственная культура в мире (первая - кукуруза), культивируемая человеком, - имеет очень древнюю историю. В Северном Китае сою стали возделывать почти 6 тыс. лет назад. На территории Российской империи соя выращивалась с XIX века, ее завезли русские путешественники. Уже при советской власти, в конце 20-х годов, руководством страны были запланированы, а затем в 30-е и 40-е годы проведены комплексные широкомасштабные исследования влияния сои на здоровье человека. Параллельно разрабатывались технологические процессы изготовления продуктов из сои [23].</w:t>
      </w:r>
    </w:p>
    <w:p w:rsidR="00000000" w:rsidDel="00000000" w:rsidP="00000000" w:rsidRDefault="00000000" w:rsidRPr="00000000" w14:paraId="0000006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Россия, как в свое время США, Япония, Дания и другие страны, столкнулась с проблемой дефицита животного белка в рационе питания большинства россиян. Между тем соя, по результатам многочисленных исследований в странах, давно использующих ее в пищевых целях, является ценной белковой культурой. Она содержит 36-48 % достаточно сбалансированного по аминокислотному составу белка, так необходимого для ежедневного потребления. И если 100 лет назад рынок соевых продуктов мог предложить потребителю не более двух-трех ассортиментных наименований, то сегодня перед российским покупателем разнообразие видов и вкусов соевой продукции - молоко, творог, сыр [24].</w:t>
      </w:r>
    </w:p>
    <w:p w:rsidR="00000000" w:rsidDel="00000000" w:rsidP="00000000" w:rsidRDefault="00000000" w:rsidRPr="00000000" w14:paraId="0000006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Аналитики делят рынок соевых продуктов на два сегмента: промышленный и потребительский. На долю потребительского сегмента приходится не более 20 % продаж, а на долю пищевых предприятий (в основном мясоперерабатывающих) - 80%.</w:t>
      </w:r>
    </w:p>
    <w:p w:rsidR="00000000" w:rsidDel="00000000" w:rsidP="00000000" w:rsidRDefault="00000000" w:rsidRPr="00000000" w14:paraId="0000006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Потребительский рынок рассматривает соевые продукты питания с позиций профилактического и лечебного применения. Основные факторы приобретения потребителем продуктов из сои: ориентация на потребление здоровых продуктов питания (соевые белки снижают количество холестерина в крови, что уменьшает риск сердечнососудистых заболеваний), вегетарианский образ жизни, использование в целях похудения, а также в качестве продуктов для поста и низкоаллергенных продуктов при непереносимости животных белков.</w:t>
      </w:r>
    </w:p>
    <w:p w:rsidR="00000000" w:rsidDel="00000000" w:rsidP="00000000" w:rsidRDefault="00000000" w:rsidRPr="00000000" w14:paraId="0000006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Мировое производство сои увеличивается очень высокими темпами. За последние 30 лет оно возросло более чем на 400 %. При этом себестоимость белков сои по сырью в 27 раз ниже по сравнению с белками животного происхождения. Соя как культура рентабельна даже при урожае 5 ц/га, а на сегодняшний день ее урожайность составляет 20-25 ц/га.</w:t>
      </w:r>
    </w:p>
    <w:p w:rsidR="00000000" w:rsidDel="00000000" w:rsidP="00000000" w:rsidRDefault="00000000" w:rsidRPr="00000000" w14:paraId="0000007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средней потребности сои в РФ 2 млн тонн в год отечественные предприятия производят 350-450 тыс. тонн высокобелкового зерна этой культуры. Следовательно, большую долю рынка занимает импортная соя. В основном весь объем импорта поступает из трех ведущих стран-производителей - США, Аргентины и Бразилии. Собственное производство сои в России занимает около 1% от всего объема.</w:t>
      </w:r>
    </w:p>
    <w:p w:rsidR="00000000" w:rsidDel="00000000" w:rsidP="00000000" w:rsidRDefault="00000000" w:rsidRPr="00000000" w14:paraId="0000007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Учитывая мировые тенденции развития соевого рынка и ограниченность ресурсов животных белков, распространение знаний о положительном влиянии продуктов из сои на здоровье людей будет способствовать росту потребления соевых продуктов и добавок.</w:t>
      </w:r>
    </w:p>
    <w:p w:rsidR="00000000" w:rsidDel="00000000" w:rsidP="00000000" w:rsidRDefault="00000000" w:rsidRPr="00000000" w14:paraId="0000007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Главной особенностью развития бизнеса в этом направлении является решение компаний, ранее занимавшихся импортом или фасовкой сои, переквалифицироваться в полноценных ее производителей, то есть работать с собственным выращенным сырьем.</w:t>
      </w:r>
    </w:p>
    <w:p w:rsidR="00000000" w:rsidDel="00000000" w:rsidP="00000000" w:rsidRDefault="00000000" w:rsidRPr="00000000" w14:paraId="0000007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 числу таких компаний относится компания «Техномол пищевые продукты», которая открыла собственное производство по переработке соевых бобов. Переработка происходит по безотходной технологии с получением соевого шрота, соевого масла, соевой муки, текстурированных соевых продуктов. Уникальный метод сухой экструзии позволяет производить полную переработку соевых бобов без применения растворителей, тем самым получая 100 % экологически чистые, уникальные продукты переработки. В качестве сырья используются только пемодифицироваппые соевые бобы. Соевые пищевые ингредиенты, - изоляты, концентраты, текстураты, соевая мука, лецитин и т.д. - достаточно прочно вошли в нашу жизнь. Сегодня без них уже трудно представить большинство технологий в мясоперерабатывающей и кондитерской промышленности, выпуск ряда продуктов в рыбоперерабатывающей, хлебобулочной, молочной и других отраслях.</w:t>
      </w:r>
    </w:p>
    <w:p w:rsidR="00000000" w:rsidDel="00000000" w:rsidP="00000000" w:rsidRDefault="00000000" w:rsidRPr="00000000" w14:paraId="0000007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Отечественная промышленность по переработке сои характеризуется следующими структурными характеристиками, большинство из которых, к сожалению, относятся к се недостаткам:</w:t>
      </w:r>
    </w:p>
    <w:p w:rsidR="00000000" w:rsidDel="00000000" w:rsidP="00000000" w:rsidRDefault="00000000" w:rsidRPr="00000000" w14:paraId="0000007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технологическая отсталость, отсутствие конкурентоспособных импортозамещающих продуктов (обезжиренной соевой муки, соевых концентратов, текстурированных продуктов, функциональных продуктов и т.д.);</w:t>
      </w:r>
    </w:p>
    <w:p w:rsidR="00000000" w:rsidDel="00000000" w:rsidP="00000000" w:rsidRDefault="00000000" w:rsidRPr="00000000" w14:paraId="0000007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географическая расчлененность производственных мощностей между Дальневосточным регионом (Амурская и Иркутская области) и европейской частью России (Краснодарский край, Центральный экономический район);</w:t>
      </w:r>
    </w:p>
    <w:p w:rsidR="00000000" w:rsidDel="00000000" w:rsidP="00000000" w:rsidRDefault="00000000" w:rsidRPr="00000000" w14:paraId="0000007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отсутствие у большинства отечественных производителей устойчивых каналов реализации продукции, преобладание разовых и недетерминированных поставок продукции.</w:t>
      </w:r>
    </w:p>
    <w:p w:rsidR="00000000" w:rsidDel="00000000" w:rsidP="00000000" w:rsidRDefault="00000000" w:rsidRPr="00000000" w14:paraId="0000007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Таким образом, возрастающая потребность в отечественном экологически чистом и генетически немодифицированном сырье, производство которого характеризуется сравнительно низким уровнем цеп и затрат, настоятельно требует разработки ипвестициошю-привлекательных для банков, фондов и других финансовых институтов проектов, с одной стороны, и реинжиниринга бизнес-процессов на действующих предприятиях пищевой отрасли, с другой.</w:t>
      </w:r>
    </w:p>
    <w:p w:rsidR="00000000" w:rsidDel="00000000" w:rsidP="00000000" w:rsidRDefault="00000000" w:rsidRPr="00000000" w14:paraId="0000007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по кейсу </w:t>
      </w:r>
    </w:p>
    <w:p w:rsidR="00000000" w:rsidDel="00000000" w:rsidP="00000000" w:rsidRDefault="00000000" w:rsidRPr="00000000" w14:paraId="0000007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Структурируйте прописанные в кейсе проблемы.</w:t>
      </w:r>
    </w:p>
    <w:p w:rsidR="00000000" w:rsidDel="00000000" w:rsidP="00000000" w:rsidRDefault="00000000" w:rsidRPr="00000000" w14:paraId="0000007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Сформулируйте основные структурные характеристики компании «Тсхномол пищевые продукты»</w:t>
      </w:r>
    </w:p>
    <w:p w:rsidR="00000000" w:rsidDel="00000000" w:rsidP="00000000" w:rsidRDefault="00000000" w:rsidRPr="00000000" w14:paraId="0000007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Сформулируйте основные структурные характеристики для предприятий пищевой отрасли </w:t>
      </w:r>
    </w:p>
    <w:p w:rsidR="00000000" w:rsidDel="00000000" w:rsidP="00000000" w:rsidRDefault="00000000" w:rsidRPr="00000000" w14:paraId="0000007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какие информационные системы необходимы для этого предприятия.</w:t>
      </w:r>
    </w:p>
    <w:p w:rsidR="00000000" w:rsidDel="00000000" w:rsidP="00000000" w:rsidRDefault="00000000" w:rsidRPr="00000000" w14:paraId="0000007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Вариант 6</w:t>
      </w:r>
    </w:p>
    <w:p w:rsidR="00000000" w:rsidDel="00000000" w:rsidP="00000000" w:rsidRDefault="00000000" w:rsidRPr="00000000" w14:paraId="0000008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MRPII (Manufacturing Resources Planning)</w:t>
      </w:r>
    </w:p>
    <w:p w:rsidR="00000000" w:rsidDel="00000000" w:rsidP="00000000" w:rsidRDefault="00000000" w:rsidRPr="00000000" w14:paraId="0000008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 последнее время на предприятии выявился ряд проблем, требующий скорейшего решения:</w:t>
      </w:r>
    </w:p>
    <w:p w:rsidR="00000000" w:rsidDel="00000000" w:rsidP="00000000" w:rsidRDefault="00000000" w:rsidRPr="00000000" w14:paraId="0000008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проблемы операционного характера: значительные издержки, большое количество брака, высокая длительность операций;</w:t>
      </w:r>
    </w:p>
    <w:p w:rsidR="00000000" w:rsidDel="00000000" w:rsidP="00000000" w:rsidRDefault="00000000" w:rsidRPr="00000000" w14:paraId="0000008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снижение эффективности деятельности и управления компанией, сопровождаемое трудностями в определении проблемных областей;</w:t>
      </w:r>
    </w:p>
    <w:p w:rsidR="00000000" w:rsidDel="00000000" w:rsidP="00000000" w:rsidRDefault="00000000" w:rsidRPr="00000000" w14:paraId="0000008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внедрение новых подходов к управлению;</w:t>
      </w:r>
    </w:p>
    <w:p w:rsidR="00000000" w:rsidDel="00000000" w:rsidP="00000000" w:rsidRDefault="00000000" w:rsidRPr="00000000" w14:paraId="0000008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подготовка к автоматизации деятельности компании;</w:t>
      </w:r>
    </w:p>
    <w:p w:rsidR="00000000" w:rsidDel="00000000" w:rsidP="00000000" w:rsidRDefault="00000000" w:rsidRPr="00000000" w14:paraId="0000008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подготовка к внедрению систем управления качеством (подготовка к сертификации);</w:t>
      </w:r>
    </w:p>
    <w:p w:rsidR="00000000" w:rsidDel="00000000" w:rsidP="00000000" w:rsidRDefault="00000000" w:rsidRPr="00000000" w14:paraId="0000008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значительный неконтролируемый рост численности персонала;</w:t>
      </w:r>
    </w:p>
    <w:p w:rsidR="00000000" w:rsidDel="00000000" w:rsidP="00000000" w:rsidRDefault="00000000" w:rsidRPr="00000000" w14:paraId="0000008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увеличением количества незафиксированных правил выполнения работ, не понятных для персонала и ведущих к возникновению дублирования функций между сотрудниками (подразделениями) и появлению «зон безответственности»;</w:t>
      </w:r>
    </w:p>
    <w:p w:rsidR="00000000" w:rsidDel="00000000" w:rsidP="00000000" w:rsidRDefault="00000000" w:rsidRPr="00000000" w14:paraId="0000008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отсутствие прозрачности осуществления бизнес-процессов и распределения ответственности за результат;</w:t>
      </w:r>
    </w:p>
    <w:p w:rsidR="00000000" w:rsidDel="00000000" w:rsidP="00000000" w:rsidRDefault="00000000" w:rsidRPr="00000000" w14:paraId="0000008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подготовка к упорядочиванию информационных потоков и внедрению системы документационного обеспечения управления;</w:t>
      </w:r>
    </w:p>
    <w:p w:rsidR="00000000" w:rsidDel="00000000" w:rsidP="00000000" w:rsidRDefault="00000000" w:rsidRPr="00000000" w14:paraId="0000008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реорганизация функциональной и организационной структур.</w:t>
      </w:r>
    </w:p>
    <w:p w:rsidR="00000000" w:rsidDel="00000000" w:rsidP="00000000" w:rsidRDefault="00000000" w:rsidRPr="00000000" w14:paraId="0000008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Наличие этих проблем свидетельствует о необходимости начала планомерной работы по формированию системы внутренних нормативных документов через регламентацию деятельности.</w:t>
      </w:r>
    </w:p>
    <w:p w:rsidR="00000000" w:rsidDel="00000000" w:rsidP="00000000" w:rsidRDefault="00000000" w:rsidRPr="00000000" w14:paraId="0000008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Когда из-за расширения бизнеса возникает так много отклонений, что время первых лиц занято только текучкой, а развитие компании начинает «пробуксовывать», самое время задуматься о переходе к регулярному менеджменту.</w:t>
      </w:r>
    </w:p>
    <w:p w:rsidR="00000000" w:rsidDel="00000000" w:rsidP="00000000" w:rsidRDefault="00000000" w:rsidRPr="00000000" w14:paraId="0000009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Регулярный менеджмент - это метод управления компанией, при котором основное внимание уделяется созданию системы регламентирующих документов, направленных на стандартизацию повторяющейся деятельности для исключения возможных ошибок.</w:t>
      </w:r>
    </w:p>
    <w:p w:rsidR="00000000" w:rsidDel="00000000" w:rsidP="00000000" w:rsidRDefault="00000000" w:rsidRPr="00000000" w14:paraId="0000009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Основной целью оптимизации и регламентации бизнес-процессов является качественное улучшение деятельности компании, а также отдельных ее направлений за счет создания взаимосвязанного комплекта системообразующих документов, которые описывают наиболее значимые (ключевые) и часто реализуемые процессы.</w:t>
      </w:r>
    </w:p>
    <w:p w:rsidR="00000000" w:rsidDel="00000000" w:rsidP="00000000" w:rsidRDefault="00000000" w:rsidRPr="00000000" w14:paraId="0000009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по кейсу 2</w:t>
      </w:r>
    </w:p>
    <w:p w:rsidR="00000000" w:rsidDel="00000000" w:rsidP="00000000" w:rsidRDefault="00000000" w:rsidRPr="00000000" w14:paraId="0000009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Перечислите основные проблемы предприятия пищевой отрасли (по заданию преподавателя).</w:t>
      </w:r>
    </w:p>
    <w:p w:rsidR="00000000" w:rsidDel="00000000" w:rsidP="00000000" w:rsidRDefault="00000000" w:rsidRPr="00000000" w14:paraId="0000009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Проранжируйте проблемы по степени значимости и требованиям первостепенного решения.</w:t>
      </w:r>
    </w:p>
    <w:p w:rsidR="00000000" w:rsidDel="00000000" w:rsidP="00000000" w:rsidRDefault="00000000" w:rsidRPr="00000000" w14:paraId="0000009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Ваши предложения как эксперта по решению выделенных проблем и последовательности их решения.</w:t>
      </w:r>
    </w:p>
    <w:p w:rsidR="00000000" w:rsidDel="00000000" w:rsidP="00000000" w:rsidRDefault="00000000" w:rsidRPr="00000000" w14:paraId="0000009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Какие информационные системы позволят решить проблемы предприятия</w:t>
      </w:r>
    </w:p>
    <w:p w:rsidR="00000000" w:rsidDel="00000000" w:rsidP="00000000" w:rsidRDefault="00000000" w:rsidRPr="00000000" w14:paraId="0000009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Вариант 7</w:t>
      </w:r>
    </w:p>
    <w:p w:rsidR="00000000" w:rsidDel="00000000" w:rsidP="00000000" w:rsidRDefault="00000000" w:rsidRPr="00000000" w14:paraId="0000009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MES (Management Execution System)</w:t>
      </w:r>
    </w:p>
    <w:p w:rsidR="00000000" w:rsidDel="00000000" w:rsidP="00000000" w:rsidRDefault="00000000" w:rsidRPr="00000000" w14:paraId="0000009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7 апреля 1994 года в России началась эпоха Интернета. Первые годы скорость проникновения мобильных сетей и Интернета была очень незначительной, т.к. не существовало соответствующей инфраструктуры. Рис. 1. Проникновение Интернета в России (По данным Всероссийского омнибуса GfK) С 2008 года Интернет распространялся чрезвычайно быстрыми темпами. Если ещё недавно уровень европейских стран казался чем-то недоступным, но на текущий момент туристы отмечают много для себя необычного в РФ. Например, Wi-Fi в общественном транспорте (даже в метро), возможность NFC оплаты смартфоном вместо пластиковой банковской карты и т. п. В 90-е годы, когда пользователь случайно нажимал на мобильном телефоне кнопку выхода в Интернет, это могло вызвать сердечный приступ – настолько непропорциональными были тарифы. Ситуация кардинально изменилась. По данным установочного исследования проекта WEB-Index, в феврале-ноябре 2020 года Интернетом в России хотя бы раз в месяц пользовались в среднем 95,6 млн человек или 78,1% населения всей страны старше 12 лет. В среднем за день в Интернет выходили 87,1 млн человек или 71,1% населения России. В 2020 году хотя бы раз в месяц Интернетом на мобильных устройствах пользовались 86,6 млн человек или 70,8% населения. Среднесуточная мобильная аудитория Интернета составила 79,8 млн человек или 65,2% населения всей страны.</w:t>
      </w:r>
    </w:p>
    <w:p w:rsidR="00000000" w:rsidDel="00000000" w:rsidP="00000000" w:rsidRDefault="00000000" w:rsidRPr="00000000" w14:paraId="0000009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Задание: 1. Сделайте прогноз развития Интернет технологий  в пищевой и химической промышленности на ближайшие пять лет. 2. Перечислите основные барьеры, замедляющие это развитие. 3. Можно ли как-то прямо сейчас централизованными методами ускорить процесс проникновения Интернет технологий в России?</w:t>
      </w:r>
    </w:p>
    <w:p w:rsidR="00000000" w:rsidDel="00000000" w:rsidP="00000000" w:rsidRDefault="00000000" w:rsidRPr="00000000" w14:paraId="0000009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Вариант 8</w:t>
      </w:r>
    </w:p>
    <w:p w:rsidR="00000000" w:rsidDel="00000000" w:rsidP="00000000" w:rsidRDefault="00000000" w:rsidRPr="00000000" w14:paraId="0000009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OLAP-системы</w:t>
      </w:r>
    </w:p>
    <w:p w:rsidR="00000000" w:rsidDel="00000000" w:rsidP="00000000" w:rsidRDefault="00000000" w:rsidRPr="00000000" w14:paraId="0000009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Ваше предприятие собирается открыть новое производство. Ёмкость регионального рынка оценивается примерно в 1 млн м3 условной продукции. На первом этапе с учётом конкуренции планируется занять сегмент в 100 тыс. м3 . Необходимо выбрать основное (ведущее) технологическое оборудование. После проведённого мониторинга выяснилось, что на текущий момент существует четыре альтернативы: 1. Полностью автоматическая линия компании Van Zaichik. 2. Автоматическая линия компании UP. 3. Комплект технологического оборудования компании Комета. 4. Комплект технологического оборудования компании Рассвет. Следует сделать обоснованный стратегический выбор в пользу того или иного оборудования, на основании следующих данных:</w:t>
      </w:r>
    </w:p>
    <w:p w:rsidR="00000000" w:rsidDel="00000000" w:rsidP="00000000" w:rsidRDefault="00000000" w:rsidRPr="00000000" w14:paraId="000000A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Показатель Ед. изм. №1 Van Zaichik №2 UP №3 Комета №4 Рассвет Цена готовой продукции Руб./м3 5000 5000 5000 5000 Капиталовложения Млн руб. 300 200 100 70 Монтаж: стоимость, в процентах от суммы капвложений продолжительность % Мес. 15 4 10 3 12 2 10 2 Производительность Тыс. м3 /год 200 150 80 60 Количество основных рабочих Чел. 3 6 15 7 Норма расхода сырья м3 / м3 1,5 1,8 2 1,8 Энергоёмкость (валовая) кВат/час 1000 650 400 350 Рентабельность продукции % 30 25 15 20</w:t>
      </w:r>
    </w:p>
    <w:p w:rsidR="00000000" w:rsidDel="00000000" w:rsidP="00000000" w:rsidRDefault="00000000" w:rsidRPr="00000000" w14:paraId="000000A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Вариант 9</w:t>
      </w:r>
    </w:p>
    <w:p w:rsidR="00000000" w:rsidDel="00000000" w:rsidP="00000000" w:rsidRDefault="00000000" w:rsidRPr="00000000" w14:paraId="000000A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BI-системы</w:t>
      </w:r>
    </w:p>
    <w:p w:rsidR="00000000" w:rsidDel="00000000" w:rsidP="00000000" w:rsidRDefault="00000000" w:rsidRPr="00000000" w14:paraId="000000A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Фирма «Шер» занимается производством косметики, парфюмерии и бытовой химии. Данные по каждому клиенту (оплаты заказов, информация о продажах, интересах клиентов), а также об источниках информации ведется каждым из менеджеров на своем компьютере самостоятельно в стандартных прикладных программах Office Microsoft Word и Excel. Таким образом, возникла необходимость наличия единого хранилища информации, в которое можно в любое время поместить или извлечь сведения обо всех взаимодействиях с клиентами. Необходимо синхронизировано управлять множеством каналов взаимодействия с клиентами, для получения о них исчерпывающей информации. Анализ собранной информации позволил бы выработать наиболее эффективные стратегии маркетинга, продаж, обслуживания клиентов, т.е. принимать организационные решения.</w:t>
      </w:r>
    </w:p>
    <w:p w:rsidR="00000000" w:rsidDel="00000000" w:rsidP="00000000" w:rsidRDefault="00000000" w:rsidRPr="00000000" w14:paraId="000000A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Учитывая вышеперечисленные проблемы руководство фирмы сформулировало следующий ряд целей, необходимых для повышения конкурентоспособности предприятия:</w:t>
      </w:r>
    </w:p>
    <w:p w:rsidR="00000000" w:rsidDel="00000000" w:rsidP="00000000" w:rsidRDefault="00000000" w:rsidRPr="00000000" w14:paraId="000000A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индивидуальная работа с каждым клиентом: «цены под каждого клиента», подбор индивидуальной упаковки, закупка упаковки на склад под конкретного заказчика, «предвидение» будущих пожеланий покупателя;</w:t>
      </w:r>
    </w:p>
    <w:p w:rsidR="00000000" w:rsidDel="00000000" w:rsidP="00000000" w:rsidRDefault="00000000" w:rsidRPr="00000000" w14:paraId="000000A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привлечение новых покупателей - расширение рынка;</w:t>
      </w:r>
    </w:p>
    <w:p w:rsidR="00000000" w:rsidDel="00000000" w:rsidP="00000000" w:rsidRDefault="00000000" w:rsidRPr="00000000" w14:paraId="000000A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изучение рынка, разработка маркетинговой стратегии;</w:t>
      </w:r>
    </w:p>
    <w:p w:rsidR="00000000" w:rsidDel="00000000" w:rsidP="00000000" w:rsidRDefault="00000000" w:rsidRPr="00000000" w14:paraId="000000A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расширение ассортимента предлагаемых видов упаковки;</w:t>
      </w:r>
    </w:p>
    <w:p w:rsidR="00000000" w:rsidDel="00000000" w:rsidP="00000000" w:rsidRDefault="00000000" w:rsidRPr="00000000" w14:paraId="000000A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построение взаимосвязанной базы данных о клиентах, оперативный доступ к данным о клиенте в процессе продажи и обслуживания;</w:t>
      </w:r>
    </w:p>
    <w:p w:rsidR="00000000" w:rsidDel="00000000" w:rsidP="00000000" w:rsidRDefault="00000000" w:rsidRPr="00000000" w14:paraId="000000A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возможность получить полную историю взаимоотношений с любым клиентом, что особенно важно при уходе или временном отсутствии сотрудника;</w:t>
      </w:r>
    </w:p>
    <w:p w:rsidR="00000000" w:rsidDel="00000000" w:rsidP="00000000" w:rsidRDefault="00000000" w:rsidRPr="00000000" w14:paraId="000000A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ведение архива документации по работе с клиентами;</w:t>
      </w:r>
    </w:p>
    <w:p w:rsidR="00000000" w:rsidDel="00000000" w:rsidP="00000000" w:rsidRDefault="00000000" w:rsidRPr="00000000" w14:paraId="000000A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автоматизация рабочего места каждого менеджера, для осуществления полного контроля за выполнением сделок, мониторинга всех покупателей, как настоящих, так и возможных в будущем;</w:t>
      </w:r>
    </w:p>
    <w:p w:rsidR="00000000" w:rsidDel="00000000" w:rsidP="00000000" w:rsidRDefault="00000000" w:rsidRPr="00000000" w14:paraId="000000B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планирование работы с клиентами;</w:t>
      </w:r>
    </w:p>
    <w:p w:rsidR="00000000" w:rsidDel="00000000" w:rsidP="00000000" w:rsidRDefault="00000000" w:rsidRPr="00000000" w14:paraId="000000B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обеспечение взаимодействия компании с покупателями (телефония, электронная почта, чат, интернетфорумы и т.п.).</w:t>
      </w:r>
    </w:p>
    <w:p w:rsidR="00000000" w:rsidDel="00000000" w:rsidP="00000000" w:rsidRDefault="00000000" w:rsidRPr="00000000" w14:paraId="000000B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Составьте отчёт о выполненной работе по следующему плану:</w:t>
      </w:r>
    </w:p>
    <w:p w:rsidR="00000000" w:rsidDel="00000000" w:rsidP="00000000" w:rsidRDefault="00000000" w:rsidRPr="00000000" w14:paraId="000000B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Основная деятельность компании заключается в:</w:t>
      </w:r>
    </w:p>
    <w:tbl>
      <w:tblPr>
        <w:tblStyle w:val="Table3"/>
        <w:tblW w:w="9309.0" w:type="dxa"/>
        <w:jc w:val="center"/>
        <w:tblLayout w:type="fixed"/>
        <w:tblLook w:val="0400"/>
      </w:tblPr>
      <w:tblGrid>
        <w:gridCol w:w="9309"/>
        <w:tblGridChange w:id="0">
          <w:tblGrid>
            <w:gridCol w:w="9309"/>
          </w:tblGrid>
        </w:tblGridChange>
      </w:tblGrid>
      <w:tr>
        <w:trPr>
          <w:cantSplit w:val="0"/>
          <w:trHeight w:val="765" w:hRule="atLeast"/>
          <w:tblHeader w:val="0"/>
        </w:trPr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c0c0c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B4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Цели и задачи бизнеса:</w:t>
      </w:r>
    </w:p>
    <w:tbl>
      <w:tblPr>
        <w:tblStyle w:val="Table4"/>
        <w:tblW w:w="9309.0" w:type="dxa"/>
        <w:jc w:val="center"/>
        <w:tblLayout w:type="fixed"/>
        <w:tblLook w:val="0400"/>
      </w:tblPr>
      <w:tblGrid>
        <w:gridCol w:w="4623"/>
        <w:gridCol w:w="4686"/>
        <w:tblGridChange w:id="0">
          <w:tblGrid>
            <w:gridCol w:w="4623"/>
            <w:gridCol w:w="468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000000" w:space="0" w:sz="0" w:val="nil"/>
            </w:tcBorders>
            <w:tcMar>
              <w:top w:w="0.0" w:type="dxa"/>
              <w:left w:w="115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6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Цель</w:t>
            </w:r>
          </w:p>
        </w:tc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c0c0c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B7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Задачи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000000" w:space="0" w:sz="0" w:val="nil"/>
            </w:tcBorders>
            <w:tcMar>
              <w:top w:w="0.0" w:type="dxa"/>
              <w:left w:w="115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8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c0c0c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B9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предприятии существуют следующие бизнес процессы:</w:t>
      </w:r>
    </w:p>
    <w:p w:rsidR="00000000" w:rsidDel="00000000" w:rsidP="00000000" w:rsidRDefault="00000000" w:rsidRPr="00000000" w14:paraId="000000B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Цели автоматизации выделенных бизнес процессов на предприятии:</w:t>
      </w:r>
    </w:p>
    <w:p w:rsidR="00000000" w:rsidDel="00000000" w:rsidP="00000000" w:rsidRDefault="00000000" w:rsidRPr="00000000" w14:paraId="000000C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Цели, направленные на достижения прямого эффекта:</w:t>
      </w:r>
    </w:p>
    <w:p w:rsidR="00000000" w:rsidDel="00000000" w:rsidP="00000000" w:rsidRDefault="00000000" w:rsidRPr="00000000" w14:paraId="000000C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Цели, направленные на достижения косвенного эффекта:</w:t>
      </w:r>
    </w:p>
    <w:p w:rsidR="00000000" w:rsidDel="00000000" w:rsidP="00000000" w:rsidRDefault="00000000" w:rsidRPr="00000000" w14:paraId="000000C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Выбор классов систем автоматизации и обоснование выбора:</w:t>
      </w:r>
    </w:p>
    <w:tbl>
      <w:tblPr>
        <w:tblStyle w:val="Table5"/>
        <w:tblW w:w="9309.0" w:type="dxa"/>
        <w:jc w:val="center"/>
        <w:tblLayout w:type="fixed"/>
        <w:tblLook w:val="0400"/>
      </w:tblPr>
      <w:tblGrid>
        <w:gridCol w:w="1614"/>
        <w:gridCol w:w="7695"/>
        <w:tblGridChange w:id="0">
          <w:tblGrid>
            <w:gridCol w:w="1614"/>
            <w:gridCol w:w="76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000000" w:space="0" w:sz="0" w:val="nil"/>
            </w:tcBorders>
            <w:tcMar>
              <w:top w:w="0.0" w:type="dxa"/>
              <w:left w:w="115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7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Класс систем</w:t>
            </w:r>
          </w:p>
        </w:tc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c0c0c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C8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Обоснование выбора данного класса систем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000000" w:space="0" w:sz="0" w:val="nil"/>
            </w:tcBorders>
            <w:tcMar>
              <w:top w:w="0.0" w:type="dxa"/>
              <w:left w:w="115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9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c0c0c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CA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000000" w:space="0" w:sz="0" w:val="nil"/>
            </w:tcBorders>
            <w:tcMar>
              <w:top w:w="0.0" w:type="dxa"/>
              <w:left w:w="115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B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c0c0c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CC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000000" w:space="0" w:sz="0" w:val="nil"/>
            </w:tcBorders>
            <w:tcMar>
              <w:top w:w="0.0" w:type="dxa"/>
              <w:left w:w="115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D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c0c0c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CE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Представители систем выбранных классов:</w:t>
      </w:r>
    </w:p>
    <w:p w:rsidR="00000000" w:rsidDel="00000000" w:rsidP="00000000" w:rsidRDefault="00000000" w:rsidRPr="00000000" w14:paraId="000000D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Система 1</w:t>
      </w:r>
    </w:p>
    <w:p w:rsidR="00000000" w:rsidDel="00000000" w:rsidP="00000000" w:rsidRDefault="00000000" w:rsidRPr="00000000" w14:paraId="000000D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Наименование:</w:t>
      </w:r>
    </w:p>
    <w:p w:rsidR="00000000" w:rsidDel="00000000" w:rsidP="00000000" w:rsidRDefault="00000000" w:rsidRPr="00000000" w14:paraId="000000D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Текущая версия:</w:t>
      </w:r>
    </w:p>
    <w:p w:rsidR="00000000" w:rsidDel="00000000" w:rsidP="00000000" w:rsidRDefault="00000000" w:rsidRPr="00000000" w14:paraId="000000D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Реализованная в системе функциональность:</w:t>
      </w:r>
    </w:p>
    <w:p w:rsidR="00000000" w:rsidDel="00000000" w:rsidP="00000000" w:rsidRDefault="00000000" w:rsidRPr="00000000" w14:paraId="000000D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Система 2</w:t>
      </w:r>
    </w:p>
    <w:p w:rsidR="00000000" w:rsidDel="00000000" w:rsidP="00000000" w:rsidRDefault="00000000" w:rsidRPr="00000000" w14:paraId="000000D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Наименование:</w:t>
      </w:r>
    </w:p>
    <w:p w:rsidR="00000000" w:rsidDel="00000000" w:rsidP="00000000" w:rsidRDefault="00000000" w:rsidRPr="00000000" w14:paraId="000000D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Текущая версия:</w:t>
      </w:r>
    </w:p>
    <w:p w:rsidR="00000000" w:rsidDel="00000000" w:rsidP="00000000" w:rsidRDefault="00000000" w:rsidRPr="00000000" w14:paraId="000000D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Реализованная в системе функциональность:</w:t>
      </w:r>
    </w:p>
    <w:p w:rsidR="00000000" w:rsidDel="00000000" w:rsidP="00000000" w:rsidRDefault="00000000" w:rsidRPr="00000000" w14:paraId="000000D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Система 3</w:t>
      </w:r>
    </w:p>
    <w:p w:rsidR="00000000" w:rsidDel="00000000" w:rsidP="00000000" w:rsidRDefault="00000000" w:rsidRPr="00000000" w14:paraId="000000D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Наименование:</w:t>
      </w:r>
    </w:p>
    <w:p w:rsidR="00000000" w:rsidDel="00000000" w:rsidP="00000000" w:rsidRDefault="00000000" w:rsidRPr="00000000" w14:paraId="000000D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Текущая версия:</w:t>
      </w:r>
    </w:p>
    <w:p w:rsidR="00000000" w:rsidDel="00000000" w:rsidP="00000000" w:rsidRDefault="00000000" w:rsidRPr="00000000" w14:paraId="000000D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Реализованная в системе функциональность:</w:t>
      </w:r>
    </w:p>
    <w:p w:rsidR="00000000" w:rsidDel="00000000" w:rsidP="00000000" w:rsidRDefault="00000000" w:rsidRPr="00000000" w14:paraId="000000D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Вывод о выборе системы для автоматизации описанной деятельности:</w:t>
      </w:r>
    </w:p>
    <w:p w:rsidR="00000000" w:rsidDel="00000000" w:rsidP="00000000" w:rsidRDefault="00000000" w:rsidRPr="00000000" w14:paraId="000000D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Вариант 10</w:t>
      </w:r>
    </w:p>
    <w:p w:rsidR="00000000" w:rsidDel="00000000" w:rsidP="00000000" w:rsidRDefault="00000000" w:rsidRPr="00000000" w14:paraId="000000D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PLM (Product Lifecycle Management)</w:t>
      </w:r>
    </w:p>
    <w:p w:rsidR="00000000" w:rsidDel="00000000" w:rsidP="00000000" w:rsidRDefault="00000000" w:rsidRPr="00000000" w14:paraId="000000E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заданиеРоссийская компания ОАО «Кора» занимается производством косметики. Сырье, необходимое для производства продукции поставляются компанией-партнером из Германии. От западных партнёров ожидается поступление инвестиций в первой декаде 20023 года, что позволит обновить парк производственного оборудования и внедрить новейшие информационные технологии.</w:t>
      </w:r>
    </w:p>
    <w:p w:rsidR="00000000" w:rsidDel="00000000" w:rsidP="00000000" w:rsidRDefault="00000000" w:rsidRPr="00000000" w14:paraId="000000E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Хотя продукция фирмы значительно уступает по цене аналогам западных производителей, но, тем не менее, предприятию становиться все труднее конкурировать на рынке в связи с возрастающими объемами незавершенного производства и как следствием невозможности выполнения всех заказов в рамках намеченных сроков. Основная масса задержек в процессе производства связана с запаздыванием поступления отдельных комплектующих, в результате чего, параллельно с уменьшением эффективности производства, на складах возникает избыток материалов, поступивших в срок или ранее намеченного срока.</w:t>
      </w:r>
    </w:p>
    <w:p w:rsidR="00000000" w:rsidDel="00000000" w:rsidP="00000000" w:rsidRDefault="00000000" w:rsidRPr="00000000" w14:paraId="000000E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Очевидной стала необходимость более четкого планирования производственных процессов на предприятии. Для решения сложившейся ситуации топ-менеджментом фирмы был сформулирован следующий ряд задач:</w:t>
      </w:r>
    </w:p>
    <w:p w:rsidR="00000000" w:rsidDel="00000000" w:rsidP="00000000" w:rsidRDefault="00000000" w:rsidRPr="00000000" w14:paraId="000000E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обеспечение гарантии наличия требуемых комплектующих и уменьшение временных задержек в их доставке, и, следовательно, увеличение выпуска готовых изделий без увеличения числа рабочих мест и нагрузок на производственное оборудование;</w:t>
      </w:r>
    </w:p>
    <w:p w:rsidR="00000000" w:rsidDel="00000000" w:rsidP="00000000" w:rsidRDefault="00000000" w:rsidRPr="00000000" w14:paraId="000000E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уменьшение производственного брака в процессе сборки готовой продукции возникающего из-за использования «неправильных» комплектующих;</w:t>
      </w:r>
    </w:p>
    <w:p w:rsidR="00000000" w:rsidDel="00000000" w:rsidP="00000000" w:rsidRDefault="00000000" w:rsidRPr="00000000" w14:paraId="000000E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упорядочивание производства, ввиду контроля статуса каждого материала, позволяющего однозначно отслеживать весь его путь в производстве, начиная от создания заказа на данный материал, до его положения в уже собранном готовом изделии.</w:t>
      </w:r>
    </w:p>
    <w:p w:rsidR="00000000" w:rsidDel="00000000" w:rsidP="00000000" w:rsidRDefault="00000000" w:rsidRPr="00000000" w14:paraId="000000E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Составьте отчёт о выполненной работе по следующему плану:</w:t>
      </w:r>
    </w:p>
    <w:p w:rsidR="00000000" w:rsidDel="00000000" w:rsidP="00000000" w:rsidRDefault="00000000" w:rsidRPr="00000000" w14:paraId="000000E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Основная деятельность компании заключается в:</w:t>
      </w:r>
    </w:p>
    <w:tbl>
      <w:tblPr>
        <w:tblStyle w:val="Table6"/>
        <w:tblW w:w="9309.0" w:type="dxa"/>
        <w:jc w:val="center"/>
        <w:tblLayout w:type="fixed"/>
        <w:tblLook w:val="0400"/>
      </w:tblPr>
      <w:tblGrid>
        <w:gridCol w:w="9309"/>
        <w:tblGridChange w:id="0">
          <w:tblGrid>
            <w:gridCol w:w="9309"/>
          </w:tblGrid>
        </w:tblGridChange>
      </w:tblGrid>
      <w:tr>
        <w:trPr>
          <w:cantSplit w:val="0"/>
          <w:trHeight w:val="765" w:hRule="atLeast"/>
          <w:tblHeader w:val="0"/>
        </w:trPr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c0c0c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E8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Цели и задачи бизнеса:</w:t>
      </w:r>
    </w:p>
    <w:tbl>
      <w:tblPr>
        <w:tblStyle w:val="Table7"/>
        <w:tblW w:w="9309.0" w:type="dxa"/>
        <w:jc w:val="center"/>
        <w:tblLayout w:type="fixed"/>
        <w:tblLook w:val="0400"/>
      </w:tblPr>
      <w:tblGrid>
        <w:gridCol w:w="4623"/>
        <w:gridCol w:w="4686"/>
        <w:tblGridChange w:id="0">
          <w:tblGrid>
            <w:gridCol w:w="4623"/>
            <w:gridCol w:w="468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000000" w:space="0" w:sz="0" w:val="nil"/>
            </w:tcBorders>
            <w:tcMar>
              <w:top w:w="0.0" w:type="dxa"/>
              <w:left w:w="115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A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Цель</w:t>
            </w:r>
          </w:p>
        </w:tc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c0c0c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EB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Задачи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000000" w:space="0" w:sz="0" w:val="nil"/>
            </w:tcBorders>
            <w:tcMar>
              <w:top w:w="0.0" w:type="dxa"/>
              <w:left w:w="115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C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c0c0c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ED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предприятии существуют следующие бизнес процессы:</w:t>
      </w:r>
    </w:p>
    <w:p w:rsidR="00000000" w:rsidDel="00000000" w:rsidP="00000000" w:rsidRDefault="00000000" w:rsidRPr="00000000" w14:paraId="000000E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Цели автоматизации выделенных бизнес процессов на предприятии:</w:t>
      </w:r>
    </w:p>
    <w:p w:rsidR="00000000" w:rsidDel="00000000" w:rsidP="00000000" w:rsidRDefault="00000000" w:rsidRPr="00000000" w14:paraId="000000F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Цели, направленные на достижения прямого эффекта:</w:t>
      </w:r>
    </w:p>
    <w:p w:rsidR="00000000" w:rsidDel="00000000" w:rsidP="00000000" w:rsidRDefault="00000000" w:rsidRPr="00000000" w14:paraId="000000F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Цели, направленные на достижения косвенного эффекта:</w:t>
      </w:r>
    </w:p>
    <w:p w:rsidR="00000000" w:rsidDel="00000000" w:rsidP="00000000" w:rsidRDefault="00000000" w:rsidRPr="00000000" w14:paraId="000000F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Выбор классов систем автоматизации и обоснование выбора:</w:t>
      </w:r>
    </w:p>
    <w:tbl>
      <w:tblPr>
        <w:tblStyle w:val="Table8"/>
        <w:tblW w:w="9309.0" w:type="dxa"/>
        <w:jc w:val="center"/>
        <w:tblLayout w:type="fixed"/>
        <w:tblLook w:val="0400"/>
      </w:tblPr>
      <w:tblGrid>
        <w:gridCol w:w="1614"/>
        <w:gridCol w:w="7695"/>
        <w:tblGridChange w:id="0">
          <w:tblGrid>
            <w:gridCol w:w="1614"/>
            <w:gridCol w:w="76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000000" w:space="0" w:sz="0" w:val="nil"/>
            </w:tcBorders>
            <w:tcMar>
              <w:top w:w="0.0" w:type="dxa"/>
              <w:left w:w="115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B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Класс систем</w:t>
            </w:r>
          </w:p>
        </w:tc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c0c0c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FC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Обоснование выбора данного класса систем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000000" w:space="0" w:sz="0" w:val="nil"/>
            </w:tcBorders>
            <w:tcMar>
              <w:top w:w="0.0" w:type="dxa"/>
              <w:left w:w="115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D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c0c0c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FE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000000" w:space="0" w:sz="0" w:val="nil"/>
            </w:tcBorders>
            <w:tcMar>
              <w:top w:w="0.0" w:type="dxa"/>
              <w:left w:w="115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F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c0c0c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00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000000" w:space="0" w:sz="0" w:val="nil"/>
            </w:tcBorders>
            <w:tcMar>
              <w:top w:w="0.0" w:type="dxa"/>
              <w:left w:w="115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1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6" w:val="single"/>
              <w:left w:color="c0c0c0" w:space="0" w:sz="6" w:val="single"/>
              <w:bottom w:color="c0c0c0" w:space="0" w:sz="6" w:val="single"/>
              <w:right w:color="c0c0c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02">
            <w:pPr>
              <w:spacing w:after="0" w:line="360" w:lineRule="auto"/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Представители систем выбранных классов:</w:t>
      </w:r>
    </w:p>
    <w:p w:rsidR="00000000" w:rsidDel="00000000" w:rsidP="00000000" w:rsidRDefault="00000000" w:rsidRPr="00000000" w14:paraId="0000010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Система 1</w:t>
      </w:r>
    </w:p>
    <w:p w:rsidR="00000000" w:rsidDel="00000000" w:rsidP="00000000" w:rsidRDefault="00000000" w:rsidRPr="00000000" w14:paraId="0000010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Наименование:</w:t>
      </w:r>
    </w:p>
    <w:p w:rsidR="00000000" w:rsidDel="00000000" w:rsidP="00000000" w:rsidRDefault="00000000" w:rsidRPr="00000000" w14:paraId="0000010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Текущая версия:</w:t>
      </w:r>
    </w:p>
    <w:p w:rsidR="00000000" w:rsidDel="00000000" w:rsidP="00000000" w:rsidRDefault="00000000" w:rsidRPr="00000000" w14:paraId="0000010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Реализованная в системе функциональность:</w:t>
      </w:r>
    </w:p>
    <w:p w:rsidR="00000000" w:rsidDel="00000000" w:rsidP="00000000" w:rsidRDefault="00000000" w:rsidRPr="00000000" w14:paraId="0000010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Система 2</w:t>
      </w:r>
    </w:p>
    <w:p w:rsidR="00000000" w:rsidDel="00000000" w:rsidP="00000000" w:rsidRDefault="00000000" w:rsidRPr="00000000" w14:paraId="0000010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Наименование:</w:t>
      </w:r>
    </w:p>
    <w:p w:rsidR="00000000" w:rsidDel="00000000" w:rsidP="00000000" w:rsidRDefault="00000000" w:rsidRPr="00000000" w14:paraId="0000010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Текущая версия:</w:t>
      </w:r>
    </w:p>
    <w:p w:rsidR="00000000" w:rsidDel="00000000" w:rsidP="00000000" w:rsidRDefault="00000000" w:rsidRPr="00000000" w14:paraId="0000010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Реализованная в системе функциональность:</w:t>
      </w:r>
    </w:p>
    <w:p w:rsidR="00000000" w:rsidDel="00000000" w:rsidP="00000000" w:rsidRDefault="00000000" w:rsidRPr="00000000" w14:paraId="0000010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Система 3</w:t>
      </w:r>
    </w:p>
    <w:p w:rsidR="00000000" w:rsidDel="00000000" w:rsidP="00000000" w:rsidRDefault="00000000" w:rsidRPr="00000000" w14:paraId="0000010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Наименование:</w:t>
      </w:r>
    </w:p>
    <w:p w:rsidR="00000000" w:rsidDel="00000000" w:rsidP="00000000" w:rsidRDefault="00000000" w:rsidRPr="00000000" w14:paraId="0000010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Текущая версия:</w:t>
      </w:r>
    </w:p>
    <w:p w:rsidR="00000000" w:rsidDel="00000000" w:rsidP="00000000" w:rsidRDefault="00000000" w:rsidRPr="00000000" w14:paraId="0000010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Реализованная в системе функциональность:</w:t>
      </w:r>
    </w:p>
    <w:p w:rsidR="00000000" w:rsidDel="00000000" w:rsidP="00000000" w:rsidRDefault="00000000" w:rsidRPr="00000000" w14:paraId="0000011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Вывод о выборе системы для автоматизации описанной деятельности: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9" w:hanging="360"/>
      </w:pPr>
      <w:rPr/>
    </w:lvl>
    <w:lvl w:ilvl="1">
      <w:start w:val="1"/>
      <w:numFmt w:val="lowerLetter"/>
      <w:lvlText w:val="%2."/>
      <w:lvlJc w:val="left"/>
      <w:pPr>
        <w:ind w:left="1789" w:hanging="360"/>
      </w:pPr>
      <w:rPr/>
    </w:lvl>
    <w:lvl w:ilvl="2">
      <w:start w:val="1"/>
      <w:numFmt w:val="lowerRoman"/>
      <w:lvlText w:val="%3."/>
      <w:lvlJc w:val="right"/>
      <w:pPr>
        <w:ind w:left="2509" w:hanging="180"/>
      </w:pPr>
      <w:rPr/>
    </w:lvl>
    <w:lvl w:ilvl="3">
      <w:start w:val="1"/>
      <w:numFmt w:val="decimal"/>
      <w:lvlText w:val="%4."/>
      <w:lvlJc w:val="left"/>
      <w:pPr>
        <w:ind w:left="3229" w:hanging="360"/>
      </w:pPr>
      <w:rPr/>
    </w:lvl>
    <w:lvl w:ilvl="4">
      <w:start w:val="1"/>
      <w:numFmt w:val="lowerLetter"/>
      <w:lvlText w:val="%5."/>
      <w:lvlJc w:val="left"/>
      <w:pPr>
        <w:ind w:left="3949" w:hanging="360"/>
      </w:pPr>
      <w:rPr/>
    </w:lvl>
    <w:lvl w:ilvl="5">
      <w:start w:val="1"/>
      <w:numFmt w:val="lowerRoman"/>
      <w:lvlText w:val="%6."/>
      <w:lvlJc w:val="right"/>
      <w:pPr>
        <w:ind w:left="4669" w:hanging="180"/>
      </w:pPr>
      <w:rPr/>
    </w:lvl>
    <w:lvl w:ilvl="6">
      <w:start w:val="1"/>
      <w:numFmt w:val="decimal"/>
      <w:lvlText w:val="%7."/>
      <w:lvlJc w:val="left"/>
      <w:pPr>
        <w:ind w:left="5389" w:hanging="360"/>
      </w:pPr>
      <w:rPr/>
    </w:lvl>
    <w:lvl w:ilvl="7">
      <w:start w:val="1"/>
      <w:numFmt w:val="lowerLetter"/>
      <w:lvlText w:val="%8."/>
      <w:lvlJc w:val="left"/>
      <w:pPr>
        <w:ind w:left="6109" w:hanging="360"/>
      </w:pPr>
      <w:rPr/>
    </w:lvl>
    <w:lvl w:ilvl="8">
      <w:start w:val="1"/>
      <w:numFmt w:val="lowerRoman"/>
      <w:lvlText w:val="%9."/>
      <w:lvlJc w:val="right"/>
      <w:pPr>
        <w:ind w:left="6829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