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09" w:rsidRDefault="00DB3309" w:rsidP="00DB3309">
      <w:pPr>
        <w:pStyle w:val="1"/>
        <w:spacing w:before="0" w:after="0"/>
        <w:rPr>
          <w:lang w:eastAsia="en-US"/>
        </w:rPr>
      </w:pPr>
      <w:r w:rsidRPr="009A5B38">
        <w:rPr>
          <w:lang w:eastAsia="en-US"/>
        </w:rPr>
        <w:t xml:space="preserve">Задание на курсовую работу </w:t>
      </w:r>
    </w:p>
    <w:p w:rsidR="00DB3309" w:rsidRPr="00D32A58" w:rsidRDefault="00DB3309" w:rsidP="00DB3309">
      <w:pPr>
        <w:rPr>
          <w:lang w:eastAsia="en-US"/>
        </w:rPr>
      </w:pPr>
      <w:r>
        <w:rPr>
          <w:lang w:eastAsia="en-US"/>
        </w:rPr>
        <w:t>Исследовать усилитель переменного тока с параметрами, заданными в табл. 1.</w:t>
      </w:r>
    </w:p>
    <w:p w:rsidR="00DB3309" w:rsidRDefault="00DB3309" w:rsidP="00DB3309">
      <w:pPr>
        <w:ind w:left="709" w:firstLine="0"/>
        <w:jc w:val="right"/>
      </w:pPr>
      <w:r>
        <w:t>Таблица 1</w:t>
      </w:r>
    </w:p>
    <w:p w:rsidR="00DB3309" w:rsidRPr="003918CE" w:rsidRDefault="00DB3309" w:rsidP="00DB3309">
      <w:pPr>
        <w:ind w:left="709" w:firstLine="0"/>
        <w:jc w:val="center"/>
        <w:rPr>
          <w:b/>
          <w:szCs w:val="28"/>
          <w:lang w:eastAsia="en-US"/>
        </w:rPr>
      </w:pPr>
      <w:r>
        <w:t xml:space="preserve"> Варианты заданий</w:t>
      </w:r>
      <w:r w:rsidRPr="009C6E89">
        <w:t xml:space="preserve"> для </w:t>
      </w:r>
      <w:r>
        <w:t>курсовой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44"/>
        <w:gridCol w:w="851"/>
        <w:gridCol w:w="861"/>
        <w:gridCol w:w="774"/>
        <w:gridCol w:w="916"/>
        <w:gridCol w:w="851"/>
        <w:gridCol w:w="850"/>
        <w:gridCol w:w="851"/>
        <w:gridCol w:w="708"/>
        <w:gridCol w:w="851"/>
      </w:tblGrid>
      <w:tr w:rsidR="00DB3309" w:rsidTr="00E91E16">
        <w:tc>
          <w:tcPr>
            <w:tcW w:w="540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2"/>
              </w:rPr>
            </w:pPr>
            <w:r>
              <w:rPr>
                <w:sz w:val="22"/>
              </w:rPr>
              <w:t>Вариант</w:t>
            </w:r>
          </w:p>
        </w:tc>
        <w:tc>
          <w:tcPr>
            <w:tcW w:w="844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 w:rsidRPr="0003305F">
              <w:rPr>
                <w:i/>
                <w:sz w:val="24"/>
                <w:lang w:val="en-US"/>
              </w:rPr>
              <w:t>U</w:t>
            </w:r>
            <w:r>
              <w:rPr>
                <w:sz w:val="24"/>
              </w:rPr>
              <w:t>вх, мВ</w:t>
            </w:r>
          </w:p>
        </w:tc>
        <w:tc>
          <w:tcPr>
            <w:tcW w:w="851" w:type="dxa"/>
          </w:tcPr>
          <w:p w:rsidR="00DB3309" w:rsidRPr="0003305F" w:rsidRDefault="00DB3309" w:rsidP="00E91E16">
            <w:pPr>
              <w:spacing w:line="240" w:lineRule="auto"/>
              <w:ind w:left="-108" w:firstLine="0"/>
              <w:rPr>
                <w:i/>
                <w:sz w:val="24"/>
              </w:rPr>
            </w:pPr>
            <w:r w:rsidRPr="0003305F">
              <w:rPr>
                <w:i/>
                <w:sz w:val="24"/>
              </w:rPr>
              <w:t>К</w:t>
            </w:r>
            <w:r w:rsidRPr="0003305F">
              <w:rPr>
                <w:i/>
                <w:sz w:val="24"/>
                <w:lang w:val="en-US"/>
              </w:rPr>
              <w:t>u</w:t>
            </w:r>
          </w:p>
        </w:tc>
        <w:tc>
          <w:tcPr>
            <w:tcW w:w="861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 w:rsidRPr="0003305F"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</w:rPr>
              <w:t>вх, кОм</w:t>
            </w:r>
          </w:p>
        </w:tc>
        <w:tc>
          <w:tcPr>
            <w:tcW w:w="774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 w:rsidRPr="0003305F">
              <w:rPr>
                <w:i/>
                <w:sz w:val="24"/>
                <w:lang w:val="en-US"/>
              </w:rPr>
              <w:t>F</w:t>
            </w:r>
            <w:r w:rsidRPr="00BF16C7"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subscript"/>
              </w:rPr>
              <w:t xml:space="preserve">, </w:t>
            </w:r>
            <w:r>
              <w:rPr>
                <w:sz w:val="24"/>
              </w:rPr>
              <w:t>Гц</w:t>
            </w:r>
          </w:p>
        </w:tc>
        <w:tc>
          <w:tcPr>
            <w:tcW w:w="916" w:type="dxa"/>
          </w:tcPr>
          <w:p w:rsidR="00DB3309" w:rsidRPr="00915260" w:rsidRDefault="00DB3309" w:rsidP="00E91E16">
            <w:pPr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03305F">
              <w:rPr>
                <w:i/>
                <w:sz w:val="24"/>
                <w:szCs w:val="24"/>
              </w:rPr>
              <w:t>F</w:t>
            </w:r>
            <w:r w:rsidRPr="0003305F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, </w:t>
            </w:r>
          </w:p>
          <w:p w:rsidR="00DB3309" w:rsidRPr="00915260" w:rsidRDefault="00DB3309" w:rsidP="00E91E16">
            <w:pPr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915260">
              <w:rPr>
                <w:sz w:val="24"/>
                <w:szCs w:val="24"/>
              </w:rPr>
              <w:t>Гц</w:t>
            </w:r>
          </w:p>
        </w:tc>
        <w:tc>
          <w:tcPr>
            <w:tcW w:w="851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Спад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АЧХ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на нч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18"/>
              </w:rPr>
            </w:pPr>
            <w:r>
              <w:rPr>
                <w:sz w:val="18"/>
              </w:rPr>
              <w:t>дВ</w:t>
            </w:r>
            <w:r w:rsidRPr="00F41049">
              <w:rPr>
                <w:sz w:val="18"/>
              </w:rPr>
              <w:t>/</w:t>
            </w:r>
            <w:r>
              <w:rPr>
                <w:sz w:val="18"/>
              </w:rPr>
              <w:t>дек</w:t>
            </w:r>
          </w:p>
        </w:tc>
        <w:tc>
          <w:tcPr>
            <w:tcW w:w="850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Спад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АЧХ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на вч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18"/>
              </w:rPr>
              <w:t>дВ</w:t>
            </w:r>
            <w:r w:rsidRPr="00F41049">
              <w:rPr>
                <w:sz w:val="18"/>
              </w:rPr>
              <w:t>/</w:t>
            </w:r>
            <w:r>
              <w:rPr>
                <w:sz w:val="18"/>
              </w:rPr>
              <w:t>дек</w:t>
            </w:r>
          </w:p>
        </w:tc>
        <w:tc>
          <w:tcPr>
            <w:tcW w:w="851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Вид АЧХ</w:t>
            </w:r>
          </w:p>
        </w:tc>
        <w:tc>
          <w:tcPr>
            <w:tcW w:w="708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 w:rsidRPr="0003305F">
              <w:rPr>
                <w:i/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вых, 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  <w:tc>
          <w:tcPr>
            <w:tcW w:w="851" w:type="dxa"/>
          </w:tcPr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 w:rsidRPr="0003305F">
              <w:rPr>
                <w:i/>
                <w:sz w:val="24"/>
                <w:lang w:val="en-US"/>
              </w:rPr>
              <w:t>U</w:t>
            </w:r>
            <w:r>
              <w:rPr>
                <w:sz w:val="24"/>
              </w:rPr>
              <w:t xml:space="preserve">пит, 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DB3309" w:rsidRDefault="00DB3309" w:rsidP="00E91E16">
            <w:pPr>
              <w:spacing w:line="240" w:lineRule="auto"/>
              <w:ind w:left="-108" w:firstLine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Бесс.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Бесс.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Чеб.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Бесс.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DB3309" w:rsidTr="00E91E16">
        <w:tc>
          <w:tcPr>
            <w:tcW w:w="54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74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08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Default="00DB3309" w:rsidP="00E91E16">
            <w:pPr>
              <w:ind w:left="-108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7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8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9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12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300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3000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Чеб.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11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2,4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12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0,5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0,01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2,4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13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0,05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Бесс.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14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Батт.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Бесс.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16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0,05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17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Pr="00BD6784">
              <w:rPr>
                <w:sz w:val="24"/>
              </w:rPr>
              <w:t>15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18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2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12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19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2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2,4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21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22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23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4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24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20</w:t>
            </w:r>
            <w:r w:rsidRPr="0003305F">
              <w:rPr>
                <w:sz w:val="24"/>
              </w:rPr>
              <w:t xml:space="preserve"> · </w:t>
            </w: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12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25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300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3000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lastRenderedPageBreak/>
              <w:t>26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500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2,4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27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0,5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  <w:r w:rsidRPr="00BD6784">
              <w:rPr>
                <w:sz w:val="24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0,01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2.4</w:t>
            </w:r>
          </w:p>
        </w:tc>
      </w:tr>
      <w:tr w:rsidR="00DB3309" w:rsidRPr="00BD6784" w:rsidTr="00E91E16">
        <w:tc>
          <w:tcPr>
            <w:tcW w:w="54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28</w:t>
            </w:r>
          </w:p>
        </w:tc>
        <w:tc>
          <w:tcPr>
            <w:tcW w:w="84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774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0,05</w:t>
            </w:r>
          </w:p>
        </w:tc>
        <w:tc>
          <w:tcPr>
            <w:tcW w:w="916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400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загр.</w:t>
            </w:r>
          </w:p>
        </w:tc>
        <w:tc>
          <w:tcPr>
            <w:tcW w:w="708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B3309" w:rsidRPr="00BD6784" w:rsidRDefault="00DB3309" w:rsidP="00E91E16">
            <w:pPr>
              <w:ind w:left="-108" w:firstLine="0"/>
              <w:rPr>
                <w:sz w:val="24"/>
              </w:rPr>
            </w:pPr>
            <w:r w:rsidRPr="00BD6784">
              <w:rPr>
                <w:sz w:val="24"/>
              </w:rPr>
              <w:t>15</w:t>
            </w:r>
          </w:p>
        </w:tc>
      </w:tr>
    </w:tbl>
    <w:p w:rsidR="00DB3309" w:rsidRDefault="00DB3309" w:rsidP="00DB3309">
      <w:pPr>
        <w:rPr>
          <w:b/>
        </w:rPr>
      </w:pPr>
    </w:p>
    <w:p w:rsidR="00DB3309" w:rsidRPr="00E41660" w:rsidRDefault="00DB3309" w:rsidP="00DB3309">
      <w:pPr>
        <w:rPr>
          <w:b/>
        </w:rPr>
      </w:pPr>
      <w:r w:rsidRPr="00E41660">
        <w:rPr>
          <w:b/>
        </w:rPr>
        <w:t>Рекомендации по выполнению задания</w:t>
      </w:r>
    </w:p>
    <w:p w:rsidR="00DB3309" w:rsidRDefault="00DB3309" w:rsidP="00DB3309">
      <w:pPr>
        <w:suppressAutoHyphens/>
        <w:jc w:val="both"/>
      </w:pPr>
      <w:r>
        <w:t>Первоначальный вариант с</w:t>
      </w:r>
      <w:r w:rsidRPr="00E41660">
        <w:t>труктур</w:t>
      </w:r>
      <w:r>
        <w:t>ы</w:t>
      </w:r>
      <w:r w:rsidRPr="00E41660">
        <w:t xml:space="preserve"> усилител</w:t>
      </w:r>
      <w:r>
        <w:t xml:space="preserve">я </w:t>
      </w:r>
      <w:r>
        <w:rPr>
          <w:lang w:eastAsia="en-US"/>
        </w:rPr>
        <w:t xml:space="preserve">переменного тока </w:t>
      </w:r>
      <w:r>
        <w:t>приведён на</w:t>
      </w:r>
      <w:r w:rsidRPr="00E41660">
        <w:t xml:space="preserve"> рис</w:t>
      </w:r>
      <w:r>
        <w:t>. 1.</w:t>
      </w:r>
    </w:p>
    <w:p w:rsidR="00DB3309" w:rsidRPr="00E41660" w:rsidRDefault="00DB3309" w:rsidP="00DB3309">
      <w:pPr>
        <w:ind w:firstLine="0"/>
        <w:jc w:val="center"/>
      </w:pPr>
      <w:r>
        <w:t xml:space="preserve"> </w:t>
      </w:r>
      <w:r>
        <w:object w:dxaOrig="4860" w:dyaOrig="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55.5pt" o:ole="">
            <v:imagedata r:id="rId5" o:title=""/>
          </v:shape>
          <o:OLEObject Type="Embed" ProgID="Word.Picture.8" ShapeID="_x0000_i1025" DrawAspect="Content" ObjectID="_1695113437" r:id="rId6"/>
        </w:object>
      </w:r>
    </w:p>
    <w:p w:rsidR="00DB3309" w:rsidRDefault="00DB3309" w:rsidP="00DB3309">
      <w:pPr>
        <w:jc w:val="center"/>
      </w:pPr>
      <w:r w:rsidRPr="00E41660">
        <w:t>Рис</w:t>
      </w:r>
      <w:r>
        <w:t>.</w:t>
      </w:r>
      <w:r w:rsidRPr="00E41660">
        <w:t xml:space="preserve"> 1</w:t>
      </w:r>
      <w:r>
        <w:t>.</w:t>
      </w:r>
      <w:r w:rsidRPr="00E41660">
        <w:t xml:space="preserve"> </w:t>
      </w:r>
      <w:r>
        <w:t>Вариант с</w:t>
      </w:r>
      <w:r w:rsidRPr="00E41660">
        <w:t>труктур</w:t>
      </w:r>
      <w:r>
        <w:t>ы</w:t>
      </w:r>
      <w:r w:rsidRPr="00E41660">
        <w:t xml:space="preserve"> усилител</w:t>
      </w:r>
      <w:r>
        <w:t>я</w:t>
      </w:r>
    </w:p>
    <w:p w:rsidR="00DB3309" w:rsidRPr="00E41660" w:rsidRDefault="00DB3309" w:rsidP="00DB3309">
      <w:pPr>
        <w:suppressAutoHyphens/>
        <w:jc w:val="both"/>
      </w:pPr>
      <w:r>
        <w:t>Это всего лишь один из возможных вариантов. Структура в значительной мере зависит от параметров, заданных в табл. 1. Назначение блоков в структурной схеме следующее.</w:t>
      </w:r>
    </w:p>
    <w:p w:rsidR="00DB3309" w:rsidRPr="00E41660" w:rsidRDefault="00DB3309" w:rsidP="00DB3309">
      <w:pPr>
        <w:numPr>
          <w:ilvl w:val="0"/>
          <w:numId w:val="1"/>
        </w:numPr>
        <w:suppressAutoHyphens/>
        <w:jc w:val="both"/>
      </w:pPr>
      <w:r>
        <w:t>ВК – вход</w:t>
      </w:r>
      <w:r w:rsidRPr="00E41660">
        <w:t>но</w:t>
      </w:r>
      <w:r>
        <w:t>й</w:t>
      </w:r>
      <w:r w:rsidRPr="00E41660">
        <w:t xml:space="preserve"> каскад</w:t>
      </w:r>
      <w:r>
        <w:t xml:space="preserve">. Если </w:t>
      </w:r>
      <w:r w:rsidRPr="0003305F">
        <w:rPr>
          <w:i/>
          <w:szCs w:val="28"/>
          <w:lang w:val="en-US"/>
        </w:rPr>
        <w:t>R</w:t>
      </w:r>
      <w:r w:rsidRPr="0003305F">
        <w:rPr>
          <w:szCs w:val="28"/>
          <w:vertAlign w:val="subscript"/>
        </w:rPr>
        <w:t>вх</w:t>
      </w:r>
      <w:r>
        <w:rPr>
          <w:szCs w:val="28"/>
        </w:rPr>
        <w:t xml:space="preserve"> </w:t>
      </w:r>
      <w:r w:rsidRPr="00616CD1">
        <w:t>&lt;</w:t>
      </w:r>
      <w:r>
        <w:t xml:space="preserve"> 1 МОм, то оно не должно зависеть от частоты, а при </w:t>
      </w:r>
      <w:r w:rsidRPr="0003305F">
        <w:rPr>
          <w:i/>
          <w:szCs w:val="28"/>
          <w:lang w:val="en-US"/>
        </w:rPr>
        <w:t>R</w:t>
      </w:r>
      <w:r w:rsidRPr="0003305F">
        <w:rPr>
          <w:szCs w:val="28"/>
          <w:vertAlign w:val="subscript"/>
        </w:rPr>
        <w:t>вх</w:t>
      </w:r>
      <w:r>
        <w:rPr>
          <w:szCs w:val="28"/>
        </w:rPr>
        <w:t xml:space="preserve"> </w:t>
      </w:r>
      <w:r>
        <w:t>≥ 1 МОм оно должно быть не менее заданной в табл. 1 величины на верхней граничной частоте</w:t>
      </w:r>
      <w:r w:rsidRPr="00E41660">
        <w:t xml:space="preserve">; </w:t>
      </w:r>
    </w:p>
    <w:p w:rsidR="00DB3309" w:rsidRPr="00E41660" w:rsidRDefault="00DB3309" w:rsidP="00DB3309">
      <w:pPr>
        <w:numPr>
          <w:ilvl w:val="0"/>
          <w:numId w:val="1"/>
        </w:numPr>
        <w:suppressAutoHyphens/>
        <w:jc w:val="both"/>
      </w:pPr>
      <w:r>
        <w:t>АФ-УК – активные фильтры и усилитель</w:t>
      </w:r>
      <w:r w:rsidRPr="00E41660">
        <w:t>н</w:t>
      </w:r>
      <w:r>
        <w:t>ые</w:t>
      </w:r>
      <w:r w:rsidRPr="00E41660">
        <w:t xml:space="preserve"> каскад</w:t>
      </w:r>
      <w:r>
        <w:t>ы</w:t>
      </w:r>
      <w:r w:rsidRPr="00E41660">
        <w:t xml:space="preserve"> </w:t>
      </w:r>
      <w:r>
        <w:t>должны обеспечить заданные в табл. 1 параметры амплитудно-частотной характеристики.</w:t>
      </w:r>
      <w:r w:rsidRPr="00E41660">
        <w:t xml:space="preserve"> </w:t>
      </w:r>
      <w:r>
        <w:t>При выборе параметров пассивных элементов (резисторов и конденсаторов) выбирать ближайшее значение из стандартного, дискретного ряда. Обеспечивать высокую точность параметров амплитудно-частотной характеристики включением вместо одного пассивного элемента группы соединённых параллельно или последовательно не требуется. Ч</w:t>
      </w:r>
      <w:r w:rsidRPr="00E41660">
        <w:t xml:space="preserve">исло </w:t>
      </w:r>
      <w:r>
        <w:t xml:space="preserve">каскадов </w:t>
      </w:r>
      <w:r w:rsidRPr="00E41660">
        <w:t>уточняется по мере расч</w:t>
      </w:r>
      <w:r>
        <w:t>ё</w:t>
      </w:r>
      <w:r w:rsidRPr="00E41660">
        <w:t>та усилителя;</w:t>
      </w:r>
    </w:p>
    <w:p w:rsidR="00DB3309" w:rsidRDefault="00DB3309" w:rsidP="00DB3309">
      <w:pPr>
        <w:numPr>
          <w:ilvl w:val="0"/>
          <w:numId w:val="2"/>
        </w:numPr>
        <w:suppressAutoHyphens/>
        <w:jc w:val="both"/>
      </w:pPr>
      <w:r>
        <w:t>ОК – о</w:t>
      </w:r>
      <w:r w:rsidRPr="00E41660">
        <w:t>конеч</w:t>
      </w:r>
      <w:r>
        <w:t xml:space="preserve">ный каскад может не потребоваться, если микросхемы в блоке АФ-УК выдерживают заданный в табл. 1 ток. </w:t>
      </w:r>
    </w:p>
    <w:p w:rsidR="00DB3309" w:rsidRDefault="00DB3309" w:rsidP="00DB3309">
      <w:pPr>
        <w:suppressAutoHyphens/>
        <w:jc w:val="both"/>
      </w:pPr>
      <w:r>
        <w:t>Окончательный вариант может и остаться таким, как</w:t>
      </w:r>
      <w:r w:rsidRPr="00E41660">
        <w:t xml:space="preserve"> </w:t>
      </w:r>
      <w:r>
        <w:t>на</w:t>
      </w:r>
      <w:r w:rsidRPr="00E41660">
        <w:t xml:space="preserve"> рис</w:t>
      </w:r>
      <w:r>
        <w:t xml:space="preserve">. 1. Однако не во всех вариантах есть необходимость во входном и оконечном блоках. А каскадов в блоке АФ-УК для реализации задания может потребоваться </w:t>
      </w:r>
      <w:r>
        <w:lastRenderedPageBreak/>
        <w:t>несколько. Причём после выбора интегральных микросхем может потребоваться корректировка их количества. Создание</w:t>
      </w:r>
      <w:r w:rsidRPr="00E41660">
        <w:t xml:space="preserve"> усилителя </w:t>
      </w:r>
      <w:r>
        <w:t>требуется</w:t>
      </w:r>
      <w:r w:rsidRPr="00E41660">
        <w:t xml:space="preserve"> проводить </w:t>
      </w:r>
      <w:r>
        <w:t>поэтапно. Этапы:</w:t>
      </w:r>
    </w:p>
    <w:p w:rsidR="00DB3309" w:rsidRDefault="00DB3309" w:rsidP="00DB3309">
      <w:pPr>
        <w:numPr>
          <w:ilvl w:val="0"/>
          <w:numId w:val="3"/>
        </w:numPr>
        <w:suppressAutoHyphens/>
        <w:ind w:left="357" w:firstLine="357"/>
        <w:jc w:val="both"/>
      </w:pPr>
      <w:r>
        <w:t>По</w:t>
      </w:r>
      <w:r w:rsidRPr="00D12079">
        <w:t xml:space="preserve"> </w:t>
      </w:r>
      <w:r>
        <w:t xml:space="preserve">предварительной </w:t>
      </w:r>
      <w:r w:rsidRPr="00D12079">
        <w:t>функциональн</w:t>
      </w:r>
      <w:r>
        <w:t>ой</w:t>
      </w:r>
      <w:r w:rsidRPr="00D12079">
        <w:t xml:space="preserve"> схем</w:t>
      </w:r>
      <w:r>
        <w:t>е</w:t>
      </w:r>
      <w:r w:rsidRPr="00D12079">
        <w:t xml:space="preserve"> ус</w:t>
      </w:r>
      <w:r>
        <w:t>илителя</w:t>
      </w:r>
      <w:r w:rsidRPr="00D12079">
        <w:t xml:space="preserve"> сформировать техническое задание для каждого из использованных блоков схемы</w:t>
      </w:r>
      <w:r>
        <w:t>:</w:t>
      </w:r>
      <w:r w:rsidRPr="00D12079">
        <w:t xml:space="preserve"> коэффициент усиления</w:t>
      </w:r>
      <w:r>
        <w:t xml:space="preserve"> и</w:t>
      </w:r>
      <w:r w:rsidRPr="00D12079">
        <w:t xml:space="preserve"> </w:t>
      </w:r>
      <w:r>
        <w:t xml:space="preserve">реализуемую </w:t>
      </w:r>
      <w:r w:rsidRPr="00D12079">
        <w:t>функци</w:t>
      </w:r>
      <w:r>
        <w:t>ю.</w:t>
      </w:r>
    </w:p>
    <w:p w:rsidR="00DB3309" w:rsidRPr="00D12079" w:rsidRDefault="00DB3309" w:rsidP="00DB3309">
      <w:pPr>
        <w:numPr>
          <w:ilvl w:val="0"/>
          <w:numId w:val="3"/>
        </w:numPr>
        <w:suppressAutoHyphens/>
        <w:ind w:left="357" w:firstLine="357"/>
        <w:jc w:val="both"/>
      </w:pPr>
      <w:r w:rsidRPr="00D12079">
        <w:t>Выбрать микросхемы</w:t>
      </w:r>
      <w:r>
        <w:t xml:space="preserve"> –</w:t>
      </w:r>
      <w:r w:rsidRPr="00D12079">
        <w:t xml:space="preserve"> </w:t>
      </w:r>
      <w:r>
        <w:t>операционные усилители</w:t>
      </w:r>
      <w:r w:rsidRPr="00D12079">
        <w:t>.</w:t>
      </w:r>
    </w:p>
    <w:p w:rsidR="00DB3309" w:rsidRPr="00D12079" w:rsidRDefault="00DB3309" w:rsidP="00DB3309">
      <w:pPr>
        <w:numPr>
          <w:ilvl w:val="0"/>
          <w:numId w:val="3"/>
        </w:numPr>
        <w:suppressAutoHyphens/>
        <w:ind w:left="357" w:firstLine="357"/>
        <w:jc w:val="both"/>
      </w:pPr>
      <w:r w:rsidRPr="00D12079">
        <w:t>Рассчитать пассивные элементы схемы</w:t>
      </w:r>
      <w:r>
        <w:t>.</w:t>
      </w:r>
      <w:r w:rsidRPr="00D12079">
        <w:t xml:space="preserve"> </w:t>
      </w:r>
      <w:r>
        <w:t>Далее в задании п</w:t>
      </w:r>
      <w:r w:rsidRPr="00D12079">
        <w:t>редлага</w:t>
      </w:r>
      <w:r>
        <w:t>ю</w:t>
      </w:r>
      <w:r w:rsidRPr="00D12079">
        <w:t>тся кратк</w:t>
      </w:r>
      <w:r>
        <w:t>ие</w:t>
      </w:r>
      <w:r w:rsidRPr="00D12079">
        <w:t xml:space="preserve"> </w:t>
      </w:r>
      <w:r>
        <w:t>сведения по</w:t>
      </w:r>
      <w:r w:rsidRPr="00D12079">
        <w:t xml:space="preserve"> </w:t>
      </w:r>
      <w:r>
        <w:t>расчёту</w:t>
      </w:r>
      <w:r w:rsidRPr="00D12079">
        <w:t xml:space="preserve"> </w:t>
      </w:r>
      <w:r>
        <w:t>активных фильтров</w:t>
      </w:r>
      <w:r w:rsidRPr="00D12079">
        <w:t>.</w:t>
      </w:r>
    </w:p>
    <w:p w:rsidR="00DB3309" w:rsidRPr="00D12079" w:rsidRDefault="00DB3309" w:rsidP="00DB3309">
      <w:pPr>
        <w:numPr>
          <w:ilvl w:val="0"/>
          <w:numId w:val="3"/>
        </w:numPr>
        <w:suppressAutoHyphens/>
        <w:ind w:left="357" w:firstLine="357"/>
        <w:jc w:val="both"/>
      </w:pPr>
      <w:r w:rsidRPr="00D12079">
        <w:t xml:space="preserve">Рассчитать </w:t>
      </w:r>
      <w:r>
        <w:t>токи</w:t>
      </w:r>
      <w:r w:rsidRPr="00D12079">
        <w:t xml:space="preserve"> нагрузки микросхем. Принять решение о допустимости использования выбранных микросхем. </w:t>
      </w:r>
      <w:r>
        <w:t>К</w:t>
      </w:r>
      <w:r w:rsidRPr="00D12079">
        <w:t>роме предельно допустим</w:t>
      </w:r>
      <w:r>
        <w:t>ого</w:t>
      </w:r>
      <w:r w:rsidRPr="00D12079">
        <w:t xml:space="preserve"> </w:t>
      </w:r>
      <w:r>
        <w:t>тока нагрузки</w:t>
      </w:r>
      <w:r w:rsidRPr="00D12079">
        <w:t xml:space="preserve"> </w:t>
      </w:r>
      <w:r>
        <w:t>у</w:t>
      </w:r>
      <w:r w:rsidRPr="00D12079">
        <w:t>читывать также напряжение питания, усилительные и частотные характеристики микросхем. Если использование выбранной микросхемы не</w:t>
      </w:r>
      <w:r>
        <w:t xml:space="preserve"> решает возложенную на неё задачу, то</w:t>
      </w:r>
      <w:r w:rsidRPr="00D12079">
        <w:t xml:space="preserve"> произвести повторный выбор</w:t>
      </w:r>
      <w:r>
        <w:t xml:space="preserve"> либо изменить </w:t>
      </w:r>
      <w:r w:rsidRPr="00D12079">
        <w:t>функциональную схему ус</w:t>
      </w:r>
      <w:r>
        <w:t>илителя</w:t>
      </w:r>
      <w:r w:rsidRPr="00D12079">
        <w:t>. В пояснительной записке приводит</w:t>
      </w:r>
      <w:r>
        <w:t>ь</w:t>
      </w:r>
      <w:r w:rsidRPr="00D12079">
        <w:t xml:space="preserve"> лишь результат окончательного выбора.</w:t>
      </w:r>
    </w:p>
    <w:p w:rsidR="00DB3309" w:rsidRDefault="00DB3309" w:rsidP="00DB3309">
      <w:pPr>
        <w:numPr>
          <w:ilvl w:val="0"/>
          <w:numId w:val="3"/>
        </w:numPr>
        <w:suppressAutoHyphens/>
        <w:ind w:left="357" w:firstLine="357"/>
        <w:jc w:val="both"/>
      </w:pPr>
      <w:r w:rsidRPr="00D12079">
        <w:t>Составить пояснительную записку</w:t>
      </w:r>
      <w:r>
        <w:t>,</w:t>
      </w:r>
      <w:r w:rsidRPr="00D12079">
        <w:t xml:space="preserve"> </w:t>
      </w:r>
      <w:r>
        <w:t>содержащую:</w:t>
      </w:r>
      <w:r w:rsidRPr="001968B2">
        <w:t xml:space="preserve"> </w:t>
      </w:r>
    </w:p>
    <w:p w:rsidR="00DB3309" w:rsidRDefault="00DB3309" w:rsidP="00DB3309">
      <w:pPr>
        <w:numPr>
          <w:ilvl w:val="0"/>
          <w:numId w:val="5"/>
        </w:numPr>
        <w:suppressAutoHyphens/>
        <w:ind w:left="357" w:firstLine="0"/>
        <w:jc w:val="both"/>
      </w:pPr>
      <w:r>
        <w:t>Титульный лист. Образец приведён в приложении.</w:t>
      </w:r>
    </w:p>
    <w:p w:rsidR="00DB3309" w:rsidRPr="001968B2" w:rsidRDefault="00DB3309" w:rsidP="00DB3309">
      <w:pPr>
        <w:numPr>
          <w:ilvl w:val="0"/>
          <w:numId w:val="5"/>
        </w:numPr>
        <w:suppressAutoHyphens/>
        <w:ind w:left="357" w:firstLine="0"/>
        <w:jc w:val="both"/>
      </w:pPr>
      <w:r>
        <w:t>Раздел 1. А</w:t>
      </w:r>
      <w:r w:rsidRPr="001968B2">
        <w:t xml:space="preserve">нализ </w:t>
      </w:r>
      <w:r>
        <w:t>и</w:t>
      </w:r>
      <w:r w:rsidRPr="001968B2">
        <w:t>сходны</w:t>
      </w:r>
      <w:r>
        <w:t>х</w:t>
      </w:r>
      <w:r w:rsidRPr="001968B2">
        <w:t xml:space="preserve"> данны</w:t>
      </w:r>
      <w:r>
        <w:t>х</w:t>
      </w:r>
      <w:r w:rsidRPr="001968B2">
        <w:t>.</w:t>
      </w:r>
      <w:r>
        <w:t xml:space="preserve"> </w:t>
      </w:r>
      <w:r w:rsidRPr="001968B2">
        <w:t xml:space="preserve">Проектирование </w:t>
      </w:r>
      <w:r>
        <w:t>функциональной схемы с выработкой технического задания на каждый блок</w:t>
      </w:r>
      <w:r w:rsidRPr="001968B2">
        <w:t>.</w:t>
      </w:r>
      <w:r>
        <w:t xml:space="preserve"> Привести лишь окончательный вариант схемы.</w:t>
      </w:r>
    </w:p>
    <w:p w:rsidR="00DB3309" w:rsidRDefault="00DB3309" w:rsidP="00DB3309">
      <w:pPr>
        <w:numPr>
          <w:ilvl w:val="0"/>
          <w:numId w:val="5"/>
        </w:numPr>
        <w:suppressAutoHyphens/>
        <w:ind w:left="357" w:firstLine="0"/>
        <w:jc w:val="both"/>
      </w:pPr>
      <w:r>
        <w:t>Раздел 2. Составле</w:t>
      </w:r>
      <w:r w:rsidRPr="001968B2">
        <w:t xml:space="preserve">ние </w:t>
      </w:r>
      <w:r>
        <w:t xml:space="preserve">принципиальной схемы </w:t>
      </w:r>
      <w:r w:rsidRPr="001968B2">
        <w:t>и расч</w:t>
      </w:r>
      <w:r>
        <w:t>ё</w:t>
      </w:r>
      <w:r w:rsidRPr="001968B2">
        <w:t xml:space="preserve">т </w:t>
      </w:r>
      <w:r>
        <w:t>необходимых для достижения технического задания параметров пассивных элементов</w:t>
      </w:r>
      <w:r w:rsidRPr="00C80640">
        <w:t xml:space="preserve"> </w:t>
      </w:r>
      <w:r>
        <w:t>усилителя. Сопроводить текст рисунками блоков</w:t>
      </w:r>
      <w:r w:rsidRPr="001968B2">
        <w:t xml:space="preserve"> </w:t>
      </w:r>
      <w:r>
        <w:t>принципиальной схемы и расчётными формулами</w:t>
      </w:r>
      <w:r w:rsidRPr="001968B2">
        <w:t>.</w:t>
      </w:r>
      <w:r>
        <w:t xml:space="preserve"> Для выбранных микросхем привести в табличной форме справочные параметры и обосновать возможность использования</w:t>
      </w:r>
      <w:r w:rsidRPr="00022BFD">
        <w:t xml:space="preserve"> </w:t>
      </w:r>
      <w:r>
        <w:t>выбранных микросхем по напряжению питания, усилительным и частотным параметрам.</w:t>
      </w:r>
    </w:p>
    <w:p w:rsidR="00DB3309" w:rsidRPr="006C31C3" w:rsidRDefault="00DB3309" w:rsidP="00DB3309">
      <w:pPr>
        <w:numPr>
          <w:ilvl w:val="0"/>
          <w:numId w:val="5"/>
        </w:numPr>
        <w:suppressAutoHyphens/>
        <w:ind w:left="357" w:firstLine="0"/>
        <w:jc w:val="both"/>
      </w:pPr>
      <w:r>
        <w:lastRenderedPageBreak/>
        <w:t>Раздел 3. Подтверждение правильности выбора интегральных микросхем. Для проверки соответствия микросхем по предельному выходному току необходимо составить расчётную схему разработанного усилителя. В каскадах использовать упрощенные схемы замещения операционных усилителей.</w:t>
      </w:r>
      <w:r w:rsidRPr="00D12079">
        <w:t xml:space="preserve"> </w:t>
      </w:r>
      <w:r>
        <w:t>То есть входную цепь разорвать, а к выходу подключить источник с напряжением, равным произведению входного напряжения каскада на его коэффициент усиления. Конденсаторы заменить ёмкостными сопротивлениями на верхней граничной частоте. При расчётах допускается полагать, что</w:t>
      </w:r>
      <w:r w:rsidRPr="00D12079">
        <w:rPr>
          <w:sz w:val="24"/>
        </w:rPr>
        <w:t xml:space="preserve"> </w:t>
      </w:r>
      <w:r w:rsidRPr="0003305F">
        <w:rPr>
          <w:i/>
          <w:lang w:val="en-US"/>
        </w:rPr>
        <w:t>I</w:t>
      </w:r>
      <w:r w:rsidRPr="0003305F">
        <w:rPr>
          <w:vertAlign w:val="subscript"/>
        </w:rPr>
        <w:t>вых</w:t>
      </w:r>
      <w:r>
        <w:t xml:space="preserve"> и </w:t>
      </w:r>
      <w:r w:rsidRPr="0003305F">
        <w:rPr>
          <w:i/>
          <w:lang w:val="en-US"/>
        </w:rPr>
        <w:t>R</w:t>
      </w:r>
      <w:r w:rsidRPr="0003305F">
        <w:rPr>
          <w:vertAlign w:val="subscript"/>
        </w:rPr>
        <w:t>н</w:t>
      </w:r>
      <w:r>
        <w:t xml:space="preserve"> активные, то есть в расчётную схему замещения можно ставить не источник тока, а резистор.</w:t>
      </w:r>
      <w:r w:rsidRPr="00E41660">
        <w:t xml:space="preserve"> </w:t>
      </w:r>
      <w:r>
        <w:t>Составить систему уравнений. Рассчитать амплитуды токов всех микросхем разрабатываемого усилителя. Сравнение параметров нагрузок микросхем со справочными значениями выполнить в виде таблицы. Кроме неё в пояснительной записке привести</w:t>
      </w:r>
      <w:r w:rsidRPr="00C60359">
        <w:t xml:space="preserve"> </w:t>
      </w:r>
      <w:r>
        <w:t>расчётную схему</w:t>
      </w:r>
      <w:r w:rsidRPr="00C60359">
        <w:t xml:space="preserve"> </w:t>
      </w:r>
      <w:r>
        <w:t>и систему уравнений.</w:t>
      </w:r>
    </w:p>
    <w:p w:rsidR="00DB3309" w:rsidRPr="007D75C2" w:rsidRDefault="00DB3309" w:rsidP="00DB3309">
      <w:pPr>
        <w:numPr>
          <w:ilvl w:val="0"/>
          <w:numId w:val="5"/>
        </w:numPr>
        <w:suppressAutoHyphens/>
        <w:ind w:left="357" w:firstLine="0"/>
        <w:jc w:val="both"/>
      </w:pPr>
      <w:r>
        <w:t>С</w:t>
      </w:r>
      <w:r w:rsidRPr="001968B2">
        <w:t>пис</w:t>
      </w:r>
      <w:r>
        <w:t>ок</w:t>
      </w:r>
      <w:r w:rsidRPr="001968B2">
        <w:t xml:space="preserve"> использованн</w:t>
      </w:r>
      <w:r>
        <w:t>ых</w:t>
      </w:r>
      <w:r w:rsidRPr="001968B2">
        <w:t xml:space="preserve"> </w:t>
      </w:r>
      <w:r>
        <w:t>первоисточников</w:t>
      </w:r>
      <w:r w:rsidRPr="001968B2">
        <w:t>.</w:t>
      </w:r>
      <w:r w:rsidRPr="008433BC">
        <w:t xml:space="preserve"> </w:t>
      </w:r>
      <w:r>
        <w:t>На все</w:t>
      </w:r>
      <w:r w:rsidRPr="008433BC">
        <w:t xml:space="preserve"> источник</w:t>
      </w:r>
      <w:r>
        <w:t>и</w:t>
      </w:r>
      <w:r w:rsidRPr="008433BC">
        <w:t xml:space="preserve"> в тексте записки необходимо давать ссылк</w:t>
      </w:r>
      <w:r>
        <w:t>и</w:t>
      </w:r>
      <w:r w:rsidRPr="008433BC">
        <w:t>.</w:t>
      </w:r>
      <w:r w:rsidRPr="007D75C2">
        <w:t xml:space="preserve"> Список составляется в соответствии с последовательностью ссылок в тексте. </w:t>
      </w:r>
    </w:p>
    <w:p w:rsidR="00DB3309" w:rsidRDefault="00DB3309" w:rsidP="00DB3309">
      <w:pPr>
        <w:suppressAutoHyphens/>
        <w:jc w:val="both"/>
      </w:pPr>
      <w:bookmarkStart w:id="0" w:name="_Toc184091877"/>
      <w:bookmarkStart w:id="1" w:name="_Toc225146367"/>
      <w:r w:rsidRPr="0003305F">
        <w:rPr>
          <w:b/>
          <w:i/>
        </w:rPr>
        <w:t>Примечание</w:t>
      </w:r>
      <w:r w:rsidRPr="001968B2">
        <w:t xml:space="preserve">. </w:t>
      </w:r>
      <w:r>
        <w:t>П</w:t>
      </w:r>
      <w:r w:rsidRPr="001968B2">
        <w:t>ри необходимости могут быть введены другие разделы.</w:t>
      </w:r>
    </w:p>
    <w:p w:rsidR="00DB3309" w:rsidRDefault="00DB3309" w:rsidP="00DB3309">
      <w:pPr>
        <w:suppressAutoHyphens/>
        <w:jc w:val="both"/>
      </w:pPr>
    </w:p>
    <w:p w:rsidR="00DB3309" w:rsidRPr="00ED2073" w:rsidRDefault="00DB3309" w:rsidP="00DB3309">
      <w:pPr>
        <w:suppressAutoHyphens/>
        <w:jc w:val="both"/>
        <w:rPr>
          <w:b/>
          <w:bCs/>
        </w:rPr>
      </w:pPr>
      <w:r w:rsidRPr="00ED2073">
        <w:rPr>
          <w:b/>
          <w:bCs/>
        </w:rPr>
        <w:t>Кратк</w:t>
      </w:r>
      <w:r>
        <w:rPr>
          <w:b/>
          <w:bCs/>
        </w:rPr>
        <w:t>о об</w:t>
      </w:r>
      <w:r w:rsidRPr="00ED2073">
        <w:rPr>
          <w:b/>
          <w:bCs/>
        </w:rPr>
        <w:t xml:space="preserve"> </w:t>
      </w:r>
      <w:bookmarkEnd w:id="0"/>
      <w:r w:rsidRPr="00ED2073">
        <w:rPr>
          <w:b/>
          <w:bCs/>
        </w:rPr>
        <w:t>активных фильтр</w:t>
      </w:r>
      <w:bookmarkEnd w:id="1"/>
      <w:r>
        <w:rPr>
          <w:b/>
          <w:bCs/>
        </w:rPr>
        <w:t>ах</w:t>
      </w:r>
    </w:p>
    <w:p w:rsidR="00DB3309" w:rsidRDefault="00DB3309" w:rsidP="00DB3309">
      <w:pPr>
        <w:suppressAutoHyphens/>
        <w:jc w:val="both"/>
      </w:pPr>
      <w:r>
        <w:t>Р</w:t>
      </w:r>
      <w:r w:rsidRPr="00176018">
        <w:t xml:space="preserve">ассмотрим основные схемные реализации активных фильтров на основе </w:t>
      </w:r>
      <w:r>
        <w:t>операционных усилителей</w:t>
      </w:r>
      <w:r w:rsidRPr="00176018">
        <w:t xml:space="preserve">. </w:t>
      </w:r>
    </w:p>
    <w:p w:rsidR="00DB3309" w:rsidRPr="00AD3418" w:rsidRDefault="00DB3309" w:rsidP="00DB3309">
      <w:pPr>
        <w:suppressAutoHyphens/>
        <w:jc w:val="both"/>
      </w:pPr>
      <w:r>
        <w:t xml:space="preserve">1. </w:t>
      </w:r>
      <w:r w:rsidRPr="00AD3418">
        <w:t>Активные ФНЧ</w:t>
      </w:r>
    </w:p>
    <w:p w:rsidR="00DB3309" w:rsidRDefault="00DB3309" w:rsidP="00DB3309">
      <w:pPr>
        <w:suppressAutoHyphens/>
        <w:jc w:val="both"/>
      </w:pPr>
      <w:r w:rsidRPr="00176018">
        <w:t>Передаточная функция активного фильтра нижних частот</w:t>
      </w:r>
      <w:r>
        <w:t xml:space="preserve"> </w:t>
      </w:r>
      <w:r w:rsidRPr="00176018">
        <w:t xml:space="preserve">в общем случае может быть записана </w:t>
      </w:r>
      <w:r>
        <w:t>т</w:t>
      </w:r>
      <w:r w:rsidRPr="00176018">
        <w:t>ак</w:t>
      </w:r>
      <w:r>
        <w:t>:</w:t>
      </w:r>
      <w:r w:rsidRPr="00176018">
        <w:t xml:space="preserve"> </w:t>
      </w:r>
    </w:p>
    <w:p w:rsidR="00DB3309" w:rsidRDefault="00DB3309" w:rsidP="00DB3309">
      <w:pPr>
        <w:jc w:val="right"/>
      </w:pPr>
      <w:r w:rsidRPr="005A66E0">
        <w:rPr>
          <w:position w:val="-30"/>
        </w:rPr>
        <w:object w:dxaOrig="3960" w:dyaOrig="680">
          <v:shape id="_x0000_i1026" type="#_x0000_t75" style="width:3in;height:37.5pt" o:ole="">
            <v:imagedata r:id="rId7" o:title=""/>
          </v:shape>
          <o:OLEObject Type="Embed" ProgID="Equation.3" ShapeID="_x0000_i1026" DrawAspect="Content" ObjectID="_1695113438" r:id="rId8"/>
        </w:object>
      </w:r>
      <w:r>
        <w:t>,                            (1)</w:t>
      </w:r>
    </w:p>
    <w:p w:rsidR="00DB3309" w:rsidRDefault="00DB3309" w:rsidP="00DB3309">
      <w:pPr>
        <w:suppressAutoHyphens/>
        <w:ind w:firstLine="0"/>
        <w:jc w:val="both"/>
      </w:pPr>
      <w:bookmarkStart w:id="2" w:name="BM56"/>
      <w:bookmarkEnd w:id="2"/>
      <w:r w:rsidRPr="00176018">
        <w:t xml:space="preserve">где </w:t>
      </w:r>
      <w:r w:rsidRPr="0003305F">
        <w:rPr>
          <w:i/>
        </w:rPr>
        <w:t>К</w:t>
      </w:r>
      <w:r w:rsidRPr="0052121F">
        <w:rPr>
          <w:vertAlign w:val="subscript"/>
        </w:rPr>
        <w:t>0</w:t>
      </w:r>
      <w:r>
        <w:t xml:space="preserve"> –</w:t>
      </w:r>
      <w:r w:rsidRPr="00176018">
        <w:t xml:space="preserve"> коэффициент передачи фильтра на нулевой частоте</w:t>
      </w:r>
      <w:r>
        <w:t>;</w:t>
      </w:r>
      <w:r w:rsidRPr="00176018">
        <w:t xml:space="preserve"> </w:t>
      </w:r>
      <w:r w:rsidRPr="0003305F">
        <w:rPr>
          <w:i/>
        </w:rPr>
        <w:t>а</w:t>
      </w:r>
      <w:r w:rsidRPr="000511F8">
        <w:rPr>
          <w:vertAlign w:val="subscript"/>
        </w:rPr>
        <w:t>i</w:t>
      </w:r>
      <w:r w:rsidRPr="00176018">
        <w:t xml:space="preserve">, </w:t>
      </w:r>
      <w:r w:rsidRPr="0003305F">
        <w:rPr>
          <w:i/>
        </w:rPr>
        <w:t>b</w:t>
      </w:r>
      <w:r w:rsidRPr="000511F8">
        <w:rPr>
          <w:vertAlign w:val="subscript"/>
        </w:rPr>
        <w:t>i</w:t>
      </w:r>
      <w:r w:rsidRPr="00176018">
        <w:t xml:space="preserve"> </w:t>
      </w:r>
      <w:r>
        <w:t>–</w:t>
      </w:r>
      <w:r w:rsidRPr="00176018">
        <w:t xml:space="preserve"> </w:t>
      </w:r>
      <w:r>
        <w:t>коэффициенты полинома;</w:t>
      </w:r>
      <w:r w:rsidRPr="00176018">
        <w:t xml:space="preserve"> </w:t>
      </w:r>
      <w:r w:rsidRPr="0052121F">
        <w:rPr>
          <w:position w:val="-12"/>
        </w:rPr>
        <w:object w:dxaOrig="1820" w:dyaOrig="360">
          <v:shape id="_x0000_i1027" type="#_x0000_t75" style="width:102.75pt;height:20.25pt" o:ole="">
            <v:imagedata r:id="rId9" o:title=""/>
          </v:shape>
          <o:OLEObject Type="Embed" ProgID="Equation.3" ShapeID="_x0000_i1027" DrawAspect="Content" ObjectID="_1695113439" r:id="rId10"/>
        </w:object>
      </w:r>
      <w:r>
        <w:t xml:space="preserve"> –</w:t>
      </w:r>
      <w:r w:rsidRPr="00176018">
        <w:t xml:space="preserve"> нормированная компл</w:t>
      </w:r>
      <w:r>
        <w:t>ексная переменная;</w:t>
      </w:r>
      <w:r w:rsidRPr="00176018">
        <w:t xml:space="preserve"> </w:t>
      </w:r>
      <w:r w:rsidRPr="00505649">
        <w:rPr>
          <w:bCs/>
        </w:rPr>
        <w:t>ω</w:t>
      </w:r>
      <w:r w:rsidRPr="0052121F">
        <w:rPr>
          <w:b/>
          <w:vertAlign w:val="subscript"/>
        </w:rPr>
        <w:t>с</w:t>
      </w:r>
      <w:r>
        <w:t xml:space="preserve"> –</w:t>
      </w:r>
      <w:r w:rsidRPr="00176018">
        <w:t xml:space="preserve"> частота среза фильтра</w:t>
      </w:r>
      <w:r>
        <w:t>;</w:t>
      </w:r>
      <w:r w:rsidRPr="00176018">
        <w:t xml:space="preserve"> </w:t>
      </w:r>
      <w:r>
        <w:t>Ω –</w:t>
      </w:r>
      <w:r w:rsidRPr="00176018">
        <w:t xml:space="preserve"> нормированная частота. </w:t>
      </w:r>
    </w:p>
    <w:p w:rsidR="00DB3309" w:rsidRPr="00176018" w:rsidRDefault="00DB3309" w:rsidP="00DB3309">
      <w:pPr>
        <w:suppressAutoHyphens/>
        <w:ind w:firstLine="708"/>
        <w:jc w:val="both"/>
      </w:pPr>
      <w:r w:rsidRPr="00176018">
        <w:lastRenderedPageBreak/>
        <w:t>Порядок фильтра определяется значением степени</w:t>
      </w:r>
      <w:r>
        <w:t xml:space="preserve"> оператора</w:t>
      </w:r>
      <w:r w:rsidRPr="00176018">
        <w:t xml:space="preserve"> </w:t>
      </w:r>
      <w:r w:rsidRPr="005267D7">
        <w:rPr>
          <w:bCs/>
          <w:i/>
          <w:iCs/>
        </w:rPr>
        <w:t>Р</w:t>
      </w:r>
      <w:r w:rsidRPr="00176018">
        <w:t xml:space="preserve"> в знаменателе после перемножения. </w:t>
      </w:r>
      <w:r>
        <w:t>Параметры пассивных элементов</w:t>
      </w:r>
      <w:r w:rsidRPr="00176018">
        <w:t xml:space="preserve"> фильтра рассчит</w:t>
      </w:r>
      <w:r>
        <w:t>ываются</w:t>
      </w:r>
      <w:r w:rsidRPr="00176018">
        <w:t xml:space="preserve"> </w:t>
      </w:r>
      <w:r>
        <w:t>н</w:t>
      </w:r>
      <w:r w:rsidRPr="00176018">
        <w:t>а основании</w:t>
      </w:r>
      <w:r>
        <w:t xml:space="preserve"> приведенных в табл. 2</w:t>
      </w:r>
      <w:r w:rsidRPr="00176018">
        <w:t xml:space="preserve"> </w:t>
      </w:r>
      <w:r>
        <w:t>коэффициентов</w:t>
      </w:r>
      <w:r w:rsidRPr="00176018">
        <w:t xml:space="preserve"> </w:t>
      </w:r>
      <w:r w:rsidRPr="0003305F">
        <w:rPr>
          <w:i/>
        </w:rPr>
        <w:t>а</w:t>
      </w:r>
      <w:r w:rsidRPr="000511F8">
        <w:rPr>
          <w:vertAlign w:val="subscript"/>
        </w:rPr>
        <w:t>i</w:t>
      </w:r>
      <w:r w:rsidRPr="00176018">
        <w:t xml:space="preserve">, </w:t>
      </w:r>
      <w:r w:rsidRPr="0003305F">
        <w:rPr>
          <w:i/>
        </w:rPr>
        <w:t>b</w:t>
      </w:r>
      <w:r w:rsidRPr="000511F8">
        <w:rPr>
          <w:vertAlign w:val="subscript"/>
        </w:rPr>
        <w:t>i</w:t>
      </w:r>
      <w:r w:rsidRPr="00176018">
        <w:t xml:space="preserve"> и требуемых значений частоты среза </w:t>
      </w:r>
      <w:r>
        <w:t>ω</w:t>
      </w:r>
      <w:r w:rsidRPr="005267D7">
        <w:rPr>
          <w:vertAlign w:val="subscript"/>
        </w:rPr>
        <w:t>с</w:t>
      </w:r>
      <w:r w:rsidRPr="00176018">
        <w:t xml:space="preserve">. </w:t>
      </w:r>
    </w:p>
    <w:p w:rsidR="00DB3309" w:rsidRDefault="00DB3309" w:rsidP="00DB3309">
      <w:pPr>
        <w:keepNext/>
        <w:jc w:val="right"/>
      </w:pPr>
      <w:r>
        <w:t>Таблица 2</w:t>
      </w:r>
    </w:p>
    <w:p w:rsidR="00DB3309" w:rsidRDefault="00DB3309" w:rsidP="00DB3309">
      <w:pPr>
        <w:keepNext/>
        <w:jc w:val="center"/>
      </w:pPr>
      <w:r>
        <w:t>Значения коэффициентов полинома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663"/>
        <w:gridCol w:w="2657"/>
        <w:gridCol w:w="2608"/>
      </w:tblGrid>
      <w:tr w:rsidR="00DB3309" w:rsidTr="00E91E16">
        <w:tc>
          <w:tcPr>
            <w:tcW w:w="1526" w:type="dxa"/>
            <w:vMerge w:val="restart"/>
          </w:tcPr>
          <w:p w:rsidR="00DB3309" w:rsidRDefault="00DB3309" w:rsidP="00E91E16">
            <w:pPr>
              <w:ind w:firstLine="0"/>
            </w:pPr>
            <w:r>
              <w:t>Порядок полинома</w:t>
            </w:r>
          </w:p>
        </w:tc>
        <w:tc>
          <w:tcPr>
            <w:tcW w:w="8038" w:type="dxa"/>
            <w:gridSpan w:val="3"/>
          </w:tcPr>
          <w:p w:rsidR="00DB3309" w:rsidRDefault="00DB3309" w:rsidP="00E91E16">
            <w:pPr>
              <w:ind w:firstLine="0"/>
            </w:pPr>
            <w:r>
              <w:t>Полиномы в знаменателе формулы (1)</w:t>
            </w:r>
          </w:p>
        </w:tc>
      </w:tr>
      <w:tr w:rsidR="00DB3309" w:rsidTr="00E91E16">
        <w:tc>
          <w:tcPr>
            <w:tcW w:w="1526" w:type="dxa"/>
            <w:vMerge/>
          </w:tcPr>
          <w:p w:rsidR="00DB3309" w:rsidRDefault="00DB3309" w:rsidP="00E91E16">
            <w:pPr>
              <w:ind w:firstLine="0"/>
            </w:pP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>
              <w:t>Баттерворта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>
              <w:t>Чебышева ε = 0,5</w:t>
            </w:r>
          </w:p>
        </w:tc>
        <w:tc>
          <w:tcPr>
            <w:tcW w:w="2652" w:type="dxa"/>
          </w:tcPr>
          <w:p w:rsidR="00DB3309" w:rsidRDefault="00DB3309" w:rsidP="00E91E16">
            <w:pPr>
              <w:ind w:firstLine="0"/>
            </w:pPr>
            <w:r>
              <w:t>Бесселя</w:t>
            </w:r>
          </w:p>
        </w:tc>
      </w:tr>
      <w:tr w:rsidR="00DB3309" w:rsidTr="00E91E16">
        <w:tc>
          <w:tcPr>
            <w:tcW w:w="1526" w:type="dxa"/>
          </w:tcPr>
          <w:p w:rsidR="00DB3309" w:rsidRDefault="00DB3309" w:rsidP="00E91E16">
            <w:pPr>
              <w:ind w:firstLine="0"/>
            </w:pPr>
            <w:r>
              <w:t>1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F713C0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  <w:lang w:val="en-US"/>
              </w:rPr>
              <w:t>a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</w:tc>
        <w:tc>
          <w:tcPr>
            <w:tcW w:w="2652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</w:tc>
      </w:tr>
      <w:tr w:rsidR="00DB3309" w:rsidTr="00E91E16">
        <w:tc>
          <w:tcPr>
            <w:tcW w:w="1526" w:type="dxa"/>
          </w:tcPr>
          <w:p w:rsidR="00DB3309" w:rsidRDefault="00DB3309" w:rsidP="00E91E16">
            <w:pPr>
              <w:ind w:firstLine="0"/>
            </w:pPr>
            <w:r>
              <w:t>2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1,4142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1,3032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1,5515</w:t>
            </w:r>
          </w:p>
        </w:tc>
        <w:tc>
          <w:tcPr>
            <w:tcW w:w="2652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1,367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0,618</w:t>
            </w:r>
          </w:p>
        </w:tc>
      </w:tr>
      <w:tr w:rsidR="00DB3309" w:rsidTr="00E91E16">
        <w:tc>
          <w:tcPr>
            <w:tcW w:w="1526" w:type="dxa"/>
          </w:tcPr>
          <w:p w:rsidR="00DB3309" w:rsidRDefault="00DB3309" w:rsidP="00E91E16">
            <w:pPr>
              <w:ind w:firstLine="0"/>
            </w:pPr>
            <w:r>
              <w:t>3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1</w:t>
            </w:r>
          </w:p>
        </w:tc>
        <w:tc>
          <w:tcPr>
            <w:tcW w:w="2693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2,2156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0,5442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1,2057</w:t>
            </w:r>
          </w:p>
        </w:tc>
        <w:tc>
          <w:tcPr>
            <w:tcW w:w="2652" w:type="dxa"/>
          </w:tcPr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0,756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= 0</w:t>
            </w:r>
          </w:p>
          <w:p w:rsidR="00DB3309" w:rsidRDefault="00DB3309" w:rsidP="00E91E16">
            <w:pPr>
              <w:ind w:firstLine="0"/>
            </w:pPr>
            <w:r w:rsidRPr="0003305F">
              <w:rPr>
                <w:i/>
              </w:rPr>
              <w:t>а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0,996</w:t>
            </w:r>
          </w:p>
          <w:p w:rsidR="00DB3309" w:rsidRDefault="00DB3309" w:rsidP="00E91E16">
            <w:pPr>
              <w:ind w:firstLine="0"/>
            </w:pPr>
            <w:r>
              <w:rPr>
                <w:i/>
                <w:lang w:val="en-US"/>
              </w:rPr>
              <w:t>b</w:t>
            </w:r>
            <w:r w:rsidRPr="0031756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= 0,4772</w:t>
            </w:r>
          </w:p>
        </w:tc>
      </w:tr>
    </w:tbl>
    <w:p w:rsidR="00DB3309" w:rsidRPr="00176018" w:rsidRDefault="00DB3309" w:rsidP="00DB3309">
      <w:pPr>
        <w:suppressAutoHyphens/>
        <w:jc w:val="both"/>
      </w:pPr>
      <w:bookmarkStart w:id="3" w:name="BM57"/>
      <w:bookmarkEnd w:id="3"/>
      <w:r w:rsidRPr="00176018">
        <w:t xml:space="preserve">В виде единичных звеньев обычно выполняются фильтры не более 2-го порядка. Дальнейшее повышение порядка фильтра осуществляется каскадным включением фильтров 1-го и 2-го порядков. </w:t>
      </w:r>
    </w:p>
    <w:p w:rsidR="00DB3309" w:rsidRDefault="00DB3309" w:rsidP="00DB3309">
      <w:pPr>
        <w:suppressAutoHyphens/>
        <w:jc w:val="both"/>
      </w:pPr>
      <w:r>
        <w:t>На рис. 2</w:t>
      </w:r>
      <w:r w:rsidRPr="00176018">
        <w:t xml:space="preserve"> представлены </w:t>
      </w:r>
      <w:r>
        <w:t xml:space="preserve">варианты </w:t>
      </w:r>
      <w:r w:rsidRPr="00176018">
        <w:t xml:space="preserve">схем ФНЧ 1-го и 2-го порядков на </w:t>
      </w:r>
      <w:r>
        <w:t>операционных усилителях</w:t>
      </w:r>
      <w:r w:rsidRPr="00176018">
        <w:t xml:space="preserve"> </w:t>
      </w:r>
      <w:r>
        <w:t>с частотно-зависимой от</w:t>
      </w:r>
      <w:r w:rsidRPr="00176018">
        <w:t xml:space="preserve">рицательной обратной связью. </w:t>
      </w:r>
    </w:p>
    <w:bookmarkStart w:id="4" w:name="BM58"/>
    <w:bookmarkEnd w:id="4"/>
    <w:p w:rsidR="00DB3309" w:rsidRDefault="00DB3309" w:rsidP="00DB3309">
      <w:r>
        <w:object w:dxaOrig="3420" w:dyaOrig="3014">
          <v:shape id="_x0000_i1028" type="#_x0000_t75" style="width:171pt;height:150.75pt" o:ole="">
            <v:imagedata r:id="rId11" o:title=""/>
          </v:shape>
          <o:OLEObject Type="Embed" ProgID="Word.Picture.8" ShapeID="_x0000_i1028" DrawAspect="Content" ObjectID="_1695113440" r:id="rId12"/>
        </w:object>
      </w:r>
      <w:r>
        <w:object w:dxaOrig="4334" w:dyaOrig="2909">
          <v:shape id="_x0000_i1029" type="#_x0000_t75" style="width:216.75pt;height:145.5pt" o:ole="">
            <v:imagedata r:id="rId13" o:title=""/>
          </v:shape>
          <o:OLEObject Type="Embed" ProgID="Word.Picture.8" ShapeID="_x0000_i1029" DrawAspect="Content" ObjectID="_1695113441" r:id="rId14"/>
        </w:object>
      </w:r>
    </w:p>
    <w:p w:rsidR="00DB3309" w:rsidRPr="00176018" w:rsidRDefault="00DB3309" w:rsidP="00DB3309">
      <w:pPr>
        <w:jc w:val="center"/>
      </w:pPr>
      <w:r>
        <w:t>Рис. 2 –</w:t>
      </w:r>
      <w:r w:rsidRPr="000C6C95">
        <w:t xml:space="preserve"> </w:t>
      </w:r>
      <w:r w:rsidRPr="00176018">
        <w:t>ФНЧ</w:t>
      </w:r>
      <w:r>
        <w:t xml:space="preserve">: </w:t>
      </w:r>
      <w:r w:rsidRPr="0003305F">
        <w:rPr>
          <w:i/>
        </w:rPr>
        <w:t>а</w:t>
      </w:r>
      <w:r>
        <w:t xml:space="preserve"> –</w:t>
      </w:r>
      <w:r w:rsidRPr="00176018">
        <w:t xml:space="preserve"> 1-го </w:t>
      </w:r>
      <w:r>
        <w:t>порядка;</w:t>
      </w:r>
      <w:r w:rsidRPr="00176018">
        <w:t xml:space="preserve"> </w:t>
      </w:r>
      <w:r w:rsidRPr="0003305F">
        <w:rPr>
          <w:i/>
        </w:rPr>
        <w:t>б</w:t>
      </w:r>
      <w:r>
        <w:t xml:space="preserve"> –</w:t>
      </w:r>
      <w:r w:rsidRPr="00176018">
        <w:t xml:space="preserve"> 2-го порядк</w:t>
      </w:r>
      <w:r>
        <w:t>а</w:t>
      </w:r>
    </w:p>
    <w:p w:rsidR="00DB3309" w:rsidRDefault="00DB3309" w:rsidP="00DB3309">
      <w:pPr>
        <w:jc w:val="both"/>
      </w:pPr>
      <w:r w:rsidRPr="00176018">
        <w:lastRenderedPageBreak/>
        <w:t xml:space="preserve">Передаточные функции этих </w:t>
      </w:r>
      <w:r>
        <w:t>схем:</w:t>
      </w:r>
    </w:p>
    <w:p w:rsidR="00DB3309" w:rsidRDefault="00DB3309" w:rsidP="00DB3309">
      <w:pPr>
        <w:jc w:val="center"/>
      </w:pPr>
      <w:r w:rsidRPr="005A66E0">
        <w:rPr>
          <w:position w:val="-30"/>
        </w:rPr>
        <w:object w:dxaOrig="2280" w:dyaOrig="680">
          <v:shape id="_x0000_i1030" type="#_x0000_t75" style="width:124.5pt;height:37.5pt" o:ole="">
            <v:imagedata r:id="rId15" o:title=""/>
          </v:shape>
          <o:OLEObject Type="Embed" ProgID="Equation.3" ShapeID="_x0000_i1030" DrawAspect="Content" ObjectID="_1695113442" r:id="rId1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DB3309" w:rsidRDefault="00DB3309" w:rsidP="00DB3309">
      <w:pPr>
        <w:jc w:val="center"/>
      </w:pPr>
      <w:r w:rsidRPr="005A66E0">
        <w:rPr>
          <w:position w:val="-68"/>
        </w:rPr>
        <w:object w:dxaOrig="5440" w:dyaOrig="1060">
          <v:shape id="_x0000_i1031" type="#_x0000_t75" style="width:302.25pt;height:60pt" o:ole="">
            <v:imagedata r:id="rId17" o:title=""/>
          </v:shape>
          <o:OLEObject Type="Embed" ProgID="Equation.3" ShapeID="_x0000_i1031" DrawAspect="Content" ObjectID="_1695113443" r:id="rId18"/>
        </w:object>
      </w:r>
      <w:r>
        <w:t>.</w:t>
      </w:r>
      <w:r>
        <w:tab/>
      </w:r>
      <w:r>
        <w:tab/>
      </w:r>
      <w:r>
        <w:tab/>
        <w:t>(3)</w:t>
      </w:r>
    </w:p>
    <w:p w:rsidR="00DB3309" w:rsidRDefault="00DB3309" w:rsidP="00DB3309">
      <w:pPr>
        <w:suppressAutoHyphens/>
        <w:jc w:val="both"/>
      </w:pPr>
      <w:r w:rsidRPr="00176018">
        <w:t xml:space="preserve">Сопоставляя </w:t>
      </w:r>
      <w:r>
        <w:t xml:space="preserve">эти выражения </w:t>
      </w:r>
      <w:r w:rsidRPr="00176018">
        <w:t xml:space="preserve">с (1), </w:t>
      </w:r>
      <w:r>
        <w:t>можн</w:t>
      </w:r>
      <w:r w:rsidRPr="00176018">
        <w:t xml:space="preserve">о получить выражения для коэффициентов </w:t>
      </w:r>
      <w:r w:rsidRPr="00B14D91">
        <w:rPr>
          <w:i/>
          <w:iCs/>
        </w:rPr>
        <w:t>а</w:t>
      </w:r>
      <w:r w:rsidRPr="000D119A">
        <w:rPr>
          <w:vertAlign w:val="subscript"/>
          <w:lang w:val="en-US"/>
        </w:rPr>
        <w:t>i</w:t>
      </w:r>
      <w:r w:rsidRPr="00176018">
        <w:t xml:space="preserve">, </w:t>
      </w:r>
      <w:r w:rsidRPr="00B14D91">
        <w:rPr>
          <w:i/>
          <w:iCs/>
        </w:rPr>
        <w:t>b</w:t>
      </w:r>
      <w:r w:rsidRPr="000D119A">
        <w:rPr>
          <w:vertAlign w:val="subscript"/>
          <w:lang w:val="en-US"/>
        </w:rPr>
        <w:t>i</w:t>
      </w:r>
      <w:r>
        <w:t>. З</w:t>
      </w:r>
      <w:r w:rsidRPr="00176018">
        <w:t xml:space="preserve">атем </w:t>
      </w:r>
      <w:r>
        <w:t>по</w:t>
      </w:r>
      <w:r w:rsidRPr="00176018">
        <w:t xml:space="preserve"> частот</w:t>
      </w:r>
      <w:r>
        <w:t>е</w:t>
      </w:r>
      <w:r w:rsidRPr="00176018">
        <w:t xml:space="preserve"> среза </w:t>
      </w:r>
      <w:r>
        <w:t>ω</w:t>
      </w:r>
      <w:r w:rsidRPr="00446A62">
        <w:rPr>
          <w:vertAlign w:val="subscript"/>
        </w:rPr>
        <w:t>с</w:t>
      </w:r>
      <w:r w:rsidRPr="00176018">
        <w:t xml:space="preserve"> и значениям </w:t>
      </w:r>
      <w:r w:rsidRPr="00B14D91">
        <w:rPr>
          <w:i/>
          <w:iCs/>
        </w:rPr>
        <w:t>а</w:t>
      </w:r>
      <w:r w:rsidRPr="000D119A">
        <w:rPr>
          <w:vertAlign w:val="subscript"/>
          <w:lang w:val="en-US"/>
        </w:rPr>
        <w:t>i</w:t>
      </w:r>
      <w:r w:rsidRPr="00176018">
        <w:t xml:space="preserve">, </w:t>
      </w:r>
      <w:r w:rsidRPr="00B14D91">
        <w:rPr>
          <w:i/>
          <w:iCs/>
        </w:rPr>
        <w:t>b</w:t>
      </w:r>
      <w:r w:rsidRPr="000D119A">
        <w:rPr>
          <w:vertAlign w:val="subscript"/>
          <w:lang w:val="en-US"/>
        </w:rPr>
        <w:t>i</w:t>
      </w:r>
      <w:r w:rsidRPr="00176018">
        <w:t xml:space="preserve"> </w:t>
      </w:r>
      <w:r>
        <w:t xml:space="preserve">из табл. 1 </w:t>
      </w:r>
      <w:r w:rsidRPr="00176018">
        <w:t xml:space="preserve">определить </w:t>
      </w:r>
      <w:r>
        <w:t>параметры резисторов и конденсаторов</w:t>
      </w:r>
      <w:r w:rsidRPr="00384461">
        <w:t xml:space="preserve"> </w:t>
      </w:r>
      <w:r w:rsidRPr="00176018">
        <w:t>фильтра.</w:t>
      </w:r>
      <w:r>
        <w:t xml:space="preserve"> Т</w:t>
      </w:r>
      <w:r w:rsidRPr="00176018">
        <w:t xml:space="preserve">ак как число коэффициентов меньше числа элементов, </w:t>
      </w:r>
      <w:r w:rsidRPr="00121FC2">
        <w:t>то значениями некоторых из них приходится задаваться.</w:t>
      </w:r>
      <w:r w:rsidRPr="00176018">
        <w:t xml:space="preserve"> </w:t>
      </w:r>
      <w:r>
        <w:t>Д</w:t>
      </w:r>
      <w:r w:rsidRPr="00176018">
        <w:t>ля схемы на рис</w:t>
      </w:r>
      <w:r>
        <w:t>. 2,а з</w:t>
      </w:r>
      <w:r w:rsidRPr="00176018">
        <w:t xml:space="preserve">адаются </w:t>
      </w:r>
      <w:r>
        <w:t>ω</w:t>
      </w:r>
      <w:r w:rsidRPr="00446A62">
        <w:rPr>
          <w:vertAlign w:val="subscript"/>
        </w:rPr>
        <w:t>c</w:t>
      </w:r>
      <w:r w:rsidRPr="00176018">
        <w:t xml:space="preserve">, </w:t>
      </w:r>
      <w:r w:rsidRPr="0003305F">
        <w:rPr>
          <w:i/>
        </w:rPr>
        <w:t>К</w:t>
      </w:r>
      <w:r w:rsidRPr="000D119A">
        <w:rPr>
          <w:vertAlign w:val="subscript"/>
        </w:rPr>
        <w:t>0</w:t>
      </w:r>
      <w:r>
        <w:rPr>
          <w:vertAlign w:val="subscript"/>
        </w:rPr>
        <w:t xml:space="preserve"> </w:t>
      </w:r>
      <w:r w:rsidRPr="000D119A">
        <w:t>=</w:t>
      </w:r>
      <w:r>
        <w:t xml:space="preserve"> </w:t>
      </w:r>
      <w:r w:rsidRPr="0003305F">
        <w:rPr>
          <w:i/>
          <w:lang w:val="en-US"/>
        </w:rPr>
        <w:t>R</w:t>
      </w:r>
      <w:r w:rsidRPr="000D119A">
        <w:rPr>
          <w:vertAlign w:val="subscript"/>
        </w:rPr>
        <w:t>2</w:t>
      </w:r>
      <w:r>
        <w:t>/</w:t>
      </w:r>
      <w:r w:rsidRPr="0003305F">
        <w:rPr>
          <w:i/>
          <w:lang w:val="en-US"/>
        </w:rPr>
        <w:t>R</w:t>
      </w:r>
      <w:r w:rsidRPr="000D119A">
        <w:rPr>
          <w:vertAlign w:val="subscript"/>
        </w:rPr>
        <w:t>1</w:t>
      </w:r>
      <w:r w:rsidRPr="00176018">
        <w:t xml:space="preserve">, </w:t>
      </w:r>
      <w:r w:rsidRPr="0003305F">
        <w:rPr>
          <w:i/>
        </w:rPr>
        <w:t>С</w:t>
      </w:r>
      <w:r w:rsidRPr="00176018">
        <w:t xml:space="preserve"> и определяют</w:t>
      </w:r>
      <w:r>
        <w:t xml:space="preserve">: </w:t>
      </w:r>
    </w:p>
    <w:p w:rsidR="00DB3309" w:rsidRDefault="00DB3309" w:rsidP="00DB3309">
      <w:pPr>
        <w:jc w:val="center"/>
      </w:pPr>
      <w:r w:rsidRPr="000C6C95">
        <w:rPr>
          <w:position w:val="-30"/>
        </w:rPr>
        <w:object w:dxaOrig="2280" w:dyaOrig="680">
          <v:shape id="_x0000_i1032" type="#_x0000_t75" style="width:131.25pt;height:39.75pt" o:ole="">
            <v:imagedata r:id="rId19" o:title=""/>
          </v:shape>
          <o:OLEObject Type="Embed" ProgID="Equation.3" ShapeID="_x0000_i1032" DrawAspect="Content" ObjectID="_1695113444" r:id="rId20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 (4)</w:t>
      </w:r>
    </w:p>
    <w:p w:rsidR="00DB3309" w:rsidRPr="00176018" w:rsidRDefault="00DB3309" w:rsidP="00DB3309">
      <w:pPr>
        <w:ind w:firstLine="0"/>
        <w:jc w:val="both"/>
      </w:pPr>
      <w:r>
        <w:t xml:space="preserve">а </w:t>
      </w:r>
      <w:r w:rsidRPr="00176018">
        <w:t>для схемы на рис</w:t>
      </w:r>
      <w:r>
        <w:t>. 2,б</w:t>
      </w:r>
      <w:r w:rsidRPr="00176018">
        <w:t xml:space="preserve"> задаются </w:t>
      </w:r>
      <w:r>
        <w:t>ω</w:t>
      </w:r>
      <w:r w:rsidRPr="00446A62">
        <w:rPr>
          <w:vertAlign w:val="subscript"/>
        </w:rPr>
        <w:t>c</w:t>
      </w:r>
      <w:r w:rsidRPr="00176018">
        <w:t xml:space="preserve">, </w:t>
      </w:r>
      <w:r w:rsidRPr="0003305F">
        <w:rPr>
          <w:i/>
        </w:rPr>
        <w:t>К</w:t>
      </w:r>
      <w:r w:rsidRPr="009D5717">
        <w:rPr>
          <w:vertAlign w:val="subscript"/>
        </w:rPr>
        <w:t>0</w:t>
      </w:r>
      <w:r w:rsidRPr="00176018">
        <w:t xml:space="preserve">, </w:t>
      </w:r>
      <w:r w:rsidRPr="0003305F">
        <w:rPr>
          <w:i/>
        </w:rPr>
        <w:t>С</w:t>
      </w:r>
      <w:r w:rsidRPr="009D5717">
        <w:rPr>
          <w:vertAlign w:val="subscript"/>
        </w:rPr>
        <w:t>1</w:t>
      </w:r>
      <w:r w:rsidRPr="00176018">
        <w:t xml:space="preserve"> и </w:t>
      </w:r>
      <w:r w:rsidRPr="0003305F">
        <w:rPr>
          <w:i/>
        </w:rPr>
        <w:t>C</w:t>
      </w:r>
      <w:r w:rsidRPr="009D5717">
        <w:rPr>
          <w:vertAlign w:val="subscript"/>
        </w:rPr>
        <w:t>2</w:t>
      </w:r>
      <w:r w:rsidRPr="00176018">
        <w:t xml:space="preserve"> и определяют</w:t>
      </w:r>
      <w:r>
        <w:t>:</w:t>
      </w:r>
      <w:r w:rsidRPr="00176018">
        <w:t xml:space="preserve"> </w:t>
      </w:r>
    </w:p>
    <w:p w:rsidR="00DB3309" w:rsidRDefault="00DB3309" w:rsidP="00DB3309">
      <w:pPr>
        <w:jc w:val="center"/>
      </w:pPr>
      <w:r w:rsidRPr="000C6C95">
        <w:rPr>
          <w:position w:val="-30"/>
        </w:rPr>
        <w:object w:dxaOrig="6840" w:dyaOrig="780">
          <v:shape id="_x0000_i1033" type="#_x0000_t75" style="width:396.75pt;height:45pt" o:ole="">
            <v:imagedata r:id="rId21" o:title=""/>
          </v:shape>
          <o:OLEObject Type="Embed" ProgID="Equation.3" ShapeID="_x0000_i1033" DrawAspect="Content" ObjectID="_1695113445" r:id="rId22"/>
        </w:object>
      </w:r>
      <w:r>
        <w:t>.  (5)</w:t>
      </w:r>
    </w:p>
    <w:p w:rsidR="00DB3309" w:rsidRPr="004443E5" w:rsidRDefault="00DB3309" w:rsidP="00DB3309">
      <w:pPr>
        <w:suppressAutoHyphens/>
        <w:jc w:val="both"/>
      </w:pPr>
      <w:r w:rsidRPr="004443E5">
        <w:t xml:space="preserve"> </w:t>
      </w:r>
      <w:r>
        <w:t>В курсовой работе</w:t>
      </w:r>
      <w:r w:rsidRPr="004443E5">
        <w:t xml:space="preserve"> могут быть </w:t>
      </w:r>
      <w:r>
        <w:t>использованы схемы</w:t>
      </w:r>
      <w:r w:rsidRPr="00176018">
        <w:t xml:space="preserve"> </w:t>
      </w:r>
      <w:r w:rsidRPr="004443E5">
        <w:t xml:space="preserve">ФНЧ </w:t>
      </w:r>
      <w:r>
        <w:t xml:space="preserve">с частотно-зависимой </w:t>
      </w:r>
      <w:r w:rsidRPr="004443E5">
        <w:t xml:space="preserve">положительной </w:t>
      </w:r>
      <w:r w:rsidRPr="00176018">
        <w:t>обратной связью</w:t>
      </w:r>
      <w:r w:rsidRPr="004443E5">
        <w:t>.</w:t>
      </w:r>
      <w:r>
        <w:t xml:space="preserve"> Формулы (2)–(5) для них надо получать самостоятельно.</w:t>
      </w:r>
    </w:p>
    <w:p w:rsidR="00DB3309" w:rsidRPr="00FA7CAC" w:rsidRDefault="00DB3309" w:rsidP="00DB3309">
      <w:pPr>
        <w:suppressAutoHyphens/>
        <w:jc w:val="both"/>
      </w:pPr>
      <w:bookmarkStart w:id="5" w:name="_Toc184091879"/>
      <w:bookmarkStart w:id="6" w:name="_Toc225146369"/>
      <w:r>
        <w:t xml:space="preserve">2. </w:t>
      </w:r>
      <w:r w:rsidRPr="00FA7CAC">
        <w:t xml:space="preserve">Активные </w:t>
      </w:r>
      <w:bookmarkEnd w:id="5"/>
      <w:bookmarkEnd w:id="6"/>
      <w:r w:rsidRPr="00FA7CAC">
        <w:t>ФВЧ</w:t>
      </w:r>
    </w:p>
    <w:p w:rsidR="00DB3309" w:rsidRDefault="00DB3309" w:rsidP="00DB3309">
      <w:pPr>
        <w:suppressAutoHyphens/>
        <w:jc w:val="both"/>
      </w:pPr>
      <w:r w:rsidRPr="00176018">
        <w:t xml:space="preserve">Частотная характеристика ФВЧ является зеркальным отражением характеристики ФНЧ относительно частоты среза. </w:t>
      </w:r>
      <w:r>
        <w:t>При</w:t>
      </w:r>
      <w:r w:rsidRPr="00176018">
        <w:t xml:space="preserve"> замен</w:t>
      </w:r>
      <w:r>
        <w:t>е в (1)</w:t>
      </w:r>
      <w:r w:rsidRPr="00176018">
        <w:t xml:space="preserve"> </w:t>
      </w:r>
      <w:r w:rsidRPr="0003305F">
        <w:rPr>
          <w:i/>
        </w:rPr>
        <w:t>К</w:t>
      </w:r>
      <w:r w:rsidRPr="004443E5">
        <w:rPr>
          <w:vertAlign w:val="subscript"/>
        </w:rPr>
        <w:t>0</w:t>
      </w:r>
      <w:r w:rsidRPr="00176018">
        <w:t xml:space="preserve"> на коэффициент </w:t>
      </w:r>
      <w:r w:rsidRPr="0003305F">
        <w:rPr>
          <w:i/>
        </w:rPr>
        <w:t>K</w:t>
      </w:r>
      <w:r w:rsidRPr="004443E5">
        <w:rPr>
          <w:vertAlign w:val="subscript"/>
        </w:rPr>
        <w:t>B</w:t>
      </w:r>
      <w:r w:rsidRPr="00176018">
        <w:t xml:space="preserve"> усиления на</w:t>
      </w:r>
      <w:r>
        <w:t xml:space="preserve"> высоких частотах и </w:t>
      </w:r>
      <w:r w:rsidRPr="0003305F">
        <w:rPr>
          <w:i/>
        </w:rPr>
        <w:t>Р</w:t>
      </w:r>
      <w:r>
        <w:t xml:space="preserve"> на 1/</w:t>
      </w:r>
      <w:r w:rsidRPr="0003305F">
        <w:rPr>
          <w:i/>
        </w:rPr>
        <w:t>Р</w:t>
      </w:r>
      <w:r w:rsidRPr="00176018">
        <w:t xml:space="preserve"> передаточная функция ФВЧ в общем виде выглядит следующим образом: </w:t>
      </w:r>
    </w:p>
    <w:p w:rsidR="00DB3309" w:rsidRDefault="00DB3309" w:rsidP="00DB3309">
      <w:pPr>
        <w:jc w:val="center"/>
      </w:pPr>
      <w:r w:rsidRPr="004443E5">
        <w:rPr>
          <w:position w:val="-62"/>
        </w:rPr>
        <w:object w:dxaOrig="3500" w:dyaOrig="999">
          <v:shape id="_x0000_i1034" type="#_x0000_t75" style="width:189pt;height:54.75pt" o:ole="">
            <v:imagedata r:id="rId23" o:title=""/>
          </v:shape>
          <o:OLEObject Type="Embed" ProgID="Equation.3" ShapeID="_x0000_i1034" DrawAspect="Content" ObjectID="_1695113446" r:id="rId24"/>
        </w:object>
      </w:r>
      <w:r>
        <w:t>.</w:t>
      </w:r>
      <w:r>
        <w:tab/>
      </w:r>
      <w:r>
        <w:tab/>
      </w:r>
      <w:r>
        <w:tab/>
      </w:r>
      <w:r>
        <w:tab/>
        <w:t>(6)</w:t>
      </w:r>
    </w:p>
    <w:p w:rsidR="00DB3309" w:rsidRDefault="00DB3309" w:rsidP="00DB3309">
      <w:pPr>
        <w:jc w:val="both"/>
      </w:pPr>
      <w:r w:rsidRPr="00E05BB4">
        <w:t>На рис</w:t>
      </w:r>
      <w:r>
        <w:t>.</w:t>
      </w:r>
      <w:r w:rsidRPr="00E05BB4">
        <w:t xml:space="preserve"> 3 изображены активные ФВЧ 1-го и 2-го порядков.</w:t>
      </w:r>
      <w:r w:rsidRPr="00CC6039">
        <w:t xml:space="preserve"> </w:t>
      </w:r>
    </w:p>
    <w:p w:rsidR="00DB3309" w:rsidRDefault="00DB3309" w:rsidP="00DB3309">
      <w:r>
        <w:object w:dxaOrig="3885" w:dyaOrig="2849">
          <v:shape id="_x0000_i1035" type="#_x0000_t75" style="width:194.25pt;height:142.5pt" o:ole="">
            <v:imagedata r:id="rId25" o:title=""/>
          </v:shape>
          <o:OLEObject Type="Embed" ProgID="Word.Picture.8" ShapeID="_x0000_i1035" DrawAspect="Content" ObjectID="_1695113447" r:id="rId26"/>
        </w:object>
      </w:r>
      <w:r>
        <w:object w:dxaOrig="4454" w:dyaOrig="2909">
          <v:shape id="_x0000_i1036" type="#_x0000_t75" style="width:222.75pt;height:145.5pt" o:ole="">
            <v:imagedata r:id="rId27" o:title=""/>
          </v:shape>
          <o:OLEObject Type="Embed" ProgID="Word.Picture.8" ShapeID="_x0000_i1036" DrawAspect="Content" ObjectID="_1695113448" r:id="rId28"/>
        </w:object>
      </w:r>
    </w:p>
    <w:p w:rsidR="00DB3309" w:rsidRDefault="00DB3309" w:rsidP="00DB3309">
      <w:pPr>
        <w:jc w:val="center"/>
      </w:pPr>
      <w:r>
        <w:t>Рис. 3.</w:t>
      </w:r>
      <w:r w:rsidRPr="00010321">
        <w:t xml:space="preserve"> </w:t>
      </w:r>
      <w:r w:rsidRPr="00CC6039">
        <w:t>ФВЧ</w:t>
      </w:r>
      <w:r>
        <w:t xml:space="preserve">: </w:t>
      </w:r>
      <w:r w:rsidRPr="0003305F">
        <w:rPr>
          <w:i/>
        </w:rPr>
        <w:t>а</w:t>
      </w:r>
      <w:r>
        <w:t xml:space="preserve"> –</w:t>
      </w:r>
      <w:r w:rsidRPr="00CC6039">
        <w:t xml:space="preserve"> 1-го порядк</w:t>
      </w:r>
      <w:r>
        <w:t xml:space="preserve">а; </w:t>
      </w:r>
      <w:r w:rsidRPr="0003305F">
        <w:rPr>
          <w:i/>
        </w:rPr>
        <w:t>б</w:t>
      </w:r>
      <w:r>
        <w:t xml:space="preserve"> –</w:t>
      </w:r>
      <w:r w:rsidRPr="00CC6039">
        <w:t xml:space="preserve"> 2-го порядк</w:t>
      </w:r>
      <w:r>
        <w:t>а</w:t>
      </w:r>
    </w:p>
    <w:p w:rsidR="00DB3309" w:rsidRPr="002B7085" w:rsidRDefault="00DB3309" w:rsidP="00DB3309">
      <w:r w:rsidRPr="00176018">
        <w:t>Для схемы на</w:t>
      </w:r>
      <w:r>
        <w:t xml:space="preserve"> рис. 3,</w:t>
      </w:r>
      <w:r w:rsidRPr="00176018">
        <w:t>а</w:t>
      </w:r>
      <w:r>
        <w:t>:</w:t>
      </w:r>
      <w:r w:rsidRPr="00176018">
        <w:t xml:space="preserve"> </w:t>
      </w:r>
    </w:p>
    <w:p w:rsidR="00DB3309" w:rsidRPr="00010321" w:rsidRDefault="00DB3309" w:rsidP="00DB3309">
      <w:pPr>
        <w:jc w:val="center"/>
      </w:pPr>
      <w:r w:rsidRPr="00ED2073">
        <w:rPr>
          <w:position w:val="-60"/>
        </w:rPr>
        <w:object w:dxaOrig="5140" w:dyaOrig="980">
          <v:shape id="_x0000_i1037" type="#_x0000_t75" style="width:4in;height:54.75pt" o:ole="">
            <v:imagedata r:id="rId29" o:title=""/>
          </v:shape>
          <o:OLEObject Type="Embed" ProgID="Equation.3" ShapeID="_x0000_i1037" DrawAspect="Content" ObjectID="_1695113449" r:id="rId30"/>
        </w:object>
      </w:r>
      <w:r w:rsidRPr="0019543A">
        <w:t>.</w:t>
      </w:r>
      <w:r>
        <w:t xml:space="preserve"> </w:t>
      </w:r>
      <w:r>
        <w:tab/>
      </w:r>
      <w:r>
        <w:tab/>
        <w:t xml:space="preserve"> (7)</w:t>
      </w:r>
    </w:p>
    <w:p w:rsidR="00DB3309" w:rsidRDefault="00DB3309" w:rsidP="00DB3309">
      <w:r w:rsidRPr="00176018">
        <w:t>Для схемы на рис</w:t>
      </w:r>
      <w:r>
        <w:t>унке 3,</w:t>
      </w:r>
      <w:r w:rsidRPr="00176018">
        <w:t xml:space="preserve">б при </w:t>
      </w:r>
      <w:r w:rsidRPr="0003305F">
        <w:rPr>
          <w:i/>
        </w:rPr>
        <w:t>R</w:t>
      </w:r>
      <w:r w:rsidRPr="00010321">
        <w:rPr>
          <w:vertAlign w:val="subscript"/>
        </w:rPr>
        <w:t>4</w:t>
      </w:r>
      <w:r w:rsidRPr="00176018">
        <w:t xml:space="preserve"> = (α</w:t>
      </w:r>
      <w:r>
        <w:t xml:space="preserve"> – </w:t>
      </w:r>
      <w:r w:rsidRPr="00176018">
        <w:t>1)/</w:t>
      </w:r>
      <w:r w:rsidRPr="0003305F">
        <w:rPr>
          <w:i/>
        </w:rPr>
        <w:t>R</w:t>
      </w:r>
      <w:r w:rsidRPr="00010321">
        <w:rPr>
          <w:vertAlign w:val="subscript"/>
        </w:rPr>
        <w:t>3</w:t>
      </w:r>
      <w:r>
        <w:t>:</w:t>
      </w:r>
    </w:p>
    <w:p w:rsidR="00DB3309" w:rsidRPr="00176018" w:rsidRDefault="00DB3309" w:rsidP="00DB3309">
      <w:pPr>
        <w:jc w:val="center"/>
      </w:pPr>
      <w:r w:rsidRPr="00ED2073">
        <w:rPr>
          <w:position w:val="-60"/>
        </w:rPr>
        <w:object w:dxaOrig="5380" w:dyaOrig="980">
          <v:shape id="_x0000_i1038" type="#_x0000_t75" style="width:325.5pt;height:60pt" o:ole="">
            <v:imagedata r:id="rId31" o:title=""/>
          </v:shape>
          <o:OLEObject Type="Embed" ProgID="Equation.3" ShapeID="_x0000_i1038" DrawAspect="Content" ObjectID="_1695113450" r:id="rId32"/>
        </w:object>
      </w:r>
      <w:r>
        <w:t xml:space="preserve">. </w:t>
      </w:r>
      <w:r>
        <w:tab/>
      </w:r>
      <w:r>
        <w:tab/>
        <w:t>(8)</w:t>
      </w:r>
    </w:p>
    <w:p w:rsidR="00DB3309" w:rsidRDefault="00DB3309" w:rsidP="00DB3309">
      <w:pPr>
        <w:ind w:firstLine="0"/>
      </w:pPr>
      <w:bookmarkStart w:id="7" w:name="BM60"/>
      <w:bookmarkEnd w:id="7"/>
      <w:r w:rsidRPr="00176018">
        <w:t>П</w:t>
      </w:r>
      <w:r>
        <w:t>усть</w:t>
      </w:r>
      <w:r w:rsidRPr="00176018">
        <w:t xml:space="preserve"> α = </w:t>
      </w:r>
      <w:r w:rsidRPr="0003305F">
        <w:rPr>
          <w:i/>
        </w:rPr>
        <w:t>K</w:t>
      </w:r>
      <w:r w:rsidRPr="004443E5">
        <w:rPr>
          <w:vertAlign w:val="subscript"/>
        </w:rPr>
        <w:t>B</w:t>
      </w:r>
      <w:r w:rsidRPr="00176018">
        <w:t xml:space="preserve"> </w:t>
      </w:r>
      <w:r>
        <w:t>=</w:t>
      </w:r>
      <w:r w:rsidRPr="00176018">
        <w:t>1</w:t>
      </w:r>
      <w:r>
        <w:t xml:space="preserve"> и</w:t>
      </w:r>
      <w:r w:rsidRPr="00176018">
        <w:t xml:space="preserve"> </w:t>
      </w:r>
      <w:r w:rsidRPr="0003305F">
        <w:rPr>
          <w:i/>
        </w:rPr>
        <w:t>С</w:t>
      </w:r>
      <w:r w:rsidRPr="00010321">
        <w:rPr>
          <w:vertAlign w:val="subscript"/>
        </w:rPr>
        <w:t>1</w:t>
      </w:r>
      <w:r w:rsidRPr="00176018">
        <w:t xml:space="preserve"> = </w:t>
      </w:r>
      <w:r w:rsidRPr="0003305F">
        <w:rPr>
          <w:i/>
        </w:rPr>
        <w:t>С</w:t>
      </w:r>
      <w:r w:rsidRPr="00010321">
        <w:rPr>
          <w:vertAlign w:val="subscript"/>
        </w:rPr>
        <w:t>2</w:t>
      </w:r>
      <w:r w:rsidRPr="00176018">
        <w:t xml:space="preserve"> = </w:t>
      </w:r>
      <w:r w:rsidRPr="0003305F">
        <w:rPr>
          <w:i/>
        </w:rPr>
        <w:t>С</w:t>
      </w:r>
      <w:r>
        <w:t>. Тогда</w:t>
      </w:r>
      <w:r w:rsidRPr="00176018">
        <w:t xml:space="preserve"> получае</w:t>
      </w:r>
      <w:r>
        <w:t>тся:</w:t>
      </w:r>
    </w:p>
    <w:p w:rsidR="00DB3309" w:rsidRDefault="00DB3309" w:rsidP="00DB3309">
      <w:pPr>
        <w:jc w:val="center"/>
      </w:pPr>
      <w:r w:rsidRPr="00010321">
        <w:rPr>
          <w:position w:val="-30"/>
        </w:rPr>
        <w:object w:dxaOrig="2500" w:dyaOrig="680">
          <v:shape id="_x0000_i1039" type="#_x0000_t75" style="width:147.75pt;height:40.5pt" o:ole="">
            <v:imagedata r:id="rId33" o:title=""/>
          </v:shape>
          <o:OLEObject Type="Embed" ProgID="Equation.3" ShapeID="_x0000_i1039" DrawAspect="Content" ObjectID="_1695113451" r:id="rId34"/>
        </w:object>
      </w:r>
      <w:r>
        <w:t xml:space="preserve">. </w:t>
      </w:r>
      <w:r>
        <w:tab/>
      </w:r>
      <w:r>
        <w:tab/>
      </w:r>
      <w:r>
        <w:tab/>
      </w:r>
      <w:r>
        <w:tab/>
        <w:t xml:space="preserve"> (9)</w:t>
      </w:r>
    </w:p>
    <w:p w:rsidR="00DB3309" w:rsidRPr="00FA7CAC" w:rsidRDefault="00DB3309" w:rsidP="00DB3309">
      <w:bookmarkStart w:id="8" w:name="_Toc184091880"/>
      <w:bookmarkStart w:id="9" w:name="_Toc225146370"/>
      <w:r>
        <w:t xml:space="preserve">3. </w:t>
      </w:r>
      <w:r w:rsidRPr="00FA7CAC">
        <w:t>Полосовые активные фильтры</w:t>
      </w:r>
      <w:bookmarkEnd w:id="8"/>
      <w:bookmarkEnd w:id="9"/>
    </w:p>
    <w:p w:rsidR="00DB3309" w:rsidRDefault="00DB3309" w:rsidP="00DB3309">
      <w:pPr>
        <w:jc w:val="both"/>
      </w:pPr>
      <w:r>
        <w:t>При</w:t>
      </w:r>
      <w:r w:rsidRPr="00176018">
        <w:t xml:space="preserve"> замен</w:t>
      </w:r>
      <w:r>
        <w:t>е</w:t>
      </w:r>
      <w:r w:rsidRPr="00FE3C95">
        <w:t xml:space="preserve"> </w:t>
      </w:r>
      <w:r>
        <w:t>в (1)</w:t>
      </w:r>
      <w:r w:rsidRPr="00176018">
        <w:t xml:space="preserve">  </w:t>
      </w:r>
      <w:r w:rsidRPr="0003305F">
        <w:rPr>
          <w:i/>
        </w:rPr>
        <w:t>Р</w:t>
      </w:r>
      <w:r>
        <w:t xml:space="preserve"> на </w:t>
      </w:r>
      <w:r w:rsidRPr="005715A8">
        <w:rPr>
          <w:position w:val="-28"/>
        </w:rPr>
        <w:object w:dxaOrig="1280" w:dyaOrig="680">
          <v:shape id="_x0000_i1040" type="#_x0000_t75" style="width:74.25pt;height:39pt" o:ole="">
            <v:imagedata r:id="rId35" o:title=""/>
          </v:shape>
          <o:OLEObject Type="Embed" ProgID="Equation.3" ShapeID="_x0000_i1040" DrawAspect="Content" ObjectID="_1695113452" r:id="rId36"/>
        </w:object>
      </w:r>
      <w:r>
        <w:t xml:space="preserve"> </w:t>
      </w:r>
      <w:r w:rsidRPr="00176018">
        <w:t xml:space="preserve">передаточная функция </w:t>
      </w:r>
      <w:r>
        <w:t>п</w:t>
      </w:r>
      <w:r w:rsidRPr="00FA7CAC">
        <w:t>олосов</w:t>
      </w:r>
      <w:r>
        <w:t>ого</w:t>
      </w:r>
      <w:r w:rsidRPr="00FA7CAC">
        <w:t xml:space="preserve"> фильтр</w:t>
      </w:r>
      <w:r>
        <w:t>а</w:t>
      </w:r>
      <w:r w:rsidRPr="00176018">
        <w:t xml:space="preserve"> в общем виде выглядит следующим образом:</w:t>
      </w:r>
    </w:p>
    <w:p w:rsidR="00DB3309" w:rsidRDefault="00DB3309" w:rsidP="00DB3309">
      <w:pPr>
        <w:jc w:val="center"/>
      </w:pPr>
      <w:r w:rsidRPr="005715A8">
        <w:rPr>
          <w:position w:val="-28"/>
        </w:rPr>
        <w:object w:dxaOrig="2120" w:dyaOrig="660">
          <v:shape id="_x0000_i1041" type="#_x0000_t75" style="width:127.5pt;height:39pt" o:ole="">
            <v:imagedata r:id="rId37" o:title=""/>
          </v:shape>
          <o:OLEObject Type="Embed" ProgID="Equation.3" ShapeID="_x0000_i1041" DrawAspect="Content" ObjectID="_1695113453" r:id="rId38"/>
        </w:object>
      </w:r>
      <w:r>
        <w:t xml:space="preserve">, </w:t>
      </w:r>
      <w:r>
        <w:tab/>
      </w:r>
      <w:r>
        <w:tab/>
      </w:r>
      <w:r>
        <w:tab/>
      </w:r>
      <w:r>
        <w:tab/>
        <w:t>(10)</w:t>
      </w:r>
    </w:p>
    <w:p w:rsidR="00DB3309" w:rsidRPr="00B14D91" w:rsidRDefault="00DB3309" w:rsidP="00DB3309">
      <w:pPr>
        <w:ind w:firstLine="0"/>
        <w:jc w:val="both"/>
      </w:pPr>
      <w:r w:rsidRPr="00176018">
        <w:t xml:space="preserve">где </w:t>
      </w:r>
      <w:r w:rsidRPr="0003305F">
        <w:rPr>
          <w:i/>
          <w:lang w:val="en-US"/>
        </w:rPr>
        <w:t>K</w:t>
      </w:r>
      <w:r w:rsidRPr="005715A8">
        <w:rPr>
          <w:vertAlign w:val="subscript"/>
        </w:rPr>
        <w:t>0</w:t>
      </w:r>
      <w:r>
        <w:t xml:space="preserve"> –</w:t>
      </w:r>
      <w:r w:rsidRPr="00176018">
        <w:t xml:space="preserve"> коэффициент усиления на резонансной частоте; </w:t>
      </w:r>
      <w:r w:rsidRPr="00B14D91">
        <w:rPr>
          <w:i/>
          <w:iCs/>
          <w:lang w:val="en-US"/>
        </w:rPr>
        <w:t>Q</w:t>
      </w:r>
      <w:r w:rsidRPr="00B14D91">
        <w:t xml:space="preserve"> </w:t>
      </w:r>
      <w:r>
        <w:t>–</w:t>
      </w:r>
      <w:r w:rsidRPr="00176018">
        <w:t xml:space="preserve"> добротность фильтра</w:t>
      </w:r>
      <w:r>
        <w:t>:</w:t>
      </w:r>
    </w:p>
    <w:p w:rsidR="00DB3309" w:rsidRPr="00176018" w:rsidRDefault="00DB3309" w:rsidP="00DB3309">
      <w:pPr>
        <w:jc w:val="center"/>
      </w:pPr>
      <w:r w:rsidRPr="005715A8">
        <w:rPr>
          <w:position w:val="-30"/>
        </w:rPr>
        <w:object w:dxaOrig="2439" w:dyaOrig="680">
          <v:shape id="_x0000_i1042" type="#_x0000_t75" style="width:134.25pt;height:37.5pt" o:ole="">
            <v:imagedata r:id="rId39" o:title=""/>
          </v:shape>
          <o:OLEObject Type="Embed" ProgID="Equation.3" ShapeID="_x0000_i1042" DrawAspect="Content" ObjectID="_1695113454" r:id="rId40"/>
        </w:object>
      </w:r>
      <w:r>
        <w:t>,</w:t>
      </w:r>
    </w:p>
    <w:p w:rsidR="00DB3309" w:rsidRDefault="00DB3309" w:rsidP="00DB3309">
      <w:pPr>
        <w:ind w:firstLine="0"/>
      </w:pPr>
      <w:r>
        <w:t xml:space="preserve">ΔΩ – </w:t>
      </w:r>
      <w:r w:rsidRPr="00176018">
        <w:t>полоса пропускания фильтра</w:t>
      </w:r>
      <w:r>
        <w:t>:</w:t>
      </w:r>
      <w:r w:rsidRPr="00176018">
        <w:t xml:space="preserve"> </w:t>
      </w:r>
    </w:p>
    <w:p w:rsidR="00DB3309" w:rsidRDefault="00DB3309" w:rsidP="00DB3309">
      <w:pPr>
        <w:ind w:firstLine="0"/>
        <w:jc w:val="center"/>
      </w:pPr>
      <w:r w:rsidRPr="00176018">
        <w:t>ΔΩ = Ω</w:t>
      </w:r>
      <w:r w:rsidRPr="005715A8">
        <w:rPr>
          <w:vertAlign w:val="subscript"/>
        </w:rPr>
        <w:t>B</w:t>
      </w:r>
      <w:r w:rsidRPr="00176018">
        <w:t xml:space="preserve"> </w:t>
      </w:r>
      <w:r>
        <w:t>–</w:t>
      </w:r>
      <w:r w:rsidRPr="00176018">
        <w:t xml:space="preserve"> Ω</w:t>
      </w:r>
      <w:r w:rsidRPr="005715A8">
        <w:rPr>
          <w:vertAlign w:val="subscript"/>
        </w:rPr>
        <w:t>H</w:t>
      </w:r>
      <w:r>
        <w:t>;</w:t>
      </w:r>
    </w:p>
    <w:p w:rsidR="00DB3309" w:rsidRDefault="00DB3309" w:rsidP="00DB3309">
      <w:pPr>
        <w:ind w:firstLine="0"/>
      </w:pPr>
      <w:r w:rsidRPr="00176018">
        <w:lastRenderedPageBreak/>
        <w:t>Ω</w:t>
      </w:r>
      <w:r w:rsidRPr="005715A8">
        <w:rPr>
          <w:vertAlign w:val="subscript"/>
        </w:rPr>
        <w:t>B</w:t>
      </w:r>
      <w:r w:rsidRPr="00176018">
        <w:t xml:space="preserve"> </w:t>
      </w:r>
      <w:r>
        <w:t>и Ω</w:t>
      </w:r>
      <w:r w:rsidRPr="005715A8">
        <w:rPr>
          <w:vertAlign w:val="subscript"/>
        </w:rPr>
        <w:t>H</w:t>
      </w:r>
      <w:r>
        <w:t xml:space="preserve"> –</w:t>
      </w:r>
      <w:r w:rsidRPr="00176018">
        <w:t xml:space="preserve"> верхняя и нижняя ч</w:t>
      </w:r>
      <w:r>
        <w:t>астоты среза фильтра</w:t>
      </w:r>
      <w:r w:rsidRPr="00176018">
        <w:t xml:space="preserve">. </w:t>
      </w:r>
    </w:p>
    <w:p w:rsidR="00DB3309" w:rsidRDefault="00DB3309" w:rsidP="00DB3309">
      <w:pPr>
        <w:suppressAutoHyphens/>
        <w:jc w:val="both"/>
      </w:pPr>
      <w:r w:rsidRPr="00176018">
        <w:t xml:space="preserve">Полосовой фильтр может быть реализован </w:t>
      </w:r>
      <w:r>
        <w:t>последовательным</w:t>
      </w:r>
      <w:r w:rsidRPr="00176018">
        <w:t xml:space="preserve"> соединени</w:t>
      </w:r>
      <w:r>
        <w:t>ем</w:t>
      </w:r>
      <w:r w:rsidRPr="00176018">
        <w:t xml:space="preserve"> ФНЧ и ФВЧ, но может быть и </w:t>
      </w:r>
      <w:r>
        <w:t>однокаскадным</w:t>
      </w:r>
      <w:r w:rsidRPr="00176018">
        <w:t>. Схем</w:t>
      </w:r>
      <w:r>
        <w:t>а</w:t>
      </w:r>
      <w:r w:rsidRPr="00176018">
        <w:t xml:space="preserve"> </w:t>
      </w:r>
      <w:r>
        <w:t>одного из вариантов п</w:t>
      </w:r>
      <w:r w:rsidRPr="00FA7CAC">
        <w:t>олосов</w:t>
      </w:r>
      <w:r>
        <w:t>ого</w:t>
      </w:r>
      <w:r w:rsidRPr="00FA7CAC">
        <w:t xml:space="preserve"> фильтр</w:t>
      </w:r>
      <w:r>
        <w:t>а</w:t>
      </w:r>
      <w:r w:rsidRPr="00176018">
        <w:t xml:space="preserve"> при</w:t>
      </w:r>
      <w:r>
        <w:t>ведена на рис. 4.</w:t>
      </w:r>
      <w:r w:rsidRPr="00176018">
        <w:t xml:space="preserve"> </w:t>
      </w:r>
    </w:p>
    <w:p w:rsidR="00DB3309" w:rsidRDefault="00DB3309" w:rsidP="00DB3309">
      <w:pPr>
        <w:jc w:val="center"/>
      </w:pPr>
      <w:r>
        <w:object w:dxaOrig="4334" w:dyaOrig="2654">
          <v:shape id="_x0000_i1043" type="#_x0000_t75" style="width:216.75pt;height:132.75pt" o:ole="">
            <v:imagedata r:id="rId41" o:title=""/>
          </v:shape>
          <o:OLEObject Type="Embed" ProgID="Word.Picture.8" ShapeID="_x0000_i1043" DrawAspect="Content" ObjectID="_1695113455" r:id="rId42"/>
        </w:object>
      </w:r>
    </w:p>
    <w:p w:rsidR="00DB3309" w:rsidRDefault="00DB3309" w:rsidP="00DB3309">
      <w:pPr>
        <w:jc w:val="center"/>
      </w:pPr>
      <w:r>
        <w:t>Рис. 4.</w:t>
      </w:r>
      <w:r w:rsidRPr="0019543A">
        <w:t xml:space="preserve"> </w:t>
      </w:r>
      <w:r w:rsidRPr="00176018">
        <w:t>Схем</w:t>
      </w:r>
      <w:r>
        <w:t>а</w:t>
      </w:r>
      <w:r w:rsidRPr="00176018">
        <w:t xml:space="preserve"> по</w:t>
      </w:r>
      <w:r>
        <w:t>лосового</w:t>
      </w:r>
      <w:r w:rsidRPr="00176018">
        <w:t xml:space="preserve"> фильтр</w:t>
      </w:r>
      <w:r>
        <w:t>а</w:t>
      </w:r>
    </w:p>
    <w:p w:rsidR="00DB3309" w:rsidRDefault="00DB3309" w:rsidP="00DB3309">
      <w:r w:rsidRPr="00176018">
        <w:t>Для схемы на рис</w:t>
      </w:r>
      <w:r>
        <w:t>. 4:</w:t>
      </w:r>
    </w:p>
    <w:p w:rsidR="00DB3309" w:rsidRPr="00176018" w:rsidRDefault="00DB3309" w:rsidP="00DB3309">
      <w:pPr>
        <w:jc w:val="center"/>
      </w:pPr>
      <w:r w:rsidRPr="00ED2073">
        <w:rPr>
          <w:position w:val="-60"/>
        </w:rPr>
        <w:object w:dxaOrig="4340" w:dyaOrig="1320">
          <v:shape id="_x0000_i1044" type="#_x0000_t75" style="width:255.75pt;height:78.75pt" o:ole="">
            <v:imagedata r:id="rId43" o:title=""/>
          </v:shape>
          <o:OLEObject Type="Embed" ProgID="Equation.3" ShapeID="_x0000_i1044" DrawAspect="Content" ObjectID="_1695113456" r:id="rId44"/>
        </w:object>
      </w:r>
      <w:r>
        <w:t>.</w:t>
      </w:r>
      <w:r>
        <w:tab/>
      </w:r>
      <w:r>
        <w:tab/>
      </w:r>
      <w:r>
        <w:tab/>
        <w:t>(11)</w:t>
      </w:r>
    </w:p>
    <w:p w:rsidR="00DB3309" w:rsidRDefault="00DB3309" w:rsidP="00DB3309">
      <w:pPr>
        <w:jc w:val="center"/>
      </w:pPr>
      <w:r w:rsidRPr="0019543A">
        <w:rPr>
          <w:position w:val="-30"/>
        </w:rPr>
        <w:object w:dxaOrig="2520" w:dyaOrig="680">
          <v:shape id="_x0000_i1045" type="#_x0000_t75" style="width:142.5pt;height:39pt" o:ole="">
            <v:imagedata r:id="rId45" o:title=""/>
          </v:shape>
          <o:OLEObject Type="Embed" ProgID="Equation.3" ShapeID="_x0000_i1045" DrawAspect="Content" ObjectID="_1695113457" r:id="rId46"/>
        </w:object>
      </w:r>
      <w:r>
        <w:t>,</w:t>
      </w:r>
    </w:p>
    <w:p w:rsidR="00DB3309" w:rsidRPr="00176018" w:rsidRDefault="00DB3309" w:rsidP="00DB3309">
      <w:pPr>
        <w:jc w:val="center"/>
      </w:pPr>
      <w:r w:rsidRPr="00ED2073">
        <w:rPr>
          <w:position w:val="-70"/>
        </w:rPr>
        <w:object w:dxaOrig="3460" w:dyaOrig="1520">
          <v:shape id="_x0000_i1046" type="#_x0000_t75" style="width:201pt;height:88.5pt" o:ole="">
            <v:imagedata r:id="rId47" o:title=""/>
          </v:shape>
          <o:OLEObject Type="Embed" ProgID="Equation.3" ShapeID="_x0000_i1046" DrawAspect="Content" ObjectID="_1695113458" r:id="rId48"/>
        </w:object>
      </w:r>
      <w:r>
        <w:tab/>
      </w:r>
      <w:r>
        <w:tab/>
      </w:r>
      <w:r>
        <w:tab/>
        <w:t>(12)</w:t>
      </w:r>
    </w:p>
    <w:p w:rsidR="00DB3309" w:rsidRPr="00176018" w:rsidRDefault="00DB3309" w:rsidP="00DB3309">
      <w:pPr>
        <w:suppressAutoHyphens/>
        <w:jc w:val="both"/>
      </w:pPr>
      <w:bookmarkStart w:id="10" w:name="BM61"/>
      <w:bookmarkEnd w:id="10"/>
      <w:r>
        <w:t>Р</w:t>
      </w:r>
      <w:r w:rsidRPr="00176018">
        <w:t xml:space="preserve">езонансную частоту </w:t>
      </w:r>
      <w:r w:rsidRPr="0003305F">
        <w:rPr>
          <w:i/>
        </w:rPr>
        <w:t>f</w:t>
      </w:r>
      <w:r w:rsidRPr="00CC6039">
        <w:rPr>
          <w:vertAlign w:val="subscript"/>
        </w:rPr>
        <w:t>0</w:t>
      </w:r>
      <w:r w:rsidRPr="00176018">
        <w:t xml:space="preserve"> удобно изменять</w:t>
      </w:r>
      <w:r>
        <w:t>,</w:t>
      </w:r>
      <w:r w:rsidRPr="00176018">
        <w:t xml:space="preserve"> вар</w:t>
      </w:r>
      <w:r>
        <w:t>ьируя величиной</w:t>
      </w:r>
      <w:r w:rsidRPr="00176018">
        <w:t xml:space="preserve"> </w:t>
      </w:r>
      <w:r w:rsidRPr="0003305F">
        <w:rPr>
          <w:i/>
        </w:rPr>
        <w:t>R</w:t>
      </w:r>
      <w:r w:rsidRPr="004C0A3A">
        <w:rPr>
          <w:vertAlign w:val="subscript"/>
        </w:rPr>
        <w:t>3</w:t>
      </w:r>
      <w:r w:rsidRPr="00176018">
        <w:t>, при постоянны</w:t>
      </w:r>
      <w:r>
        <w:t>х</w:t>
      </w:r>
      <w:r w:rsidRPr="00176018">
        <w:t xml:space="preserve"> </w:t>
      </w:r>
      <w:r w:rsidRPr="0003305F">
        <w:rPr>
          <w:i/>
        </w:rPr>
        <w:t>K</w:t>
      </w:r>
      <w:r w:rsidRPr="00CC6039">
        <w:rPr>
          <w:vertAlign w:val="subscript"/>
        </w:rPr>
        <w:t>0</w:t>
      </w:r>
      <w:r w:rsidRPr="00176018">
        <w:t xml:space="preserve"> и </w:t>
      </w:r>
      <w:r w:rsidRPr="0003305F">
        <w:rPr>
          <w:i/>
        </w:rPr>
        <w:t>В</w:t>
      </w:r>
      <w:r w:rsidRPr="00176018">
        <w:t xml:space="preserve">. </w:t>
      </w:r>
    </w:p>
    <w:p w:rsidR="00DB3309" w:rsidRPr="00FA7CAC" w:rsidRDefault="00DB3309" w:rsidP="00DB3309">
      <w:pPr>
        <w:suppressAutoHyphens/>
        <w:jc w:val="both"/>
      </w:pPr>
      <w:bookmarkStart w:id="11" w:name="_Toc184091881"/>
      <w:bookmarkStart w:id="12" w:name="_Toc225146371"/>
      <w:r>
        <w:t xml:space="preserve">4. </w:t>
      </w:r>
      <w:r w:rsidRPr="00FA7CAC">
        <w:t>Заграждающие активные фильтры</w:t>
      </w:r>
      <w:bookmarkEnd w:id="11"/>
      <w:bookmarkEnd w:id="12"/>
    </w:p>
    <w:p w:rsidR="00DB3309" w:rsidRPr="00176018" w:rsidRDefault="00DB3309" w:rsidP="00DB3309">
      <w:pPr>
        <w:suppressAutoHyphens/>
        <w:jc w:val="both"/>
      </w:pPr>
      <w:r>
        <w:t>У такого фильтра н</w:t>
      </w:r>
      <w:r w:rsidRPr="00176018">
        <w:t xml:space="preserve">а резонансной частоте значение передаточной функции равно нулю. Передаточную функцию заграждающего фильтра </w:t>
      </w:r>
      <w:r>
        <w:t xml:space="preserve">в общем виде </w:t>
      </w:r>
      <w:r w:rsidRPr="00176018">
        <w:t xml:space="preserve">можно </w:t>
      </w:r>
      <w:r>
        <w:t xml:space="preserve">получить </w:t>
      </w:r>
      <w:r w:rsidRPr="00176018">
        <w:t>замен</w:t>
      </w:r>
      <w:r>
        <w:t>ой в (1)</w:t>
      </w:r>
      <w:r w:rsidRPr="00176018">
        <w:t xml:space="preserve"> </w:t>
      </w:r>
      <w:r w:rsidRPr="0003305F">
        <w:rPr>
          <w:i/>
        </w:rPr>
        <w:t>Р</w:t>
      </w:r>
      <w:r>
        <w:t xml:space="preserve"> на </w:t>
      </w:r>
      <w:r w:rsidRPr="004C0A3A">
        <w:rPr>
          <w:position w:val="-24"/>
        </w:rPr>
        <w:object w:dxaOrig="800" w:dyaOrig="620">
          <v:shape id="_x0000_i1047" type="#_x0000_t75" style="width:39.75pt;height:30.75pt" o:ole="">
            <v:imagedata r:id="rId49" o:title=""/>
          </v:shape>
          <o:OLEObject Type="Embed" ProgID="Equation.3" ShapeID="_x0000_i1047" DrawAspect="Content" ObjectID="_1695113459" r:id="rId50"/>
        </w:object>
      </w:r>
      <w:r>
        <w:t>:</w:t>
      </w:r>
      <w:r w:rsidRPr="00176018">
        <w:t xml:space="preserve"> </w:t>
      </w:r>
    </w:p>
    <w:p w:rsidR="00DB3309" w:rsidRDefault="00DB3309" w:rsidP="00DB3309">
      <w:pPr>
        <w:jc w:val="center"/>
      </w:pPr>
      <w:r w:rsidRPr="004C0A3A">
        <w:rPr>
          <w:position w:val="-28"/>
        </w:rPr>
        <w:object w:dxaOrig="2120" w:dyaOrig="700">
          <v:shape id="_x0000_i1048" type="#_x0000_t75" style="width:123pt;height:42pt" o:ole="">
            <v:imagedata r:id="rId51" o:title=""/>
          </v:shape>
          <o:OLEObject Type="Embed" ProgID="Equation.3" ShapeID="_x0000_i1048" DrawAspect="Content" ObjectID="_1695113460" r:id="rId52"/>
        </w:object>
      </w:r>
      <w:r>
        <w:t xml:space="preserve">, </w:t>
      </w:r>
      <w:r>
        <w:tab/>
      </w:r>
      <w:r>
        <w:tab/>
      </w:r>
      <w:r>
        <w:tab/>
        <w:t>(13)</w:t>
      </w:r>
    </w:p>
    <w:p w:rsidR="00DB3309" w:rsidRDefault="00DB3309" w:rsidP="00DB3309">
      <w:pPr>
        <w:ind w:firstLine="0"/>
      </w:pPr>
      <w:r w:rsidRPr="00176018">
        <w:lastRenderedPageBreak/>
        <w:t xml:space="preserve">где ΔΩ </w:t>
      </w:r>
      <w:r>
        <w:t>–</w:t>
      </w:r>
      <w:r w:rsidRPr="00176018">
        <w:t xml:space="preserve"> нормированная полоса подавления</w:t>
      </w:r>
      <w:r>
        <w:t xml:space="preserve">; </w:t>
      </w:r>
      <w:r w:rsidRPr="00A9573B">
        <w:rPr>
          <w:i/>
          <w:iCs/>
          <w:lang w:val="en-US"/>
        </w:rPr>
        <w:t>Q</w:t>
      </w:r>
      <w:r>
        <w:t xml:space="preserve"> – добротность</w:t>
      </w:r>
      <w:r w:rsidRPr="00A1196B">
        <w:t xml:space="preserve"> </w:t>
      </w:r>
      <w:r w:rsidRPr="00176018">
        <w:t>подавления</w:t>
      </w:r>
      <w:r>
        <w:t>:</w:t>
      </w:r>
      <w:r w:rsidRPr="00176018">
        <w:t xml:space="preserve"> </w:t>
      </w:r>
      <w:bookmarkStart w:id="13" w:name="BM62"/>
      <w:bookmarkEnd w:id="13"/>
    </w:p>
    <w:p w:rsidR="00DB3309" w:rsidRDefault="00DB3309" w:rsidP="00DB3309">
      <w:pPr>
        <w:jc w:val="center"/>
      </w:pPr>
      <w:r w:rsidRPr="005715A8">
        <w:rPr>
          <w:position w:val="-30"/>
        </w:rPr>
        <w:object w:dxaOrig="2439" w:dyaOrig="700">
          <v:shape id="_x0000_i1049" type="#_x0000_t75" style="width:134.25pt;height:39pt" o:ole="">
            <v:imagedata r:id="rId53" o:title=""/>
          </v:shape>
          <o:OLEObject Type="Embed" ProgID="Equation.3" ShapeID="_x0000_i1049" DrawAspect="Content" ObjectID="_1695113461" r:id="rId54"/>
        </w:object>
      </w:r>
      <w:r w:rsidRPr="00176018">
        <w:t>;</w:t>
      </w:r>
    </w:p>
    <w:p w:rsidR="00DB3309" w:rsidRDefault="00DB3309" w:rsidP="00DB3309">
      <w:pPr>
        <w:jc w:val="center"/>
      </w:pPr>
      <w:r>
        <w:object w:dxaOrig="4514" w:dyaOrig="3014">
          <v:shape id="_x0000_i1050" type="#_x0000_t75" style="width:225.75pt;height:150.75pt" o:ole="">
            <v:imagedata r:id="rId55" o:title=""/>
          </v:shape>
          <o:OLEObject Type="Embed" ProgID="Word.Picture.8" ShapeID="_x0000_i1050" DrawAspect="Content" ObjectID="_1695113462" r:id="rId56"/>
        </w:object>
      </w:r>
    </w:p>
    <w:p w:rsidR="00DB3309" w:rsidRDefault="00DB3309" w:rsidP="00DB3309">
      <w:pPr>
        <w:jc w:val="center"/>
      </w:pPr>
      <w:r>
        <w:t>Рис. 5. З</w:t>
      </w:r>
      <w:r w:rsidRPr="00176018">
        <w:t>аграждающ</w:t>
      </w:r>
      <w:r>
        <w:t>ий фильтр</w:t>
      </w:r>
      <w:r w:rsidRPr="00B07C72">
        <w:t xml:space="preserve"> </w:t>
      </w:r>
      <w:r w:rsidRPr="00176018">
        <w:t>с двойным Т-образным мостом в цепи положительной обратной связи</w:t>
      </w:r>
    </w:p>
    <w:p w:rsidR="00DB3309" w:rsidRDefault="00DB3309" w:rsidP="00DB3309">
      <w:pPr>
        <w:suppressAutoHyphens/>
        <w:jc w:val="both"/>
      </w:pPr>
      <w:r w:rsidRPr="00176018">
        <w:t xml:space="preserve">Пассивный фильтр на </w:t>
      </w:r>
      <w:r>
        <w:t xml:space="preserve">основе </w:t>
      </w:r>
      <w:r w:rsidRPr="00176018">
        <w:t>двойно</w:t>
      </w:r>
      <w:r>
        <w:t>го</w:t>
      </w:r>
      <w:r w:rsidRPr="00176018">
        <w:t xml:space="preserve"> T-образно</w:t>
      </w:r>
      <w:r>
        <w:t>го</w:t>
      </w:r>
      <w:r w:rsidRPr="00176018">
        <w:t xml:space="preserve"> мост</w:t>
      </w:r>
      <w:r>
        <w:t>а</w:t>
      </w:r>
      <w:r w:rsidRPr="00176018">
        <w:t xml:space="preserve"> является заграждающим, но с </w:t>
      </w:r>
      <w:r>
        <w:t>низ</w:t>
      </w:r>
      <w:r w:rsidRPr="00176018">
        <w:t>кой добротностью (</w:t>
      </w:r>
      <w:r>
        <w:t>Ω</w:t>
      </w:r>
      <w:r w:rsidRPr="00176018">
        <w:t xml:space="preserve"> = 1/4). Использование </w:t>
      </w:r>
      <w:r>
        <w:t>усилителя</w:t>
      </w:r>
      <w:r w:rsidRPr="00176018">
        <w:t xml:space="preserve"> позволяет повысить добротность подавления. </w:t>
      </w:r>
      <w:r>
        <w:t>П</w:t>
      </w:r>
      <w:r w:rsidRPr="00176018">
        <w:t xml:space="preserve">ри </w:t>
      </w:r>
      <w:r w:rsidRPr="0003305F">
        <w:rPr>
          <w:i/>
        </w:rPr>
        <w:t>R</w:t>
      </w:r>
      <w:r w:rsidRPr="00B07C72">
        <w:rPr>
          <w:vertAlign w:val="subscript"/>
        </w:rPr>
        <w:t>2</w:t>
      </w:r>
      <w:r w:rsidRPr="00176018">
        <w:t xml:space="preserve"> = (α </w:t>
      </w:r>
      <w:r>
        <w:t xml:space="preserve">– </w:t>
      </w:r>
      <w:r w:rsidRPr="00176018">
        <w:t>1)</w:t>
      </w:r>
      <w:r w:rsidRPr="0003305F">
        <w:rPr>
          <w:i/>
        </w:rPr>
        <w:t>R</w:t>
      </w:r>
      <w:r w:rsidRPr="00B07C72">
        <w:rPr>
          <w:vertAlign w:val="subscript"/>
        </w:rPr>
        <w:t>1</w:t>
      </w:r>
      <w:r>
        <w:t>:</w:t>
      </w:r>
    </w:p>
    <w:p w:rsidR="00DB3309" w:rsidRDefault="00DB3309" w:rsidP="00DB3309">
      <w:pPr>
        <w:jc w:val="center"/>
      </w:pPr>
      <w:r w:rsidRPr="00ED2073">
        <w:rPr>
          <w:position w:val="-28"/>
        </w:rPr>
        <w:object w:dxaOrig="2640" w:dyaOrig="700">
          <v:shape id="_x0000_i1051" type="#_x0000_t75" style="width:166.5pt;height:44.25pt" o:ole="">
            <v:imagedata r:id="rId57" o:title=""/>
          </v:shape>
          <o:OLEObject Type="Embed" ProgID="Equation.3" ShapeID="_x0000_i1051" DrawAspect="Content" ObjectID="_1695113463" r:id="rId58"/>
        </w:object>
      </w:r>
      <w:r>
        <w:t>.</w:t>
      </w:r>
      <w:r>
        <w:tab/>
      </w:r>
      <w:r>
        <w:tab/>
      </w:r>
      <w:r>
        <w:tab/>
      </w:r>
      <w:r>
        <w:tab/>
        <w:t xml:space="preserve"> (14)</w:t>
      </w:r>
    </w:p>
    <w:p w:rsidR="00DB3309" w:rsidRDefault="00DB3309" w:rsidP="00DB3309">
      <w:pPr>
        <w:ind w:firstLine="0"/>
      </w:pPr>
      <w:r w:rsidRPr="00176018">
        <w:t>Сопоставляя это выражение с (</w:t>
      </w:r>
      <w:r>
        <w:t>13</w:t>
      </w:r>
      <w:r w:rsidRPr="00176018">
        <w:t>), получаем</w:t>
      </w:r>
      <w:r>
        <w:t>:</w:t>
      </w:r>
    </w:p>
    <w:p w:rsidR="00DB3309" w:rsidRPr="00176018" w:rsidRDefault="00DB3309" w:rsidP="00DB3309">
      <w:pPr>
        <w:jc w:val="center"/>
      </w:pPr>
      <w:r w:rsidRPr="00B07C72">
        <w:rPr>
          <w:position w:val="-28"/>
        </w:rPr>
        <w:object w:dxaOrig="3739" w:dyaOrig="660">
          <v:shape id="_x0000_i1052" type="#_x0000_t75" style="width:207.75pt;height:36.75pt" o:ole="">
            <v:imagedata r:id="rId59" o:title=""/>
          </v:shape>
          <o:OLEObject Type="Embed" ProgID="Equation.3" ShapeID="_x0000_i1052" DrawAspect="Content" ObjectID="_1695113464" r:id="rId60"/>
        </w:object>
      </w:r>
      <w:r w:rsidRPr="00176018">
        <w:t xml:space="preserve"> </w:t>
      </w:r>
      <w:r>
        <w:tab/>
      </w:r>
      <w:r>
        <w:tab/>
      </w:r>
      <w:r>
        <w:tab/>
      </w:r>
      <w:r>
        <w:tab/>
        <w:t xml:space="preserve"> (15)</w:t>
      </w:r>
    </w:p>
    <w:p w:rsidR="00DB3309" w:rsidRDefault="00DB3309" w:rsidP="00DB3309">
      <w:r>
        <w:t>Пр</w:t>
      </w:r>
      <w:r w:rsidRPr="00176018">
        <w:t xml:space="preserve">и α → 2 добротность подавления стремится к бесконечности. </w:t>
      </w:r>
    </w:p>
    <w:p w:rsidR="00DB3309" w:rsidRPr="00D12079" w:rsidRDefault="00DB3309" w:rsidP="00DB3309"/>
    <w:p w:rsidR="00DB3309" w:rsidRPr="0002523E" w:rsidRDefault="00DB3309" w:rsidP="00DB3309">
      <w:pPr>
        <w:tabs>
          <w:tab w:val="left" w:pos="709"/>
        </w:tabs>
        <w:suppressAutoHyphens/>
        <w:spacing w:line="200" w:lineRule="atLeast"/>
        <w:ind w:firstLine="0"/>
        <w:rPr>
          <w:sz w:val="24"/>
          <w:szCs w:val="24"/>
        </w:rPr>
      </w:pPr>
      <w:r w:rsidRPr="0002523E">
        <w:rPr>
          <w:sz w:val="24"/>
          <w:szCs w:val="24"/>
        </w:rPr>
        <w:t xml:space="preserve"> </w:t>
      </w:r>
    </w:p>
    <w:p w:rsidR="00DB3309" w:rsidRDefault="00DB3309" w:rsidP="00DB3309">
      <w:pPr>
        <w:ind w:firstLine="0"/>
      </w:pPr>
    </w:p>
    <w:p w:rsidR="00D73751" w:rsidRDefault="00D73751">
      <w:bookmarkStart w:id="14" w:name="_GoBack"/>
      <w:bookmarkEnd w:id="14"/>
    </w:p>
    <w:sectPr w:rsidR="00D73751" w:rsidSect="0092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552"/>
    <w:multiLevelType w:val="hybridMultilevel"/>
    <w:tmpl w:val="5B787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C149A9"/>
    <w:multiLevelType w:val="hybridMultilevel"/>
    <w:tmpl w:val="16D8D0B2"/>
    <w:lvl w:ilvl="0" w:tplc="795AE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64A0A"/>
    <w:multiLevelType w:val="hybridMultilevel"/>
    <w:tmpl w:val="2C727CBE"/>
    <w:lvl w:ilvl="0" w:tplc="795AE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96A3D"/>
    <w:multiLevelType w:val="hybridMultilevel"/>
    <w:tmpl w:val="02026A2C"/>
    <w:lvl w:ilvl="0" w:tplc="404E6F66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4F3060"/>
    <w:multiLevelType w:val="hybridMultilevel"/>
    <w:tmpl w:val="3E163FD2"/>
    <w:lvl w:ilvl="0" w:tplc="795AE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6E"/>
    <w:rsid w:val="0095616E"/>
    <w:rsid w:val="00D73751"/>
    <w:rsid w:val="00D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8E53-C3A0-4B5D-AFD3-337AD3C1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0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309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330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33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3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33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rsid w:val="00DB330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B3309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table" w:styleId="a5">
    <w:name w:val="Table Grid"/>
    <w:basedOn w:val="a1"/>
    <w:uiPriority w:val="99"/>
    <w:rsid w:val="00DB3309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3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3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e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2021-10-07T08:03:00Z</dcterms:created>
  <dcterms:modified xsi:type="dcterms:W3CDTF">2021-10-07T08:04:00Z</dcterms:modified>
</cp:coreProperties>
</file>