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C04" w:rsidRDefault="00E02C04" w:rsidP="00E02C04">
      <w:pPr>
        <w:shd w:val="clear" w:color="auto" w:fill="FFFFFF"/>
        <w:spacing w:before="100" w:beforeAutospacing="1" w:after="100" w:afterAutospacing="1" w:line="240" w:lineRule="atLeast"/>
        <w:rPr>
          <w:rFonts w:ascii="Helvetica" w:eastAsia="Times New Roman" w:hAnsi="Helvetica" w:cs="Helvetica"/>
          <w:color w:val="333333"/>
          <w:sz w:val="17"/>
          <w:szCs w:val="17"/>
          <w:lang w:eastAsia="ru-RU"/>
        </w:rPr>
      </w:pPr>
      <w:r>
        <w:rPr>
          <w:rFonts w:ascii="Helvetica" w:eastAsia="Times New Roman" w:hAnsi="Helvetica" w:cs="Helvetica"/>
          <w:color w:val="333333"/>
          <w:sz w:val="17"/>
          <w:szCs w:val="17"/>
          <w:lang w:eastAsia="ru-RU"/>
        </w:rPr>
        <w:t>Тема:</w:t>
      </w:r>
    </w:p>
    <w:p w:rsidR="00E02C04" w:rsidRPr="00435058" w:rsidRDefault="00E02C04" w:rsidP="00E02C04">
      <w:pPr>
        <w:spacing w:before="240" w:after="240"/>
        <w:ind w:firstLine="709"/>
        <w:jc w:val="center"/>
        <w:rPr>
          <w:rFonts w:ascii="Times New Roman" w:hAnsi="Times New Roman"/>
          <w:b/>
          <w:sz w:val="28"/>
          <w:szCs w:val="28"/>
          <w:highlight w:val="white"/>
        </w:rPr>
      </w:pPr>
      <w:r w:rsidRPr="00435058">
        <w:rPr>
          <w:rFonts w:ascii="Times New Roman" w:hAnsi="Times New Roman"/>
          <w:b/>
          <w:sz w:val="28"/>
          <w:szCs w:val="28"/>
          <w:highlight w:val="white"/>
        </w:rPr>
        <w:t>История</w:t>
      </w:r>
      <w:r w:rsidRPr="00435058">
        <w:rPr>
          <w:rFonts w:ascii="Times New Roman" w:hAnsi="Times New Roman"/>
          <w:b/>
          <w:color w:val="FFFFFF"/>
          <w:spacing w:val="-70"/>
          <w:sz w:val="12"/>
          <w:szCs w:val="28"/>
          <w:highlight w:val="white"/>
        </w:rPr>
        <w:t xml:space="preserve"> или</w:t>
      </w:r>
      <w:r w:rsidRPr="00435058">
        <w:rPr>
          <w:rFonts w:ascii="Times New Roman" w:hAnsi="Times New Roman"/>
          <w:b/>
          <w:sz w:val="28"/>
          <w:szCs w:val="28"/>
          <w:highlight w:val="white"/>
        </w:rPr>
        <w:t xml:space="preserve"> развития</w:t>
      </w:r>
      <w:r w:rsidRPr="00435058">
        <w:rPr>
          <w:rFonts w:ascii="Times New Roman" w:hAnsi="Times New Roman"/>
          <w:b/>
          <w:color w:val="FFFFFF"/>
          <w:spacing w:val="-70"/>
          <w:sz w:val="12"/>
          <w:szCs w:val="28"/>
          <w:highlight w:val="white"/>
        </w:rPr>
        <w:t xml:space="preserve"> или</w:t>
      </w:r>
      <w:r w:rsidRPr="00435058">
        <w:rPr>
          <w:rFonts w:ascii="Times New Roman" w:hAnsi="Times New Roman"/>
          <w:b/>
          <w:sz w:val="28"/>
          <w:szCs w:val="28"/>
          <w:highlight w:val="white"/>
        </w:rPr>
        <w:t xml:space="preserve"> налогообложения</w:t>
      </w:r>
      <w:r w:rsidRPr="00435058">
        <w:rPr>
          <w:rFonts w:ascii="Times New Roman" w:hAnsi="Times New Roman"/>
          <w:b/>
          <w:color w:val="FFFFFF"/>
          <w:spacing w:val="-70"/>
          <w:sz w:val="12"/>
          <w:szCs w:val="28"/>
          <w:highlight w:val="white"/>
        </w:rPr>
        <w:t xml:space="preserve"> или</w:t>
      </w:r>
      <w:r w:rsidRPr="00435058">
        <w:rPr>
          <w:rFonts w:ascii="Times New Roman" w:hAnsi="Times New Roman"/>
          <w:b/>
          <w:sz w:val="28"/>
          <w:szCs w:val="28"/>
          <w:highlight w:val="white"/>
        </w:rPr>
        <w:t xml:space="preserve"> в</w:t>
      </w:r>
      <w:r w:rsidRPr="00435058">
        <w:rPr>
          <w:rFonts w:ascii="Times New Roman" w:hAnsi="Times New Roman"/>
          <w:b/>
          <w:color w:val="FFFFFF"/>
          <w:spacing w:val="-70"/>
          <w:sz w:val="12"/>
          <w:szCs w:val="28"/>
          <w:highlight w:val="white"/>
        </w:rPr>
        <w:t xml:space="preserve"> или</w:t>
      </w:r>
      <w:r w:rsidRPr="00435058">
        <w:rPr>
          <w:rFonts w:ascii="Times New Roman" w:hAnsi="Times New Roman"/>
          <w:b/>
          <w:sz w:val="28"/>
          <w:szCs w:val="28"/>
          <w:highlight w:val="white"/>
        </w:rPr>
        <w:t xml:space="preserve"> период</w:t>
      </w:r>
      <w:r w:rsidRPr="00435058">
        <w:rPr>
          <w:rFonts w:ascii="Times New Roman" w:hAnsi="Times New Roman"/>
          <w:b/>
          <w:color w:val="FFFFFF"/>
          <w:spacing w:val="-70"/>
          <w:sz w:val="12"/>
          <w:szCs w:val="28"/>
          <w:highlight w:val="white"/>
        </w:rPr>
        <w:t xml:space="preserve"> или</w:t>
      </w:r>
      <w:r w:rsidRPr="00435058">
        <w:rPr>
          <w:rFonts w:ascii="Times New Roman" w:hAnsi="Times New Roman"/>
          <w:b/>
          <w:sz w:val="28"/>
          <w:szCs w:val="28"/>
          <w:highlight w:val="white"/>
        </w:rPr>
        <w:t xml:space="preserve"> Петра</w:t>
      </w:r>
      <w:r w:rsidRPr="00435058">
        <w:rPr>
          <w:rFonts w:ascii="Times New Roman" w:hAnsi="Times New Roman"/>
          <w:b/>
          <w:color w:val="FFFFFF"/>
          <w:spacing w:val="-70"/>
          <w:sz w:val="12"/>
          <w:szCs w:val="28"/>
          <w:highlight w:val="white"/>
        </w:rPr>
        <w:t xml:space="preserve"> или</w:t>
      </w:r>
      <w:proofErr w:type="gramStart"/>
      <w:r w:rsidRPr="00435058">
        <w:rPr>
          <w:rFonts w:ascii="Times New Roman" w:hAnsi="Times New Roman"/>
          <w:b/>
          <w:sz w:val="28"/>
          <w:szCs w:val="28"/>
          <w:highlight w:val="white"/>
        </w:rPr>
        <w:t xml:space="preserve"> П</w:t>
      </w:r>
      <w:proofErr w:type="gramEnd"/>
      <w:r w:rsidRPr="00435058">
        <w:rPr>
          <w:rFonts w:ascii="Times New Roman" w:hAnsi="Times New Roman"/>
          <w:b/>
          <w:sz w:val="28"/>
          <w:szCs w:val="28"/>
          <w:highlight w:val="white"/>
        </w:rPr>
        <w:t>ервого</w:t>
      </w:r>
    </w:p>
    <w:p w:rsidR="00E02C04" w:rsidRPr="00E02C04" w:rsidRDefault="00E02C04" w:rsidP="00E02C04">
      <w:pPr>
        <w:shd w:val="clear" w:color="auto" w:fill="FFFFFF"/>
        <w:spacing w:before="100" w:beforeAutospacing="1" w:after="100" w:afterAutospacing="1" w:line="240" w:lineRule="atLeast"/>
        <w:rPr>
          <w:rFonts w:ascii="Times New Roman" w:eastAsia="Times New Roman" w:hAnsi="Times New Roman" w:cs="Times New Roman"/>
          <w:color w:val="333333"/>
          <w:sz w:val="20"/>
          <w:szCs w:val="20"/>
          <w:lang w:eastAsia="ru-RU"/>
        </w:rPr>
      </w:pPr>
      <w:r w:rsidRPr="00E02C04">
        <w:rPr>
          <w:rFonts w:ascii="Times New Roman" w:eastAsia="Times New Roman" w:hAnsi="Times New Roman" w:cs="Times New Roman"/>
          <w:color w:val="333333"/>
          <w:sz w:val="20"/>
          <w:szCs w:val="20"/>
          <w:lang w:eastAsia="ru-RU"/>
        </w:rPr>
        <w:t>Оригинальность не менее 30%</w:t>
      </w:r>
    </w:p>
    <w:p w:rsidR="00E02C04" w:rsidRPr="00E02C04" w:rsidRDefault="00E02C04" w:rsidP="00E02C04">
      <w:pPr>
        <w:shd w:val="clear" w:color="auto" w:fill="FFFFFF"/>
        <w:spacing w:before="100" w:beforeAutospacing="1" w:after="100" w:afterAutospacing="1" w:line="240" w:lineRule="atLeast"/>
        <w:rPr>
          <w:rFonts w:ascii="Times New Roman" w:eastAsia="Times New Roman" w:hAnsi="Times New Roman" w:cs="Times New Roman"/>
          <w:color w:val="333333"/>
          <w:sz w:val="20"/>
          <w:szCs w:val="20"/>
          <w:lang w:eastAsia="ru-RU"/>
        </w:rPr>
      </w:pPr>
      <w:r w:rsidRPr="00E02C04">
        <w:rPr>
          <w:rFonts w:ascii="Times New Roman" w:hAnsi="Times New Roman" w:cs="Times New Roman"/>
          <w:sz w:val="20"/>
          <w:szCs w:val="20"/>
        </w:rPr>
        <w:t>Текст письменной работы выполняется на стандартных листах белой бумаги формата А</w:t>
      </w:r>
      <w:proofErr w:type="gramStart"/>
      <w:r w:rsidRPr="00E02C04">
        <w:rPr>
          <w:rFonts w:ascii="Times New Roman" w:hAnsi="Times New Roman" w:cs="Times New Roman"/>
          <w:sz w:val="20"/>
          <w:szCs w:val="20"/>
        </w:rPr>
        <w:t>4</w:t>
      </w:r>
      <w:proofErr w:type="gramEnd"/>
      <w:r w:rsidRPr="00E02C04">
        <w:rPr>
          <w:rFonts w:ascii="Times New Roman" w:hAnsi="Times New Roman" w:cs="Times New Roman"/>
          <w:sz w:val="20"/>
          <w:szCs w:val="20"/>
        </w:rPr>
        <w:t xml:space="preserve">, кегль 14, шрифт </w:t>
      </w:r>
      <w:proofErr w:type="spellStart"/>
      <w:r w:rsidRPr="00E02C04">
        <w:rPr>
          <w:rFonts w:ascii="Times New Roman" w:hAnsi="Times New Roman" w:cs="Times New Roman"/>
          <w:sz w:val="20"/>
          <w:szCs w:val="20"/>
        </w:rPr>
        <w:t>TimesNewRoman</w:t>
      </w:r>
      <w:proofErr w:type="spellEnd"/>
      <w:r w:rsidRPr="00E02C04">
        <w:rPr>
          <w:rFonts w:ascii="Times New Roman" w:hAnsi="Times New Roman" w:cs="Times New Roman"/>
          <w:sz w:val="20"/>
          <w:szCs w:val="20"/>
        </w:rPr>
        <w:t xml:space="preserve">, межстрочный интервал 1,5; ширина полей: верхнее – 2 см, левое – 3 см, правое – 1 см, нижнее – 2 см; абзацный отступ – 1,25, сноски постраничные кегль 12, шрифт </w:t>
      </w:r>
      <w:proofErr w:type="spellStart"/>
      <w:r w:rsidRPr="00E02C04">
        <w:rPr>
          <w:rFonts w:ascii="Times New Roman" w:hAnsi="Times New Roman" w:cs="Times New Roman"/>
          <w:sz w:val="20"/>
          <w:szCs w:val="20"/>
        </w:rPr>
        <w:t>TimesNewRoman</w:t>
      </w:r>
      <w:proofErr w:type="spellEnd"/>
      <w:r w:rsidRPr="00E02C04">
        <w:rPr>
          <w:rFonts w:ascii="Times New Roman" w:hAnsi="Times New Roman" w:cs="Times New Roman"/>
          <w:sz w:val="20"/>
          <w:szCs w:val="20"/>
        </w:rPr>
        <w:t xml:space="preserve">, межстрочный интервал – 1. 5.10. Нумерация страниц производится вверху по центру. Страницы письменной работы следует нумеровать арабскими цифрами, соблюдая сквозную нумерацию по всему тексту работы, включая приложения. Каждый структурный элемент работы (введение, наименование всех глав, заключение, список использованной литературы и источников, наименования приложений) следует начинать с новой страницы. Новый параграф на новую страницу не переносится. Номера страниц на титульном листе и оглавлении не проставляются. Не допускаются какие-либо дополнительные, кроме номера страницы, знаки (например, нельзя указывать: - 4 -). 5.11. Изложение содержания курсовой, научно-исследовательской работ должно быть </w:t>
      </w:r>
      <w:proofErr w:type="spellStart"/>
      <w:r w:rsidRPr="00E02C04">
        <w:rPr>
          <w:rFonts w:ascii="Times New Roman" w:hAnsi="Times New Roman" w:cs="Times New Roman"/>
          <w:sz w:val="20"/>
          <w:szCs w:val="20"/>
        </w:rPr>
        <w:t>орфографически</w:t>
      </w:r>
      <w:proofErr w:type="spellEnd"/>
      <w:r w:rsidRPr="00E02C04">
        <w:rPr>
          <w:rFonts w:ascii="Times New Roman" w:hAnsi="Times New Roman" w:cs="Times New Roman"/>
          <w:sz w:val="20"/>
          <w:szCs w:val="20"/>
        </w:rPr>
        <w:t xml:space="preserve"> и синтаксически грамотным, ясным, лаконичным и без повторов. Допускается использование общепринятых сокращений.</w:t>
      </w:r>
    </w:p>
    <w:p w:rsidR="00C557C4" w:rsidRPr="00E02C04" w:rsidRDefault="00E02C04" w:rsidP="00E02C04"/>
    <w:sectPr w:rsidR="00C557C4" w:rsidRPr="00E02C04" w:rsidSect="00D80A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D47C35"/>
    <w:multiLevelType w:val="multilevel"/>
    <w:tmpl w:val="AD5EA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2C04"/>
    <w:rsid w:val="004F3268"/>
    <w:rsid w:val="00B54546"/>
    <w:rsid w:val="00D80AB8"/>
    <w:rsid w:val="00E02C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A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2C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8224097">
      <w:bodyDiv w:val="1"/>
      <w:marLeft w:val="0"/>
      <w:marRight w:val="0"/>
      <w:marTop w:val="0"/>
      <w:marBottom w:val="0"/>
      <w:divBdr>
        <w:top w:val="none" w:sz="0" w:space="0" w:color="auto"/>
        <w:left w:val="none" w:sz="0" w:space="0" w:color="auto"/>
        <w:bottom w:val="none" w:sz="0" w:space="0" w:color="auto"/>
        <w:right w:val="none" w:sz="0" w:space="0" w:color="auto"/>
      </w:divBdr>
    </w:div>
    <w:div w:id="17505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2023-06-19T11:45:00Z</dcterms:created>
  <dcterms:modified xsi:type="dcterms:W3CDTF">2023-06-20T05:45:00Z</dcterms:modified>
</cp:coreProperties>
</file>