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CD5" w:rsidRDefault="00E97CD5">
      <w:hyperlink r:id="rId4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</w:rPr>
          <w:t>Профессионально-ознакомительная практика (1/1)</w:t>
        </w:r>
      </w:hyperlink>
    </w:p>
    <w:p w:rsidR="00E97CD5" w:rsidRDefault="00E97CD5">
      <w:r>
        <w:t>Реклама</w:t>
      </w:r>
    </w:p>
    <w:p w:rsidR="00E97CD5" w:rsidRDefault="00E97CD5">
      <w:r>
        <w:t>Только отчет</w:t>
      </w:r>
    </w:p>
    <w:p w:rsidR="00087BEA" w:rsidRDefault="00E97CD5">
      <w:bookmarkStart w:id="0" w:name="_GoBack"/>
      <w:bookmarkEnd w:id="0"/>
      <w:r w:rsidRPr="00E97CD5">
        <w:t>Общество с ограниченной ответственностью «АПС Инжиниринг» ИНН 9705068910</w:t>
      </w:r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CD5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E97CD5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51E61-4F81-4A59-844C-A58C14C40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E97C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59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2023-07-02T07:55:00Z</dcterms:created>
  <dcterms:modified xsi:type="dcterms:W3CDTF">2023-07-02T07:56:00Z</dcterms:modified>
</cp:coreProperties>
</file>