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027" w:rsidRDefault="00122027" w:rsidP="00122027">
      <w:pPr>
        <w:jc w:val="center"/>
        <w:rPr>
          <w:sz w:val="28"/>
        </w:rPr>
      </w:pPr>
      <w:r w:rsidRPr="00D21290">
        <w:rPr>
          <w:sz w:val="28"/>
        </w:rPr>
        <w:t>Вариант 4</w:t>
      </w:r>
    </w:p>
    <w:p w:rsidR="00122027" w:rsidRDefault="00122027" w:rsidP="00122027">
      <w:pPr>
        <w:jc w:val="both"/>
        <w:rPr>
          <w:sz w:val="28"/>
        </w:rPr>
      </w:pPr>
      <w:r w:rsidRPr="00D21290">
        <w:rPr>
          <w:sz w:val="28"/>
        </w:rPr>
        <w:t xml:space="preserve">1. Используя рекомендованную литературу, а также действующие в РФ «Санитарные нормы и правила», изложите основные требования (инженерно-технические, экономические, санитарные, экологические, архитектурные и др.) к организации коммунально-складских зон в городах. </w:t>
      </w:r>
    </w:p>
    <w:p w:rsidR="00122027" w:rsidRDefault="00122027" w:rsidP="00122027">
      <w:pPr>
        <w:jc w:val="both"/>
        <w:rPr>
          <w:sz w:val="28"/>
        </w:rPr>
      </w:pPr>
      <w:r w:rsidRPr="00D21290">
        <w:rPr>
          <w:sz w:val="28"/>
        </w:rPr>
        <w:t xml:space="preserve">2. На примере Вашего города охарактеризуйте территориальную планировку коммунально-складских зон, оцените степень ее эффективности на основе соответствия выявленным требованиям и нормативам. В ответе рекомендуется использовать карты, схемы, графики, картограммы, диаграммы и другой наглядный материал. </w:t>
      </w:r>
    </w:p>
    <w:p w:rsidR="001240CD" w:rsidRDefault="001240CD"/>
    <w:sectPr w:rsidR="001240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22027"/>
    <w:rsid w:val="00122027"/>
    <w:rsid w:val="001240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1664246</dc:creator>
  <cp:keywords/>
  <dc:description/>
  <cp:lastModifiedBy>1664246</cp:lastModifiedBy>
  <cp:revision>2</cp:revision>
  <dcterms:created xsi:type="dcterms:W3CDTF">2023-08-04T11:07:00Z</dcterms:created>
  <dcterms:modified xsi:type="dcterms:W3CDTF">2023-08-04T11:07:00Z</dcterms:modified>
</cp:coreProperties>
</file>