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3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заданной линии определить число часов использования максимума нагрузки, время максимальных потерь, среднеквадратичный ток, передаваемую за год электроэнергию и годовые потери электроэнергии. Нагрузка представлена годовым графиком по продолжительности </w:t>
      </w:r>
      <w:r>
        <w:rPr>
          <w:rFonts w:ascii="Times New Roman" w:hAnsi="Times New Roman" w:cs="Times New Roman"/>
          <w:sz w:val="28"/>
          <w:lang w:val="en-US"/>
        </w:rPr>
        <w:t>P(t)</w:t>
      </w:r>
    </w:p>
    <w:p w:rsidR="00F95860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Условия:</w:t>
      </w:r>
    </w:p>
    <w:p w:rsidR="00F95860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ном (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) – 110</w:t>
      </w:r>
    </w:p>
    <w:p w:rsidR="00F95860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Число цепей – 1 </w:t>
      </w:r>
    </w:p>
    <w:p w:rsidR="00F95860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 (км) – 75</w:t>
      </w:r>
    </w:p>
    <w:p w:rsidR="00F95860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Марка, сечение – АС-240/32</w:t>
      </w:r>
    </w:p>
    <w:p w:rsidR="00F95860" w:rsidRDefault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F95860">
        <w:rPr>
          <w:rFonts w:ascii="Times New Roman" w:hAnsi="Times New Roman" w:cs="Times New Roman"/>
          <w:sz w:val="28"/>
        </w:rPr>
        <w:t>1 (</w:t>
      </w:r>
      <w:r>
        <w:rPr>
          <w:rFonts w:ascii="Times New Roman" w:hAnsi="Times New Roman" w:cs="Times New Roman"/>
          <w:sz w:val="28"/>
        </w:rPr>
        <w:t>ч) – 815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F95860">
        <w:rPr>
          <w:rFonts w:ascii="Times New Roman" w:hAnsi="Times New Roman" w:cs="Times New Roman"/>
          <w:sz w:val="28"/>
        </w:rPr>
        <w:t>2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84</w:t>
      </w:r>
      <w:r>
        <w:rPr>
          <w:rFonts w:ascii="Times New Roman" w:hAnsi="Times New Roman" w:cs="Times New Roman"/>
          <w:sz w:val="28"/>
        </w:rPr>
        <w:t>5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F95860">
        <w:rPr>
          <w:rFonts w:ascii="Times New Roman" w:hAnsi="Times New Roman" w:cs="Times New Roman"/>
          <w:sz w:val="28"/>
        </w:rPr>
        <w:t>3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1131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F95860">
        <w:rPr>
          <w:rFonts w:ascii="Times New Roman" w:hAnsi="Times New Roman" w:cs="Times New Roman"/>
          <w:sz w:val="28"/>
        </w:rPr>
        <w:t>4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953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5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887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F95860">
        <w:rPr>
          <w:rFonts w:ascii="Times New Roman" w:hAnsi="Times New Roman" w:cs="Times New Roman"/>
          <w:sz w:val="28"/>
        </w:rPr>
        <w:t>6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1144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7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1108</w:t>
      </w:r>
    </w:p>
    <w:p w:rsidR="00F95860" w:rsidRDefault="00F95860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8</w:t>
      </w:r>
      <w:r w:rsidRPr="00F9586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ч) –</w:t>
      </w:r>
      <w:r>
        <w:rPr>
          <w:rFonts w:ascii="Times New Roman" w:hAnsi="Times New Roman" w:cs="Times New Roman"/>
          <w:sz w:val="28"/>
        </w:rPr>
        <w:t xml:space="preserve"> 1004</w:t>
      </w:r>
    </w:p>
    <w:p w:rsidR="00F95860" w:rsidRP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F95860">
        <w:rPr>
          <w:rFonts w:ascii="Times New Roman" w:hAnsi="Times New Roman" w:cs="Times New Roman"/>
          <w:sz w:val="28"/>
          <w:lang w:val="en-US"/>
        </w:rPr>
        <w:t>9</w:t>
      </w:r>
      <w:r w:rsidRPr="00F95860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ч</w:t>
      </w:r>
      <w:r w:rsidRPr="00F95860">
        <w:rPr>
          <w:rFonts w:ascii="Times New Roman" w:hAnsi="Times New Roman" w:cs="Times New Roman"/>
          <w:sz w:val="28"/>
          <w:lang w:val="en-US"/>
        </w:rPr>
        <w:t>) –</w:t>
      </w:r>
      <w:r w:rsidRPr="00F95860">
        <w:rPr>
          <w:rFonts w:ascii="Times New Roman" w:hAnsi="Times New Roman" w:cs="Times New Roman"/>
          <w:sz w:val="28"/>
          <w:lang w:val="en-US"/>
        </w:rPr>
        <w:t xml:space="preserve"> 873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P1 (%) – 100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P2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86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P3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64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P4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54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P5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49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P6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35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P7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30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P8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18</w:t>
      </w:r>
    </w:p>
    <w:p w:rsidR="00F95860" w:rsidRDefault="00F95860" w:rsidP="00F9586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P9</w:t>
      </w:r>
      <w:r>
        <w:rPr>
          <w:rFonts w:ascii="Times New Roman" w:hAnsi="Times New Roman" w:cs="Times New Roman"/>
          <w:sz w:val="28"/>
          <w:lang w:val="en-US"/>
        </w:rPr>
        <w:t xml:space="preserve"> (%) –</w:t>
      </w:r>
      <w:r>
        <w:rPr>
          <w:rFonts w:ascii="Times New Roman" w:hAnsi="Times New Roman" w:cs="Times New Roman"/>
          <w:sz w:val="28"/>
          <w:lang w:val="en-US"/>
        </w:rPr>
        <w:t xml:space="preserve"> 10</w:t>
      </w:r>
    </w:p>
    <w:p w:rsidR="00F95860" w:rsidRPr="00B44976" w:rsidRDefault="00F95860" w:rsidP="00F95860">
      <w:p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Pmax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B44976">
        <w:rPr>
          <w:rFonts w:ascii="Times New Roman" w:hAnsi="Times New Roman" w:cs="Times New Roman"/>
          <w:sz w:val="28"/>
        </w:rPr>
        <w:t>МВт</w:t>
      </w:r>
      <w:r w:rsidR="00B44976" w:rsidRPr="00B44976">
        <w:rPr>
          <w:rFonts w:ascii="Times New Roman" w:hAnsi="Times New Roman" w:cs="Times New Roman"/>
          <w:sz w:val="28"/>
          <w:lang w:val="en-US"/>
        </w:rPr>
        <w:t>) – 41</w:t>
      </w:r>
    </w:p>
    <w:p w:rsidR="00B44976" w:rsidRPr="00B44976" w:rsidRDefault="00B44976" w:rsidP="00F95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Cos</w:t>
      </w:r>
      <w:r>
        <w:rPr>
          <w:rFonts w:ascii="Times New Roman" w:hAnsi="Times New Roman" w:cs="Times New Roman"/>
          <w:sz w:val="28"/>
        </w:rPr>
        <w:t>ф</w:t>
      </w:r>
      <w:r w:rsidRPr="00B44976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о</w:t>
      </w:r>
      <w:r w:rsidRPr="00B4497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е</w:t>
      </w:r>
      <w:r w:rsidRPr="00B44976"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</w:rPr>
        <w:t xml:space="preserve"> – 0,71</w:t>
      </w:r>
      <w:bookmarkStart w:id="0" w:name="_GoBack"/>
      <w:bookmarkEnd w:id="0"/>
    </w:p>
    <w:p w:rsidR="00F95860" w:rsidRPr="00F95860" w:rsidRDefault="00F95860">
      <w:pPr>
        <w:rPr>
          <w:rFonts w:ascii="Times New Roman" w:hAnsi="Times New Roman" w:cs="Times New Roman"/>
          <w:sz w:val="28"/>
          <w:lang w:val="en-US"/>
        </w:rPr>
      </w:pPr>
    </w:p>
    <w:sectPr w:rsidR="00F95860" w:rsidRPr="00F9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EA"/>
    <w:rsid w:val="006A23D3"/>
    <w:rsid w:val="007634EA"/>
    <w:rsid w:val="00B44976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4EFF-67FA-4E56-9C85-5EF2CF0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2023-09-08T07:09:00Z</dcterms:created>
  <dcterms:modified xsi:type="dcterms:W3CDTF">2023-09-08T07:22:00Z</dcterms:modified>
</cp:coreProperties>
</file>