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6A" w:rsidRPr="00865F6A" w:rsidRDefault="001C44B2" w:rsidP="00865F6A">
      <w:pPr>
        <w:jc w:val="center"/>
        <w:rPr>
          <w:rFonts w:ascii="Times New Roman" w:hAnsi="Times New Roman" w:cs="Times New Roman"/>
          <w:szCs w:val="28"/>
        </w:rPr>
      </w:pPr>
      <w:r>
        <w:rPr>
          <w:rFonts w:ascii="Times New Roman" w:hAnsi="Times New Roman" w:cs="Times New Roman"/>
          <w:noProof/>
          <w:szCs w:val="28"/>
          <w:lang w:eastAsia="ru-RU"/>
        </w:rPr>
        <w:pict>
          <v:rect id="Прямоугольник 29" o:spid="_x0000_s1026" style="position:absolute;left:0;text-align:left;margin-left:451.95pt;margin-top:-27.75pt;width:21.75pt;height:16.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" fillcolor="white [3212]" strokecolor="white [3212]" strokeweight="2pt"/>
        </w:pict>
      </w:r>
      <w:r w:rsidR="00865F6A" w:rsidRPr="00865F6A">
        <w:rPr>
          <w:rFonts w:ascii="Times New Roman" w:hAnsi="Times New Roman" w:cs="Times New Roman"/>
          <w:szCs w:val="28"/>
        </w:rPr>
        <w:t>МИНИСТЕРСТВО НАУКИ И ВЫСШЕГО ОБРАЗОВАНИЯ РОССИЙСКОЙ ФЕДЕРАЦИИ</w:t>
      </w:r>
    </w:p>
    <w:p w:rsidR="00865F6A" w:rsidRPr="00865F6A" w:rsidRDefault="00865F6A" w:rsidP="00865F6A">
      <w:pPr>
        <w:jc w:val="center"/>
        <w:rPr>
          <w:rFonts w:ascii="Times New Roman" w:hAnsi="Times New Roman" w:cs="Times New Roman"/>
          <w:szCs w:val="28"/>
        </w:rPr>
      </w:pPr>
      <w:r w:rsidRPr="00865F6A">
        <w:rPr>
          <w:rFonts w:ascii="Times New Roman" w:hAnsi="Times New Roman" w:cs="Times New Roman"/>
          <w:szCs w:val="28"/>
        </w:rPr>
        <w:t>ФГБОУ ВО «УРАЛЬСКИЙ ГОСУДАРСТВЕННЫЙ ЭКОНОМИЧЕСКИЙ УНИВЕРСИТЕТ»</w:t>
      </w:r>
    </w:p>
    <w:p w:rsidR="00865F6A" w:rsidRPr="00865F6A" w:rsidRDefault="00865F6A" w:rsidP="00865F6A">
      <w:pPr>
        <w:jc w:val="center"/>
        <w:rPr>
          <w:rFonts w:ascii="Times New Roman" w:hAnsi="Times New Roman" w:cs="Times New Roman"/>
          <w:sz w:val="32"/>
          <w:szCs w:val="28"/>
        </w:rPr>
      </w:pPr>
    </w:p>
    <w:p w:rsidR="00865F6A" w:rsidRPr="00865F6A" w:rsidRDefault="00865F6A" w:rsidP="00865F6A">
      <w:pPr>
        <w:jc w:val="center"/>
        <w:rPr>
          <w:rFonts w:ascii="Times New Roman" w:hAnsi="Times New Roman" w:cs="Times New Roman"/>
          <w:sz w:val="32"/>
          <w:szCs w:val="28"/>
        </w:rPr>
      </w:pPr>
    </w:p>
    <w:p w:rsidR="00865F6A" w:rsidRPr="00865F6A" w:rsidRDefault="00865F6A" w:rsidP="00865F6A">
      <w:pPr>
        <w:rPr>
          <w:rFonts w:ascii="Times New Roman" w:hAnsi="Times New Roman" w:cs="Times New Roman"/>
          <w:sz w:val="32"/>
          <w:szCs w:val="28"/>
        </w:rPr>
      </w:pPr>
    </w:p>
    <w:p w:rsidR="00865F6A" w:rsidRPr="00EC73CE" w:rsidRDefault="00865F6A" w:rsidP="00865F6A">
      <w:pPr>
        <w:jc w:val="center"/>
        <w:rPr>
          <w:rFonts w:ascii="Times New Roman" w:hAnsi="Times New Roman" w:cs="Times New Roman"/>
          <w:sz w:val="28"/>
          <w:szCs w:val="28"/>
        </w:rPr>
      </w:pPr>
      <w:r w:rsidRPr="00EC73CE">
        <w:rPr>
          <w:rFonts w:ascii="Times New Roman" w:hAnsi="Times New Roman" w:cs="Times New Roman"/>
          <w:sz w:val="28"/>
          <w:szCs w:val="28"/>
        </w:rPr>
        <w:t>КУРСОВАЯ РАБОТА</w:t>
      </w:r>
    </w:p>
    <w:p w:rsidR="00865F6A" w:rsidRPr="00EC73CE" w:rsidRDefault="00865F6A" w:rsidP="00865F6A">
      <w:pPr>
        <w:jc w:val="center"/>
        <w:rPr>
          <w:rFonts w:ascii="Times New Roman" w:hAnsi="Times New Roman" w:cs="Times New Roman"/>
          <w:sz w:val="28"/>
          <w:szCs w:val="28"/>
        </w:rPr>
      </w:pPr>
      <w:r w:rsidRPr="00EC73CE">
        <w:rPr>
          <w:rFonts w:ascii="Times New Roman" w:hAnsi="Times New Roman" w:cs="Times New Roman"/>
          <w:sz w:val="28"/>
          <w:szCs w:val="28"/>
        </w:rPr>
        <w:t>по дисциплине «УПРАВЛЕНИЕ ИНВЕСТИЦИОННЫМИ ПРОЕКТАМИ»</w:t>
      </w:r>
    </w:p>
    <w:p w:rsidR="00865F6A" w:rsidRPr="00865F6A" w:rsidRDefault="00865F6A" w:rsidP="00865F6A">
      <w:pPr>
        <w:jc w:val="center"/>
        <w:rPr>
          <w:rFonts w:ascii="Times New Roman" w:hAnsi="Times New Roman" w:cs="Times New Roman"/>
          <w:b/>
          <w:sz w:val="32"/>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6"/>
        <w:gridCol w:w="8515"/>
      </w:tblGrid>
      <w:tr w:rsidR="00865F6A" w:rsidRPr="00865F6A" w:rsidTr="008C6186">
        <w:tc>
          <w:tcPr>
            <w:tcW w:w="1056" w:type="dxa"/>
          </w:tcPr>
          <w:p w:rsidR="00865F6A" w:rsidRPr="00865F6A" w:rsidRDefault="00865F6A" w:rsidP="008C6186">
            <w:pPr>
              <w:jc w:val="center"/>
              <w:rPr>
                <w:rFonts w:ascii="Times New Roman" w:hAnsi="Times New Roman" w:cs="Times New Roman"/>
                <w:b/>
                <w:sz w:val="32"/>
                <w:szCs w:val="28"/>
              </w:rPr>
            </w:pPr>
            <w:r w:rsidRPr="00865F6A">
              <w:rPr>
                <w:rFonts w:ascii="Times New Roman" w:hAnsi="Times New Roman" w:cs="Times New Roman"/>
                <w:b/>
                <w:sz w:val="32"/>
                <w:szCs w:val="28"/>
              </w:rPr>
              <w:t>Тема:</w:t>
            </w:r>
          </w:p>
        </w:tc>
        <w:tc>
          <w:tcPr>
            <w:tcW w:w="8635" w:type="dxa"/>
          </w:tcPr>
          <w:p w:rsidR="00865F6A" w:rsidRPr="00865F6A" w:rsidRDefault="00865F6A" w:rsidP="00865F6A">
            <w:pPr>
              <w:spacing w:line="360" w:lineRule="auto"/>
              <w:jc w:val="center"/>
              <w:rPr>
                <w:rFonts w:ascii="Times New Roman" w:hAnsi="Times New Roman" w:cs="Times New Roman"/>
                <w:b/>
                <w:sz w:val="28"/>
                <w:szCs w:val="28"/>
              </w:rPr>
            </w:pPr>
            <w:r w:rsidRPr="00865F6A">
              <w:rPr>
                <w:rFonts w:ascii="Times New Roman" w:hAnsi="Times New Roman" w:cs="Times New Roman"/>
                <w:b/>
                <w:sz w:val="28"/>
                <w:szCs w:val="28"/>
              </w:rPr>
              <w:t>МАРКЕТИНГОВАЯ СТРАТЕГИЯ ПРИ РАЗРАБОТКЕ ИНВЕСТИЦИОННОГО ПРОЕКТА</w:t>
            </w:r>
          </w:p>
          <w:p w:rsidR="00865F6A" w:rsidRPr="00EC73CE" w:rsidRDefault="00865F6A" w:rsidP="008C6186">
            <w:pPr>
              <w:jc w:val="center"/>
              <w:rPr>
                <w:rFonts w:ascii="Times New Roman" w:hAnsi="Times New Roman" w:cs="Times New Roman"/>
                <w:b/>
                <w:sz w:val="28"/>
                <w:szCs w:val="28"/>
              </w:rPr>
            </w:pPr>
          </w:p>
        </w:tc>
      </w:tr>
    </w:tbl>
    <w:p w:rsidR="00865F6A" w:rsidRPr="00865F6A" w:rsidRDefault="00865F6A" w:rsidP="00865F6A">
      <w:pPr>
        <w:jc w:val="center"/>
        <w:rPr>
          <w:rFonts w:ascii="Times New Roman" w:hAnsi="Times New Roman" w:cs="Times New Roman"/>
          <w:b/>
          <w:sz w:val="32"/>
          <w:szCs w:val="28"/>
        </w:rPr>
      </w:pPr>
    </w:p>
    <w:p w:rsidR="00865F6A" w:rsidRPr="00865F6A" w:rsidRDefault="00865F6A" w:rsidP="00865F6A">
      <w:pPr>
        <w:rPr>
          <w:rFonts w:ascii="Times New Roman" w:hAnsi="Times New Roman" w:cs="Times New Roman"/>
          <w:b/>
          <w:szCs w:val="28"/>
        </w:rPr>
      </w:pPr>
    </w:p>
    <w:tbl>
      <w:tblPr>
        <w:tblW w:w="9606" w:type="dxa"/>
        <w:tblLook w:val="01E0"/>
      </w:tblPr>
      <w:tblGrid>
        <w:gridCol w:w="4503"/>
        <w:gridCol w:w="5103"/>
      </w:tblGrid>
      <w:tr w:rsidR="0058249C" w:rsidRPr="00677994" w:rsidTr="00D91DE4">
        <w:tc>
          <w:tcPr>
            <w:tcW w:w="4503" w:type="dxa"/>
          </w:tcPr>
          <w:p w:rsidR="0058249C" w:rsidRPr="00EC73CE" w:rsidRDefault="0058249C" w:rsidP="00D91DE4">
            <w:pPr>
              <w:spacing w:after="0" w:line="360" w:lineRule="auto"/>
              <w:rPr>
                <w:rFonts w:ascii="Times New Roman" w:hAnsi="Times New Roman" w:cs="Times New Roman"/>
                <w:sz w:val="24"/>
                <w:szCs w:val="26"/>
              </w:rPr>
            </w:pPr>
            <w:r w:rsidRPr="00EC73CE">
              <w:rPr>
                <w:rFonts w:ascii="Times New Roman" w:hAnsi="Times New Roman" w:cs="Times New Roman"/>
                <w:sz w:val="24"/>
                <w:szCs w:val="26"/>
              </w:rPr>
              <w:t>Институт непрерывного образования</w:t>
            </w:r>
          </w:p>
          <w:p w:rsidR="0058249C" w:rsidRPr="00EC73CE" w:rsidRDefault="0058249C" w:rsidP="00D91DE4">
            <w:pPr>
              <w:spacing w:after="0" w:line="360" w:lineRule="auto"/>
              <w:rPr>
                <w:rFonts w:ascii="Times New Roman" w:hAnsi="Times New Roman" w:cs="Times New Roman"/>
                <w:sz w:val="24"/>
                <w:szCs w:val="26"/>
              </w:rPr>
            </w:pPr>
          </w:p>
          <w:p w:rsidR="0058249C" w:rsidRPr="00EC73CE" w:rsidRDefault="0058249C" w:rsidP="00D91DE4">
            <w:pPr>
              <w:spacing w:after="0" w:line="360" w:lineRule="auto"/>
              <w:rPr>
                <w:rFonts w:ascii="Times New Roman" w:hAnsi="Times New Roman" w:cs="Times New Roman"/>
                <w:sz w:val="24"/>
                <w:szCs w:val="26"/>
              </w:rPr>
            </w:pPr>
            <w:r w:rsidRPr="00EC73CE">
              <w:rPr>
                <w:rFonts w:ascii="Times New Roman" w:hAnsi="Times New Roman" w:cs="Times New Roman"/>
                <w:sz w:val="24"/>
                <w:szCs w:val="26"/>
              </w:rPr>
              <w:t>Кафедра региональной,</w:t>
            </w:r>
          </w:p>
          <w:p w:rsidR="0058249C" w:rsidRPr="00EC73CE" w:rsidRDefault="0058249C" w:rsidP="00D91DE4">
            <w:pPr>
              <w:spacing w:after="0" w:line="360" w:lineRule="auto"/>
              <w:rPr>
                <w:rFonts w:ascii="Times New Roman" w:hAnsi="Times New Roman" w:cs="Times New Roman"/>
                <w:sz w:val="24"/>
                <w:szCs w:val="26"/>
              </w:rPr>
            </w:pPr>
            <w:r w:rsidRPr="00EC73CE">
              <w:rPr>
                <w:rFonts w:ascii="Times New Roman" w:hAnsi="Times New Roman" w:cs="Times New Roman"/>
                <w:sz w:val="24"/>
                <w:szCs w:val="26"/>
              </w:rPr>
              <w:t>муниципальной экономики и управления</w:t>
            </w:r>
          </w:p>
          <w:p w:rsidR="0058249C" w:rsidRPr="00EC73CE" w:rsidRDefault="0058249C" w:rsidP="00D91DE4">
            <w:pPr>
              <w:spacing w:after="0" w:line="360" w:lineRule="auto"/>
              <w:rPr>
                <w:rFonts w:ascii="Times New Roman" w:hAnsi="Times New Roman" w:cs="Times New Roman"/>
                <w:sz w:val="24"/>
                <w:szCs w:val="26"/>
              </w:rPr>
            </w:pPr>
            <w:r w:rsidRPr="00EC73CE">
              <w:rPr>
                <w:rFonts w:ascii="Times New Roman" w:hAnsi="Times New Roman" w:cs="Times New Roman"/>
                <w:sz w:val="24"/>
                <w:szCs w:val="26"/>
              </w:rPr>
              <w:t xml:space="preserve">Направление  </w:t>
            </w:r>
          </w:p>
          <w:p w:rsidR="0058249C" w:rsidRPr="00EC73CE" w:rsidRDefault="0058249C" w:rsidP="00D91DE4">
            <w:pPr>
              <w:spacing w:after="0" w:line="360" w:lineRule="auto"/>
              <w:rPr>
                <w:rFonts w:ascii="Times New Roman" w:hAnsi="Times New Roman" w:cs="Times New Roman"/>
                <w:sz w:val="24"/>
                <w:szCs w:val="26"/>
              </w:rPr>
            </w:pPr>
            <w:r w:rsidRPr="00EC73CE">
              <w:rPr>
                <w:rFonts w:ascii="Times New Roman" w:hAnsi="Times New Roman" w:cs="Times New Roman"/>
                <w:sz w:val="24"/>
                <w:szCs w:val="26"/>
              </w:rPr>
              <w:t>Землеустройство и кадастры</w:t>
            </w:r>
          </w:p>
          <w:p w:rsidR="0058249C" w:rsidRPr="00EC73CE" w:rsidRDefault="0058249C" w:rsidP="00D91DE4">
            <w:pPr>
              <w:spacing w:after="0" w:line="360" w:lineRule="auto"/>
              <w:rPr>
                <w:rFonts w:ascii="Times New Roman" w:hAnsi="Times New Roman" w:cs="Times New Roman"/>
                <w:sz w:val="24"/>
                <w:szCs w:val="26"/>
                <w:u w:val="single"/>
              </w:rPr>
            </w:pPr>
            <w:r w:rsidRPr="00EC73CE">
              <w:rPr>
                <w:rFonts w:ascii="Times New Roman" w:hAnsi="Times New Roman" w:cs="Times New Roman"/>
                <w:sz w:val="24"/>
                <w:szCs w:val="26"/>
              </w:rPr>
              <w:t>Профиль Управление недвижимостью</w:t>
            </w:r>
          </w:p>
          <w:p w:rsidR="0058249C" w:rsidRPr="00EC73CE" w:rsidRDefault="0058249C" w:rsidP="00D91DE4">
            <w:pPr>
              <w:spacing w:after="0" w:line="360" w:lineRule="auto"/>
              <w:rPr>
                <w:rFonts w:ascii="Times New Roman" w:hAnsi="Times New Roman" w:cs="Times New Roman"/>
                <w:sz w:val="24"/>
                <w:szCs w:val="26"/>
              </w:rPr>
            </w:pPr>
            <w:r w:rsidRPr="00EC73CE">
              <w:rPr>
                <w:rFonts w:ascii="Times New Roman" w:hAnsi="Times New Roman" w:cs="Times New Roman"/>
                <w:sz w:val="24"/>
                <w:szCs w:val="26"/>
              </w:rPr>
              <w:t>Предварительная оценка: _____________</w:t>
            </w:r>
          </w:p>
          <w:p w:rsidR="0058249C" w:rsidRPr="00EC73CE" w:rsidRDefault="0058249C" w:rsidP="00D91DE4">
            <w:pPr>
              <w:spacing w:after="0" w:line="360" w:lineRule="auto"/>
              <w:rPr>
                <w:rFonts w:ascii="Times New Roman" w:hAnsi="Times New Roman" w:cs="Times New Roman"/>
                <w:sz w:val="24"/>
                <w:szCs w:val="26"/>
              </w:rPr>
            </w:pPr>
            <w:r w:rsidRPr="00EC73CE">
              <w:rPr>
                <w:rFonts w:ascii="Times New Roman" w:hAnsi="Times New Roman" w:cs="Times New Roman"/>
                <w:sz w:val="24"/>
                <w:szCs w:val="26"/>
              </w:rPr>
              <w:t>Дата защиты: _______________________</w:t>
            </w:r>
          </w:p>
          <w:p w:rsidR="0058249C" w:rsidRPr="00EC73CE" w:rsidRDefault="0058249C" w:rsidP="00D91DE4">
            <w:pPr>
              <w:spacing w:after="0" w:line="360" w:lineRule="auto"/>
              <w:rPr>
                <w:rFonts w:ascii="Times New Roman" w:hAnsi="Times New Roman" w:cs="Times New Roman"/>
                <w:sz w:val="24"/>
                <w:szCs w:val="26"/>
              </w:rPr>
            </w:pPr>
          </w:p>
          <w:p w:rsidR="0058249C" w:rsidRPr="00EC73CE" w:rsidRDefault="0058249C" w:rsidP="00D91DE4">
            <w:pPr>
              <w:spacing w:after="0" w:line="360" w:lineRule="auto"/>
              <w:rPr>
                <w:rFonts w:ascii="Times New Roman" w:hAnsi="Times New Roman" w:cs="Times New Roman"/>
                <w:sz w:val="24"/>
                <w:szCs w:val="26"/>
              </w:rPr>
            </w:pPr>
            <w:r w:rsidRPr="00EC73CE">
              <w:rPr>
                <w:rFonts w:ascii="Times New Roman" w:hAnsi="Times New Roman" w:cs="Times New Roman"/>
                <w:sz w:val="24"/>
                <w:szCs w:val="26"/>
              </w:rPr>
              <w:t>Оценка: ____________________________</w:t>
            </w:r>
          </w:p>
          <w:p w:rsidR="0058249C" w:rsidRPr="00EC73CE" w:rsidRDefault="0058249C" w:rsidP="00D91DE4">
            <w:pPr>
              <w:spacing w:after="0" w:line="360" w:lineRule="auto"/>
              <w:rPr>
                <w:rFonts w:ascii="Times New Roman" w:hAnsi="Times New Roman" w:cs="Times New Roman"/>
                <w:sz w:val="24"/>
                <w:szCs w:val="26"/>
              </w:rPr>
            </w:pPr>
            <w:r w:rsidRPr="00EC73CE">
              <w:rPr>
                <w:rFonts w:ascii="Times New Roman" w:hAnsi="Times New Roman" w:cs="Times New Roman"/>
                <w:sz w:val="24"/>
                <w:szCs w:val="26"/>
              </w:rPr>
              <w:t>Члены комиссии:</w:t>
            </w:r>
          </w:p>
          <w:p w:rsidR="0058249C" w:rsidRPr="00EC73CE" w:rsidRDefault="0058249C" w:rsidP="00D91DE4">
            <w:pPr>
              <w:spacing w:after="0" w:line="360" w:lineRule="auto"/>
              <w:rPr>
                <w:rFonts w:ascii="Times New Roman" w:hAnsi="Times New Roman" w:cs="Times New Roman"/>
                <w:sz w:val="24"/>
                <w:szCs w:val="26"/>
              </w:rPr>
            </w:pPr>
          </w:p>
        </w:tc>
        <w:tc>
          <w:tcPr>
            <w:tcW w:w="5103" w:type="dxa"/>
          </w:tcPr>
          <w:p w:rsidR="0058249C" w:rsidRPr="00EC73CE" w:rsidRDefault="0058249C" w:rsidP="00D91DE4">
            <w:pPr>
              <w:spacing w:after="0" w:line="360" w:lineRule="auto"/>
              <w:rPr>
                <w:rFonts w:ascii="Times New Roman" w:hAnsi="Times New Roman" w:cs="Times New Roman"/>
                <w:sz w:val="24"/>
                <w:szCs w:val="26"/>
              </w:rPr>
            </w:pPr>
            <w:r w:rsidRPr="00EC73CE">
              <w:rPr>
                <w:rFonts w:ascii="Times New Roman" w:hAnsi="Times New Roman" w:cs="Times New Roman"/>
                <w:sz w:val="24"/>
                <w:szCs w:val="26"/>
              </w:rPr>
              <w:t>Исполнитель Фадина София Сергеевна</w:t>
            </w:r>
          </w:p>
          <w:p w:rsidR="0058249C" w:rsidRPr="00EC73CE" w:rsidRDefault="0058249C" w:rsidP="00D91DE4">
            <w:pPr>
              <w:spacing w:after="0" w:line="360" w:lineRule="auto"/>
              <w:rPr>
                <w:rFonts w:ascii="Times New Roman" w:hAnsi="Times New Roman" w:cs="Times New Roman"/>
                <w:sz w:val="24"/>
                <w:szCs w:val="26"/>
              </w:rPr>
            </w:pPr>
          </w:p>
          <w:p w:rsidR="0058249C" w:rsidRPr="00EC73CE" w:rsidRDefault="0058249C" w:rsidP="00D91DE4">
            <w:pPr>
              <w:spacing w:after="0" w:line="360" w:lineRule="auto"/>
              <w:rPr>
                <w:rFonts w:ascii="Times New Roman" w:hAnsi="Times New Roman" w:cs="Times New Roman"/>
                <w:sz w:val="24"/>
                <w:szCs w:val="26"/>
              </w:rPr>
            </w:pPr>
            <w:r w:rsidRPr="00EC73CE">
              <w:rPr>
                <w:rFonts w:ascii="Times New Roman" w:hAnsi="Times New Roman" w:cs="Times New Roman"/>
                <w:sz w:val="24"/>
                <w:szCs w:val="26"/>
              </w:rPr>
              <w:t>Группа ИНО ЗБ ЗИК-21-2</w:t>
            </w:r>
          </w:p>
          <w:p w:rsidR="0058249C" w:rsidRPr="00EC73CE" w:rsidRDefault="0058249C" w:rsidP="00D91DE4">
            <w:pPr>
              <w:spacing w:after="0" w:line="360" w:lineRule="auto"/>
              <w:rPr>
                <w:rFonts w:ascii="Times New Roman" w:hAnsi="Times New Roman" w:cs="Times New Roman"/>
                <w:sz w:val="24"/>
                <w:szCs w:val="26"/>
              </w:rPr>
            </w:pPr>
          </w:p>
          <w:p w:rsidR="0058249C" w:rsidRPr="00EC73CE" w:rsidRDefault="0058249C" w:rsidP="00D91DE4">
            <w:pPr>
              <w:spacing w:after="0" w:line="360" w:lineRule="auto"/>
              <w:rPr>
                <w:rFonts w:ascii="Times New Roman" w:hAnsi="Times New Roman" w:cs="Times New Roman"/>
                <w:sz w:val="24"/>
                <w:szCs w:val="26"/>
                <w:u w:val="single"/>
              </w:rPr>
            </w:pPr>
            <w:r w:rsidRPr="00EC73CE">
              <w:rPr>
                <w:rFonts w:ascii="Times New Roman" w:hAnsi="Times New Roman" w:cs="Times New Roman"/>
                <w:sz w:val="24"/>
                <w:szCs w:val="26"/>
              </w:rPr>
              <w:t xml:space="preserve">Руководитель </w:t>
            </w:r>
            <w:r w:rsidRPr="00EC73CE">
              <w:rPr>
                <w:rFonts w:ascii="Times New Roman" w:hAnsi="Times New Roman" w:cs="Times New Roman"/>
                <w:color w:val="333333"/>
                <w:sz w:val="24"/>
                <w:szCs w:val="26"/>
                <w:shd w:val="clear" w:color="auto" w:fill="FFFFFF"/>
              </w:rPr>
              <w:t>Антипин Иван Александрович</w:t>
            </w:r>
          </w:p>
          <w:p w:rsidR="0058249C" w:rsidRPr="00EC73CE" w:rsidRDefault="0058249C" w:rsidP="00D91DE4">
            <w:pPr>
              <w:spacing w:after="0" w:line="360" w:lineRule="auto"/>
              <w:rPr>
                <w:rFonts w:ascii="Times New Roman" w:hAnsi="Times New Roman" w:cs="Times New Roman"/>
                <w:sz w:val="24"/>
                <w:szCs w:val="26"/>
              </w:rPr>
            </w:pPr>
            <w:r w:rsidRPr="00EC73CE">
              <w:rPr>
                <w:rFonts w:ascii="Times New Roman" w:hAnsi="Times New Roman" w:cs="Times New Roman"/>
                <w:sz w:val="24"/>
                <w:szCs w:val="26"/>
              </w:rPr>
              <w:t>Нормоконтролер_________________</w:t>
            </w:r>
          </w:p>
          <w:p w:rsidR="0058249C" w:rsidRPr="00EC73CE" w:rsidRDefault="0058249C" w:rsidP="00D91DE4">
            <w:pPr>
              <w:spacing w:after="0" w:line="360" w:lineRule="auto"/>
              <w:rPr>
                <w:rFonts w:ascii="Times New Roman" w:hAnsi="Times New Roman" w:cs="Times New Roman"/>
                <w:sz w:val="24"/>
                <w:szCs w:val="26"/>
              </w:rPr>
            </w:pPr>
            <w:r w:rsidRPr="00EC73CE">
              <w:rPr>
                <w:rFonts w:ascii="Times New Roman" w:hAnsi="Times New Roman" w:cs="Times New Roman"/>
                <w:sz w:val="24"/>
                <w:szCs w:val="26"/>
              </w:rPr>
              <w:t>________________________________</w:t>
            </w:r>
          </w:p>
          <w:p w:rsidR="0058249C" w:rsidRPr="00EC73CE" w:rsidRDefault="0058249C" w:rsidP="00D91DE4">
            <w:pPr>
              <w:spacing w:after="0" w:line="360" w:lineRule="auto"/>
              <w:rPr>
                <w:rFonts w:ascii="Times New Roman" w:hAnsi="Times New Roman" w:cs="Times New Roman"/>
                <w:sz w:val="24"/>
                <w:szCs w:val="26"/>
                <w:vertAlign w:val="superscript"/>
              </w:rPr>
            </w:pPr>
            <w:r w:rsidRPr="00EC73CE">
              <w:rPr>
                <w:rFonts w:ascii="Times New Roman" w:hAnsi="Times New Roman" w:cs="Times New Roman"/>
                <w:sz w:val="24"/>
                <w:szCs w:val="26"/>
                <w:vertAlign w:val="superscript"/>
              </w:rPr>
              <w:t xml:space="preserve">              </w:t>
            </w:r>
          </w:p>
          <w:p w:rsidR="0058249C" w:rsidRPr="00EC73CE" w:rsidRDefault="0058249C" w:rsidP="00D91DE4">
            <w:pPr>
              <w:spacing w:after="0" w:line="360" w:lineRule="auto"/>
              <w:rPr>
                <w:rFonts w:ascii="Times New Roman" w:hAnsi="Times New Roman" w:cs="Times New Roman"/>
                <w:sz w:val="24"/>
                <w:szCs w:val="26"/>
              </w:rPr>
            </w:pPr>
          </w:p>
        </w:tc>
      </w:tr>
    </w:tbl>
    <w:p w:rsidR="00865F6A" w:rsidRPr="00865F6A" w:rsidRDefault="00865F6A" w:rsidP="00865F6A">
      <w:pPr>
        <w:jc w:val="center"/>
        <w:rPr>
          <w:rFonts w:ascii="Times New Roman" w:hAnsi="Times New Roman" w:cs="Times New Roman"/>
          <w:sz w:val="28"/>
          <w:szCs w:val="28"/>
        </w:rPr>
      </w:pPr>
      <w:r w:rsidRPr="00865F6A">
        <w:rPr>
          <w:rFonts w:ascii="Times New Roman" w:hAnsi="Times New Roman" w:cs="Times New Roman"/>
          <w:sz w:val="28"/>
          <w:szCs w:val="28"/>
        </w:rPr>
        <w:t xml:space="preserve">Екатеринбург </w:t>
      </w:r>
    </w:p>
    <w:p w:rsidR="00865F6A" w:rsidRPr="0058249C" w:rsidRDefault="0058249C" w:rsidP="0058249C">
      <w:pPr>
        <w:jc w:val="center"/>
        <w:rPr>
          <w:rFonts w:ascii="Times New Roman" w:hAnsi="Times New Roman" w:cs="Times New Roman"/>
          <w:b/>
          <w:sz w:val="28"/>
          <w:szCs w:val="28"/>
        </w:rPr>
      </w:pPr>
      <w:r>
        <w:rPr>
          <w:rFonts w:ascii="Times New Roman" w:hAnsi="Times New Roman" w:cs="Times New Roman"/>
          <w:sz w:val="28"/>
          <w:szCs w:val="28"/>
        </w:rPr>
        <w:t xml:space="preserve"> 2023</w:t>
      </w:r>
      <w:r w:rsidR="00865F6A" w:rsidRPr="00865F6A">
        <w:rPr>
          <w:rFonts w:ascii="Times New Roman" w:hAnsi="Times New Roman" w:cs="Times New Roman"/>
          <w:sz w:val="28"/>
          <w:szCs w:val="28"/>
        </w:rPr>
        <w:t xml:space="preserve"> г.</w:t>
      </w:r>
      <w:r w:rsidR="00865F6A">
        <w:br w:type="page"/>
      </w:r>
    </w:p>
    <w:p w:rsidR="00865F6A" w:rsidRDefault="00865F6A" w:rsidP="00865F6A">
      <w:pPr>
        <w:jc w:val="center"/>
        <w:rPr>
          <w:rFonts w:ascii="Times New Roman" w:hAnsi="Times New Roman" w:cs="Times New Roman"/>
          <w:b/>
          <w:sz w:val="28"/>
          <w:szCs w:val="28"/>
        </w:rPr>
      </w:pPr>
      <w:r w:rsidRPr="00865F6A">
        <w:rPr>
          <w:rFonts w:ascii="Times New Roman" w:hAnsi="Times New Roman" w:cs="Times New Roman"/>
          <w:b/>
          <w:sz w:val="28"/>
          <w:szCs w:val="28"/>
        </w:rPr>
        <w:lastRenderedPageBreak/>
        <w:t>СОДЕРЖАНИЕ</w:t>
      </w:r>
    </w:p>
    <w:p w:rsidR="00865F6A" w:rsidRDefault="00865F6A" w:rsidP="00865F6A">
      <w:pPr>
        <w:jc w:val="center"/>
        <w:rPr>
          <w:rFonts w:ascii="Times New Roman" w:hAnsi="Times New Roman" w:cs="Times New Roman"/>
          <w:b/>
          <w:sz w:val="28"/>
          <w:szCs w:val="28"/>
        </w:rPr>
      </w:pPr>
    </w:p>
    <w:p w:rsidR="00130EDB" w:rsidRDefault="00130EDB" w:rsidP="00130EDB">
      <w:pPr>
        <w:jc w:val="center"/>
        <w:rPr>
          <w:rFonts w:ascii="Times New Roman" w:hAnsi="Times New Roman" w:cs="Times New Roman"/>
          <w:b/>
          <w:sz w:val="28"/>
          <w:szCs w:val="28"/>
        </w:rPr>
      </w:pPr>
    </w:p>
    <w:tbl>
      <w:tblPr>
        <w:tblStyle w:val="a9"/>
        <w:tblpPr w:leftFromText="180" w:rightFromText="180" w:vertAnchor="page" w:horzAnchor="margin" w:tblpY="1846"/>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8715"/>
        <w:gridCol w:w="1065"/>
      </w:tblGrid>
      <w:tr w:rsidR="00130EDB" w:rsidTr="00130EDB">
        <w:trPr>
          <w:trHeight w:val="451"/>
        </w:trPr>
        <w:tc>
          <w:tcPr>
            <w:tcW w:w="8715" w:type="dxa"/>
            <w:shd w:val="clear" w:color="auto" w:fill="auto"/>
          </w:tcPr>
          <w:p w:rsidR="00130EDB" w:rsidRPr="00130EDB" w:rsidRDefault="00130EDB" w:rsidP="00130EDB">
            <w:pPr>
              <w:pStyle w:val="1"/>
              <w:shd w:val="clear" w:color="auto" w:fill="FEFEFE"/>
              <w:spacing w:before="0" w:beforeAutospacing="0" w:after="0" w:afterAutospacing="0"/>
              <w:jc w:val="both"/>
              <w:outlineLvl w:val="0"/>
              <w:rPr>
                <w:b w:val="0"/>
                <w:color w:val="000000" w:themeColor="text1"/>
                <w:sz w:val="28"/>
                <w:szCs w:val="28"/>
              </w:rPr>
            </w:pPr>
            <w:r w:rsidRPr="00130EDB">
              <w:rPr>
                <w:b w:val="0"/>
                <w:color w:val="000000" w:themeColor="text1"/>
                <w:sz w:val="28"/>
                <w:szCs w:val="28"/>
              </w:rPr>
              <w:t>Введение</w:t>
            </w:r>
          </w:p>
        </w:tc>
        <w:tc>
          <w:tcPr>
            <w:tcW w:w="1065" w:type="dxa"/>
            <w:shd w:val="clear" w:color="auto" w:fill="auto"/>
          </w:tcPr>
          <w:p w:rsidR="00130EDB" w:rsidRPr="00130EDB" w:rsidRDefault="00130EDB" w:rsidP="00130EDB">
            <w:pPr>
              <w:jc w:val="both"/>
              <w:rPr>
                <w:rFonts w:ascii="Times New Roman" w:hAnsi="Times New Roman" w:cs="Times New Roman"/>
                <w:color w:val="000000" w:themeColor="text1"/>
                <w:sz w:val="28"/>
                <w:szCs w:val="28"/>
              </w:rPr>
            </w:pPr>
            <w:r w:rsidRPr="00130EDB">
              <w:rPr>
                <w:rFonts w:ascii="Times New Roman" w:hAnsi="Times New Roman" w:cs="Times New Roman"/>
                <w:color w:val="000000" w:themeColor="text1"/>
                <w:sz w:val="28"/>
                <w:szCs w:val="28"/>
              </w:rPr>
              <w:t>3</w:t>
            </w:r>
          </w:p>
        </w:tc>
      </w:tr>
      <w:tr w:rsidR="00130EDB" w:rsidTr="00130EDB">
        <w:trPr>
          <w:trHeight w:val="780"/>
        </w:trPr>
        <w:tc>
          <w:tcPr>
            <w:tcW w:w="8715" w:type="dxa"/>
            <w:shd w:val="clear" w:color="auto" w:fill="auto"/>
          </w:tcPr>
          <w:p w:rsidR="00130EDB" w:rsidRPr="00130EDB" w:rsidRDefault="00130EDB" w:rsidP="00130EDB">
            <w:pPr>
              <w:pStyle w:val="1"/>
              <w:shd w:val="clear" w:color="auto" w:fill="FEFEFE"/>
              <w:spacing w:before="0" w:beforeAutospacing="0" w:after="0" w:afterAutospacing="0"/>
              <w:jc w:val="both"/>
              <w:outlineLvl w:val="0"/>
              <w:rPr>
                <w:b w:val="0"/>
                <w:color w:val="000000" w:themeColor="text1"/>
                <w:sz w:val="28"/>
                <w:szCs w:val="28"/>
              </w:rPr>
            </w:pPr>
            <w:r w:rsidRPr="00130EDB">
              <w:rPr>
                <w:b w:val="0"/>
                <w:color w:val="000000" w:themeColor="text1"/>
                <w:sz w:val="28"/>
                <w:szCs w:val="28"/>
              </w:rPr>
              <w:t>Глава 1. Теоретические аспекты  маркетинга инвестиционного проекта</w:t>
            </w:r>
          </w:p>
        </w:tc>
        <w:tc>
          <w:tcPr>
            <w:tcW w:w="1065" w:type="dxa"/>
            <w:shd w:val="clear" w:color="auto" w:fill="auto"/>
          </w:tcPr>
          <w:p w:rsidR="00130EDB" w:rsidRPr="00130EDB" w:rsidRDefault="00F225FE" w:rsidP="00130ED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130EDB" w:rsidTr="00130EDB">
        <w:trPr>
          <w:trHeight w:val="375"/>
        </w:trPr>
        <w:tc>
          <w:tcPr>
            <w:tcW w:w="8715" w:type="dxa"/>
            <w:shd w:val="clear" w:color="auto" w:fill="auto"/>
          </w:tcPr>
          <w:p w:rsidR="00130EDB" w:rsidRPr="00130EDB" w:rsidRDefault="00130EDB" w:rsidP="002F4F64">
            <w:pPr>
              <w:pStyle w:val="a4"/>
              <w:numPr>
                <w:ilvl w:val="1"/>
                <w:numId w:val="26"/>
              </w:numPr>
              <w:ind w:left="0" w:firstLine="0"/>
              <w:contextualSpacing w:val="0"/>
              <w:jc w:val="both"/>
              <w:rPr>
                <w:rFonts w:ascii="Times New Roman" w:hAnsi="Times New Roman" w:cs="Times New Roman"/>
                <w:color w:val="000000" w:themeColor="text1"/>
                <w:sz w:val="28"/>
                <w:szCs w:val="28"/>
              </w:rPr>
            </w:pPr>
            <w:r w:rsidRPr="00130EDB">
              <w:rPr>
                <w:rFonts w:ascii="Times New Roman" w:hAnsi="Times New Roman" w:cs="Times New Roman"/>
                <w:iCs/>
                <w:color w:val="000000" w:themeColor="text1"/>
                <w:sz w:val="28"/>
                <w:szCs w:val="28"/>
                <w:shd w:val="clear" w:color="auto" w:fill="FEFEFE"/>
              </w:rPr>
              <w:t>Маркетинговая стратегия</w:t>
            </w:r>
          </w:p>
        </w:tc>
        <w:tc>
          <w:tcPr>
            <w:tcW w:w="1065" w:type="dxa"/>
            <w:shd w:val="clear" w:color="auto" w:fill="auto"/>
          </w:tcPr>
          <w:p w:rsidR="00130EDB" w:rsidRPr="00130EDB" w:rsidRDefault="00F225FE" w:rsidP="00130ED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130EDB" w:rsidTr="00130EDB">
        <w:trPr>
          <w:trHeight w:val="435"/>
        </w:trPr>
        <w:tc>
          <w:tcPr>
            <w:tcW w:w="8715" w:type="dxa"/>
            <w:shd w:val="clear" w:color="auto" w:fill="auto"/>
          </w:tcPr>
          <w:p w:rsidR="00130EDB" w:rsidRPr="00130EDB" w:rsidRDefault="00130EDB" w:rsidP="002F4F64">
            <w:pPr>
              <w:pStyle w:val="a4"/>
              <w:numPr>
                <w:ilvl w:val="1"/>
                <w:numId w:val="26"/>
              </w:numPr>
              <w:ind w:left="0" w:firstLine="0"/>
              <w:contextualSpacing w:val="0"/>
              <w:jc w:val="both"/>
              <w:rPr>
                <w:rFonts w:ascii="Times New Roman" w:hAnsi="Times New Roman" w:cs="Times New Roman"/>
                <w:color w:val="000000" w:themeColor="text1"/>
                <w:sz w:val="28"/>
                <w:szCs w:val="28"/>
              </w:rPr>
            </w:pPr>
            <w:r w:rsidRPr="00130EDB">
              <w:rPr>
                <w:rFonts w:ascii="Times New Roman" w:hAnsi="Times New Roman" w:cs="Times New Roman"/>
                <w:color w:val="000000" w:themeColor="text1"/>
                <w:sz w:val="28"/>
                <w:szCs w:val="28"/>
              </w:rPr>
              <w:t>Инвестиционный проект: понятие и содержание фаз жизненного цикла</w:t>
            </w:r>
          </w:p>
        </w:tc>
        <w:tc>
          <w:tcPr>
            <w:tcW w:w="1065" w:type="dxa"/>
            <w:shd w:val="clear" w:color="auto" w:fill="auto"/>
          </w:tcPr>
          <w:p w:rsidR="00130EDB" w:rsidRPr="00130EDB" w:rsidRDefault="00F225FE" w:rsidP="00130ED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r>
      <w:tr w:rsidR="00130EDB" w:rsidTr="00130EDB">
        <w:trPr>
          <w:trHeight w:val="390"/>
        </w:trPr>
        <w:tc>
          <w:tcPr>
            <w:tcW w:w="8715" w:type="dxa"/>
            <w:shd w:val="clear" w:color="auto" w:fill="auto"/>
          </w:tcPr>
          <w:p w:rsidR="00130EDB" w:rsidRPr="00130EDB" w:rsidRDefault="00130EDB" w:rsidP="00130EDB">
            <w:pPr>
              <w:jc w:val="both"/>
              <w:rPr>
                <w:rFonts w:ascii="Times New Roman" w:hAnsi="Times New Roman" w:cs="Times New Roman"/>
                <w:color w:val="000000" w:themeColor="text1"/>
                <w:sz w:val="28"/>
                <w:szCs w:val="28"/>
              </w:rPr>
            </w:pPr>
            <w:r w:rsidRPr="00130EDB">
              <w:rPr>
                <w:rFonts w:ascii="Times New Roman" w:hAnsi="Times New Roman" w:cs="Times New Roman"/>
                <w:iCs/>
                <w:color w:val="000000" w:themeColor="text1"/>
                <w:sz w:val="28"/>
                <w:szCs w:val="28"/>
                <w:shd w:val="clear" w:color="auto" w:fill="FEFEFE"/>
              </w:rPr>
              <w:t>1.3 Маркетинговые исследования и разработки стратегии проекта</w:t>
            </w:r>
          </w:p>
        </w:tc>
        <w:tc>
          <w:tcPr>
            <w:tcW w:w="1065" w:type="dxa"/>
            <w:shd w:val="clear" w:color="auto" w:fill="auto"/>
          </w:tcPr>
          <w:p w:rsidR="00130EDB" w:rsidRPr="00130EDB" w:rsidRDefault="00F225FE" w:rsidP="00130ED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r>
      <w:tr w:rsidR="00130EDB" w:rsidTr="00130EDB">
        <w:trPr>
          <w:trHeight w:val="600"/>
        </w:trPr>
        <w:tc>
          <w:tcPr>
            <w:tcW w:w="8715" w:type="dxa"/>
            <w:shd w:val="clear" w:color="auto" w:fill="auto"/>
          </w:tcPr>
          <w:p w:rsidR="00130EDB" w:rsidRPr="00130EDB" w:rsidRDefault="00130EDB" w:rsidP="00130EDB">
            <w:pPr>
              <w:jc w:val="both"/>
              <w:rPr>
                <w:rFonts w:ascii="Times New Roman" w:hAnsi="Times New Roman" w:cs="Times New Roman"/>
                <w:color w:val="000000" w:themeColor="text1"/>
                <w:sz w:val="28"/>
                <w:szCs w:val="28"/>
              </w:rPr>
            </w:pPr>
            <w:r w:rsidRPr="00130EDB">
              <w:rPr>
                <w:rFonts w:ascii="Times New Roman" w:hAnsi="Times New Roman" w:cs="Times New Roman"/>
                <w:color w:val="000000" w:themeColor="text1"/>
                <w:sz w:val="28"/>
                <w:szCs w:val="28"/>
              </w:rPr>
              <w:t>Глава 2. Маркетинговые стратегии к разработке инвестиционных проектов</w:t>
            </w:r>
          </w:p>
        </w:tc>
        <w:tc>
          <w:tcPr>
            <w:tcW w:w="1065" w:type="dxa"/>
            <w:shd w:val="clear" w:color="auto" w:fill="auto"/>
          </w:tcPr>
          <w:p w:rsidR="00130EDB" w:rsidRPr="00130EDB" w:rsidRDefault="00F225FE" w:rsidP="00130ED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r>
      <w:tr w:rsidR="00130EDB" w:rsidTr="00130EDB">
        <w:trPr>
          <w:trHeight w:val="525"/>
        </w:trPr>
        <w:tc>
          <w:tcPr>
            <w:tcW w:w="8715" w:type="dxa"/>
            <w:shd w:val="clear" w:color="auto" w:fill="auto"/>
          </w:tcPr>
          <w:p w:rsidR="00130EDB" w:rsidRPr="00130EDB" w:rsidRDefault="00130EDB" w:rsidP="00130EDB">
            <w:pPr>
              <w:jc w:val="both"/>
              <w:rPr>
                <w:rFonts w:ascii="Times New Roman" w:hAnsi="Times New Roman" w:cs="Times New Roman"/>
                <w:color w:val="000000" w:themeColor="text1"/>
                <w:sz w:val="28"/>
                <w:szCs w:val="28"/>
              </w:rPr>
            </w:pPr>
            <w:r w:rsidRPr="00130EDB">
              <w:rPr>
                <w:rFonts w:ascii="Times New Roman" w:hAnsi="Times New Roman" w:cs="Times New Roman"/>
                <w:color w:val="000000" w:themeColor="text1"/>
                <w:sz w:val="28"/>
                <w:szCs w:val="28"/>
              </w:rPr>
              <w:t>2.1 Исследование маркетинга при создании инвестиционных проектов в Российской Федерации</w:t>
            </w:r>
          </w:p>
        </w:tc>
        <w:tc>
          <w:tcPr>
            <w:tcW w:w="1065" w:type="dxa"/>
            <w:shd w:val="clear" w:color="auto" w:fill="auto"/>
          </w:tcPr>
          <w:p w:rsidR="00130EDB" w:rsidRPr="00130EDB" w:rsidRDefault="00F225FE" w:rsidP="00130ED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r>
      <w:tr w:rsidR="00130EDB" w:rsidTr="00130EDB">
        <w:trPr>
          <w:trHeight w:val="450"/>
        </w:trPr>
        <w:tc>
          <w:tcPr>
            <w:tcW w:w="8715" w:type="dxa"/>
            <w:shd w:val="clear" w:color="auto" w:fill="auto"/>
          </w:tcPr>
          <w:p w:rsidR="00130EDB" w:rsidRPr="00130EDB" w:rsidRDefault="00130EDB" w:rsidP="00130EDB">
            <w:pPr>
              <w:jc w:val="both"/>
              <w:rPr>
                <w:rFonts w:ascii="Times New Roman" w:hAnsi="Times New Roman" w:cs="Times New Roman"/>
                <w:color w:val="000000" w:themeColor="text1"/>
                <w:sz w:val="28"/>
                <w:szCs w:val="28"/>
              </w:rPr>
            </w:pPr>
            <w:r w:rsidRPr="00130EDB">
              <w:rPr>
                <w:rFonts w:ascii="Times New Roman" w:hAnsi="Times New Roman" w:cs="Times New Roman"/>
                <w:color w:val="000000" w:themeColor="text1"/>
                <w:sz w:val="28"/>
                <w:szCs w:val="28"/>
              </w:rPr>
              <w:t>2.2 Крупные инвестиционные проекты в Российской федерации</w:t>
            </w:r>
          </w:p>
        </w:tc>
        <w:tc>
          <w:tcPr>
            <w:tcW w:w="1065" w:type="dxa"/>
            <w:shd w:val="clear" w:color="auto" w:fill="auto"/>
          </w:tcPr>
          <w:p w:rsidR="00130EDB" w:rsidRPr="00130EDB" w:rsidRDefault="00F225FE" w:rsidP="00130ED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p>
        </w:tc>
      </w:tr>
      <w:tr w:rsidR="00130EDB" w:rsidTr="00130EDB">
        <w:trPr>
          <w:trHeight w:val="435"/>
        </w:trPr>
        <w:tc>
          <w:tcPr>
            <w:tcW w:w="8715" w:type="dxa"/>
            <w:shd w:val="clear" w:color="auto" w:fill="auto"/>
          </w:tcPr>
          <w:p w:rsidR="00130EDB" w:rsidRPr="00130EDB" w:rsidRDefault="00130EDB" w:rsidP="00130EDB">
            <w:pPr>
              <w:pStyle w:val="1"/>
              <w:spacing w:before="0" w:beforeAutospacing="0" w:after="0" w:afterAutospacing="0"/>
              <w:jc w:val="both"/>
              <w:outlineLvl w:val="0"/>
              <w:rPr>
                <w:b w:val="0"/>
                <w:color w:val="000000" w:themeColor="text1"/>
                <w:sz w:val="28"/>
                <w:szCs w:val="28"/>
              </w:rPr>
            </w:pPr>
            <w:r>
              <w:rPr>
                <w:b w:val="0"/>
                <w:color w:val="000000" w:themeColor="text1"/>
                <w:sz w:val="28"/>
                <w:szCs w:val="28"/>
              </w:rPr>
              <w:t xml:space="preserve">Глава </w:t>
            </w:r>
            <w:r w:rsidRPr="00130EDB">
              <w:rPr>
                <w:b w:val="0"/>
                <w:color w:val="000000" w:themeColor="text1"/>
                <w:sz w:val="28"/>
                <w:szCs w:val="28"/>
              </w:rPr>
              <w:t>3</w:t>
            </w:r>
            <w:r>
              <w:rPr>
                <w:b w:val="0"/>
                <w:color w:val="000000" w:themeColor="text1"/>
                <w:sz w:val="28"/>
                <w:szCs w:val="28"/>
              </w:rPr>
              <w:t>.</w:t>
            </w:r>
            <w:r w:rsidRPr="00130EDB">
              <w:rPr>
                <w:b w:val="0"/>
                <w:color w:val="000000" w:themeColor="text1"/>
                <w:sz w:val="28"/>
                <w:szCs w:val="28"/>
              </w:rPr>
              <w:t xml:space="preserve"> Проблемы реализации инвестиционных проектов</w:t>
            </w:r>
          </w:p>
        </w:tc>
        <w:tc>
          <w:tcPr>
            <w:tcW w:w="1065" w:type="dxa"/>
            <w:shd w:val="clear" w:color="auto" w:fill="auto"/>
          </w:tcPr>
          <w:p w:rsidR="00130EDB" w:rsidRPr="00130EDB" w:rsidRDefault="00F225FE" w:rsidP="00130ED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p>
        </w:tc>
      </w:tr>
      <w:tr w:rsidR="00130EDB" w:rsidTr="00130EDB">
        <w:trPr>
          <w:trHeight w:val="330"/>
        </w:trPr>
        <w:tc>
          <w:tcPr>
            <w:tcW w:w="8715" w:type="dxa"/>
            <w:shd w:val="clear" w:color="auto" w:fill="auto"/>
          </w:tcPr>
          <w:p w:rsidR="00130EDB" w:rsidRPr="00130EDB" w:rsidRDefault="00130EDB" w:rsidP="00130EDB">
            <w:pPr>
              <w:jc w:val="both"/>
              <w:rPr>
                <w:rFonts w:ascii="Times New Roman" w:hAnsi="Times New Roman" w:cs="Times New Roman"/>
                <w:color w:val="000000" w:themeColor="text1"/>
                <w:sz w:val="28"/>
                <w:szCs w:val="28"/>
              </w:rPr>
            </w:pPr>
            <w:r w:rsidRPr="00130EDB">
              <w:rPr>
                <w:rFonts w:ascii="Times New Roman" w:hAnsi="Times New Roman" w:cs="Times New Roman"/>
                <w:color w:val="000000" w:themeColor="text1"/>
                <w:sz w:val="28"/>
                <w:szCs w:val="28"/>
              </w:rPr>
              <w:t>Заключение</w:t>
            </w:r>
          </w:p>
        </w:tc>
        <w:tc>
          <w:tcPr>
            <w:tcW w:w="1065" w:type="dxa"/>
            <w:shd w:val="clear" w:color="auto" w:fill="auto"/>
          </w:tcPr>
          <w:p w:rsidR="00130EDB" w:rsidRPr="00130EDB" w:rsidRDefault="00F225FE" w:rsidP="00130ED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p>
        </w:tc>
      </w:tr>
      <w:tr w:rsidR="0058249C" w:rsidTr="00130EDB">
        <w:trPr>
          <w:trHeight w:val="435"/>
        </w:trPr>
        <w:tc>
          <w:tcPr>
            <w:tcW w:w="8715" w:type="dxa"/>
            <w:shd w:val="clear" w:color="auto" w:fill="auto"/>
          </w:tcPr>
          <w:p w:rsidR="0058249C" w:rsidRPr="00130EDB" w:rsidRDefault="0058249C" w:rsidP="0058249C">
            <w:pPr>
              <w:jc w:val="both"/>
              <w:rPr>
                <w:rFonts w:ascii="Times New Roman" w:hAnsi="Times New Roman" w:cs="Times New Roman"/>
                <w:color w:val="000000" w:themeColor="text1"/>
                <w:sz w:val="28"/>
                <w:szCs w:val="28"/>
              </w:rPr>
            </w:pPr>
            <w:r w:rsidRPr="00130EDB">
              <w:rPr>
                <w:rFonts w:ascii="Times New Roman" w:hAnsi="Times New Roman" w:cs="Times New Roman"/>
                <w:color w:val="000000" w:themeColor="text1"/>
                <w:sz w:val="28"/>
                <w:szCs w:val="28"/>
              </w:rPr>
              <w:t>Список литературы</w:t>
            </w:r>
          </w:p>
        </w:tc>
        <w:tc>
          <w:tcPr>
            <w:tcW w:w="1065" w:type="dxa"/>
            <w:shd w:val="clear" w:color="auto" w:fill="auto"/>
          </w:tcPr>
          <w:p w:rsidR="0058249C" w:rsidRPr="00130EDB" w:rsidRDefault="0058249C" w:rsidP="0058249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bookmarkStart w:id="0" w:name="_GoBack"/>
            <w:bookmarkEnd w:id="0"/>
          </w:p>
        </w:tc>
      </w:tr>
      <w:tr w:rsidR="001C6B65" w:rsidTr="00130EDB">
        <w:trPr>
          <w:trHeight w:val="435"/>
        </w:trPr>
        <w:tc>
          <w:tcPr>
            <w:tcW w:w="8715" w:type="dxa"/>
            <w:shd w:val="clear" w:color="auto" w:fill="auto"/>
          </w:tcPr>
          <w:p w:rsidR="001C6B65" w:rsidRPr="00130EDB" w:rsidRDefault="001C6B65" w:rsidP="0058249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w:t>
            </w:r>
          </w:p>
        </w:tc>
        <w:tc>
          <w:tcPr>
            <w:tcW w:w="1065" w:type="dxa"/>
            <w:shd w:val="clear" w:color="auto" w:fill="auto"/>
          </w:tcPr>
          <w:p w:rsidR="001C6B65" w:rsidRDefault="001C6B65" w:rsidP="0058249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973681">
              <w:rPr>
                <w:rFonts w:ascii="Times New Roman" w:hAnsi="Times New Roman" w:cs="Times New Roman"/>
                <w:color w:val="000000" w:themeColor="text1"/>
                <w:sz w:val="28"/>
                <w:szCs w:val="28"/>
              </w:rPr>
              <w:t>9</w:t>
            </w:r>
          </w:p>
        </w:tc>
      </w:tr>
    </w:tbl>
    <w:p w:rsidR="00130EDB" w:rsidRDefault="00130EDB" w:rsidP="00865F6A">
      <w:pPr>
        <w:jc w:val="center"/>
        <w:rPr>
          <w:rFonts w:ascii="Times New Roman" w:hAnsi="Times New Roman" w:cs="Times New Roman"/>
          <w:b/>
          <w:sz w:val="28"/>
          <w:szCs w:val="28"/>
        </w:rPr>
      </w:pPr>
    </w:p>
    <w:p w:rsidR="00865F6A" w:rsidRDefault="00865F6A" w:rsidP="00865F6A">
      <w:pPr>
        <w:jc w:val="center"/>
        <w:rPr>
          <w:rFonts w:ascii="Times New Roman" w:hAnsi="Times New Roman" w:cs="Times New Roman"/>
          <w:b/>
          <w:sz w:val="28"/>
          <w:szCs w:val="28"/>
        </w:rPr>
      </w:pPr>
    </w:p>
    <w:p w:rsidR="00865F6A" w:rsidRDefault="00865F6A" w:rsidP="00865F6A">
      <w:pPr>
        <w:jc w:val="center"/>
        <w:rPr>
          <w:rFonts w:ascii="Times New Roman" w:hAnsi="Times New Roman" w:cs="Times New Roman"/>
          <w:b/>
          <w:sz w:val="28"/>
          <w:szCs w:val="28"/>
        </w:rPr>
      </w:pPr>
    </w:p>
    <w:p w:rsidR="00865F6A" w:rsidRDefault="00865F6A" w:rsidP="00865F6A">
      <w:pPr>
        <w:jc w:val="center"/>
        <w:rPr>
          <w:rFonts w:ascii="Times New Roman" w:hAnsi="Times New Roman" w:cs="Times New Roman"/>
          <w:b/>
          <w:sz w:val="28"/>
          <w:szCs w:val="28"/>
        </w:rPr>
      </w:pPr>
    </w:p>
    <w:p w:rsidR="00865F6A" w:rsidRDefault="00865F6A" w:rsidP="00865F6A">
      <w:pPr>
        <w:jc w:val="center"/>
        <w:rPr>
          <w:rFonts w:ascii="Times New Roman" w:hAnsi="Times New Roman" w:cs="Times New Roman"/>
          <w:b/>
          <w:sz w:val="28"/>
          <w:szCs w:val="28"/>
        </w:rPr>
      </w:pPr>
    </w:p>
    <w:p w:rsidR="00865F6A" w:rsidRDefault="00865F6A" w:rsidP="00865F6A">
      <w:pPr>
        <w:jc w:val="center"/>
        <w:rPr>
          <w:rFonts w:ascii="Times New Roman" w:hAnsi="Times New Roman" w:cs="Times New Roman"/>
          <w:b/>
          <w:sz w:val="28"/>
          <w:szCs w:val="28"/>
        </w:rPr>
      </w:pPr>
    </w:p>
    <w:p w:rsidR="00865F6A" w:rsidRDefault="00865F6A" w:rsidP="00865F6A">
      <w:pPr>
        <w:jc w:val="center"/>
        <w:rPr>
          <w:rFonts w:ascii="Times New Roman" w:hAnsi="Times New Roman" w:cs="Times New Roman"/>
          <w:b/>
          <w:sz w:val="28"/>
          <w:szCs w:val="28"/>
        </w:rPr>
      </w:pPr>
    </w:p>
    <w:p w:rsidR="00865F6A" w:rsidRDefault="00865F6A" w:rsidP="00865F6A">
      <w:pPr>
        <w:jc w:val="center"/>
        <w:rPr>
          <w:rFonts w:ascii="Times New Roman" w:hAnsi="Times New Roman" w:cs="Times New Roman"/>
          <w:b/>
          <w:sz w:val="28"/>
          <w:szCs w:val="28"/>
        </w:rPr>
      </w:pPr>
    </w:p>
    <w:p w:rsidR="00865F6A" w:rsidRDefault="00865F6A" w:rsidP="00865F6A">
      <w:pPr>
        <w:jc w:val="center"/>
        <w:rPr>
          <w:rFonts w:ascii="Times New Roman" w:hAnsi="Times New Roman" w:cs="Times New Roman"/>
          <w:b/>
          <w:sz w:val="28"/>
          <w:szCs w:val="28"/>
        </w:rPr>
      </w:pPr>
    </w:p>
    <w:p w:rsidR="00865F6A" w:rsidRDefault="00865F6A" w:rsidP="00865F6A">
      <w:pPr>
        <w:jc w:val="center"/>
        <w:rPr>
          <w:rFonts w:ascii="Times New Roman" w:hAnsi="Times New Roman" w:cs="Times New Roman"/>
          <w:b/>
          <w:sz w:val="28"/>
          <w:szCs w:val="28"/>
        </w:rPr>
      </w:pPr>
    </w:p>
    <w:p w:rsidR="00865F6A" w:rsidRPr="00865F6A" w:rsidRDefault="00865F6A" w:rsidP="00130EDB">
      <w:pPr>
        <w:rPr>
          <w:rFonts w:ascii="Times New Roman" w:hAnsi="Times New Roman" w:cs="Times New Roman"/>
          <w:b/>
          <w:sz w:val="28"/>
          <w:szCs w:val="28"/>
        </w:rPr>
      </w:pPr>
    </w:p>
    <w:p w:rsidR="003C20DC" w:rsidRDefault="003C20DC" w:rsidP="00865F6A">
      <w:pPr>
        <w:jc w:val="center"/>
        <w:rPr>
          <w:rFonts w:ascii="Times New Roman" w:hAnsi="Times New Roman" w:cs="Times New Roman"/>
          <w:b/>
          <w:sz w:val="28"/>
          <w:szCs w:val="28"/>
        </w:rPr>
      </w:pPr>
      <w:r w:rsidRPr="003C20DC">
        <w:rPr>
          <w:rFonts w:ascii="Times New Roman" w:hAnsi="Times New Roman" w:cs="Times New Roman"/>
          <w:b/>
          <w:sz w:val="28"/>
          <w:szCs w:val="28"/>
        </w:rPr>
        <w:lastRenderedPageBreak/>
        <w:t>Введение</w:t>
      </w:r>
    </w:p>
    <w:p w:rsidR="00F225FE" w:rsidRDefault="00F225FE" w:rsidP="00F225FE">
      <w:pPr>
        <w:spacing w:after="0" w:line="360" w:lineRule="auto"/>
        <w:ind w:firstLine="709"/>
        <w:jc w:val="both"/>
        <w:rPr>
          <w:rFonts w:ascii="Times New Roman" w:hAnsi="Times New Roman" w:cs="Times New Roman"/>
          <w:sz w:val="28"/>
          <w:szCs w:val="28"/>
        </w:rPr>
      </w:pPr>
      <w:r w:rsidRPr="00F225FE">
        <w:rPr>
          <w:rFonts w:ascii="Times New Roman" w:hAnsi="Times New Roman" w:cs="Times New Roman"/>
          <w:sz w:val="28"/>
          <w:szCs w:val="28"/>
        </w:rPr>
        <w:t xml:space="preserve">Инвестиционные операции являются одной из важнейших сфер деятельности в жизни организации. Инвестиционный вложения направлены на реализацию бизнес-проектов, которые в дальнейшем принесут фирме прибыль. </w:t>
      </w:r>
    </w:p>
    <w:p w:rsidR="00F225FE" w:rsidRPr="00F225FE" w:rsidRDefault="00F225FE" w:rsidP="00F225FE">
      <w:pPr>
        <w:spacing w:after="0" w:line="360" w:lineRule="auto"/>
        <w:ind w:firstLine="709"/>
        <w:jc w:val="both"/>
        <w:rPr>
          <w:rFonts w:ascii="Times New Roman" w:hAnsi="Times New Roman" w:cs="Times New Roman"/>
          <w:sz w:val="28"/>
          <w:szCs w:val="28"/>
        </w:rPr>
      </w:pPr>
      <w:r w:rsidRPr="00F225FE">
        <w:rPr>
          <w:rFonts w:ascii="Times New Roman" w:hAnsi="Times New Roman" w:cs="Times New Roman"/>
          <w:sz w:val="28"/>
          <w:szCs w:val="28"/>
        </w:rPr>
        <w:t>Планирование играет важную роль для достижения успеха в любом начинании. Оно включает постановку целей и задач, определение и выбор наиболее эффективных путей и средств их достижения. Планирование предполагает определить, что и как необходимо сделать для достижения целей. Поэтому если вы понимаете, что необходимо вам сделать и как, то успех непременно будет вам сопутствовать.</w:t>
      </w:r>
    </w:p>
    <w:p w:rsidR="003C20DC" w:rsidRPr="003626E1" w:rsidRDefault="003C20DC" w:rsidP="003626E1">
      <w:pPr>
        <w:spacing w:after="0" w:line="360" w:lineRule="auto"/>
        <w:ind w:firstLine="709"/>
        <w:jc w:val="both"/>
        <w:rPr>
          <w:rFonts w:ascii="Times New Roman" w:hAnsi="Times New Roman" w:cs="Times New Roman"/>
          <w:color w:val="000000" w:themeColor="text1"/>
          <w:sz w:val="28"/>
          <w:szCs w:val="28"/>
        </w:rPr>
      </w:pPr>
      <w:r w:rsidRPr="003626E1">
        <w:rPr>
          <w:rFonts w:ascii="Times New Roman" w:hAnsi="Times New Roman" w:cs="Times New Roman"/>
          <w:color w:val="000000" w:themeColor="text1"/>
          <w:sz w:val="28"/>
          <w:szCs w:val="28"/>
        </w:rPr>
        <w:t>Актуальность исследования. Инвестиции являются одним из важных факторов экономического развития компании, мы можем их расценивать как стратегическое вложение в капитал фирмы. Вопрос привлечения инвестиций остаётся всегда актуальным, главной задачей инвестиций является максимизация стоимости компании.</w:t>
      </w:r>
    </w:p>
    <w:p w:rsidR="003C20DC" w:rsidRPr="00F474EF" w:rsidRDefault="003C20DC" w:rsidP="003626E1">
      <w:pPr>
        <w:spacing w:after="0" w:line="360" w:lineRule="auto"/>
        <w:ind w:firstLine="709"/>
        <w:jc w:val="both"/>
        <w:rPr>
          <w:rFonts w:ascii="Times New Roman" w:hAnsi="Times New Roman" w:cs="Times New Roman"/>
          <w:color w:val="000000" w:themeColor="text1"/>
          <w:sz w:val="28"/>
          <w:szCs w:val="28"/>
        </w:rPr>
      </w:pPr>
      <w:r w:rsidRPr="003626E1">
        <w:rPr>
          <w:rFonts w:ascii="Times New Roman" w:hAnsi="Times New Roman" w:cs="Times New Roman"/>
          <w:color w:val="000000" w:themeColor="text1"/>
          <w:sz w:val="28"/>
          <w:szCs w:val="28"/>
        </w:rPr>
        <w:t xml:space="preserve">Для того, чтобы инвестиционные проекты завершались привлечением денежных средств, к их разработке следует применять маркетинговый подход. Маркетинг позволяет снижать риск принятия неверного решения, что и </w:t>
      </w:r>
      <w:r w:rsidRPr="00F474EF">
        <w:rPr>
          <w:rFonts w:ascii="Times New Roman" w:hAnsi="Times New Roman" w:cs="Times New Roman"/>
          <w:color w:val="000000" w:themeColor="text1"/>
          <w:sz w:val="28"/>
          <w:szCs w:val="28"/>
        </w:rPr>
        <w:t>требуется при оценке рисков инвестпроектов.</w:t>
      </w:r>
    </w:p>
    <w:p w:rsidR="00F474EF" w:rsidRPr="00F474EF" w:rsidRDefault="00F474EF" w:rsidP="00F474EF">
      <w:pPr>
        <w:spacing w:after="0" w:line="360" w:lineRule="auto"/>
        <w:ind w:firstLine="709"/>
        <w:jc w:val="both"/>
        <w:rPr>
          <w:rFonts w:ascii="Times New Roman" w:hAnsi="Times New Roman" w:cs="Times New Roman"/>
          <w:sz w:val="28"/>
          <w:szCs w:val="28"/>
        </w:rPr>
      </w:pPr>
      <w:r w:rsidRPr="00F474EF">
        <w:rPr>
          <w:rFonts w:ascii="Times New Roman" w:hAnsi="Times New Roman" w:cs="Times New Roman"/>
          <w:sz w:val="28"/>
          <w:szCs w:val="28"/>
        </w:rPr>
        <w:t xml:space="preserve">Цель исследования — предложить маркетинговые подходы к разработке инвестиционных проектов. </w:t>
      </w:r>
    </w:p>
    <w:p w:rsidR="00F474EF" w:rsidRPr="00F474EF" w:rsidRDefault="00F474EF" w:rsidP="00F474EF">
      <w:pPr>
        <w:spacing w:after="0" w:line="360" w:lineRule="auto"/>
        <w:ind w:firstLine="709"/>
        <w:jc w:val="both"/>
        <w:rPr>
          <w:rFonts w:ascii="Times New Roman" w:hAnsi="Times New Roman" w:cs="Times New Roman"/>
          <w:sz w:val="28"/>
          <w:szCs w:val="28"/>
        </w:rPr>
      </w:pPr>
      <w:r w:rsidRPr="00F474EF">
        <w:rPr>
          <w:rFonts w:ascii="Times New Roman" w:hAnsi="Times New Roman" w:cs="Times New Roman"/>
          <w:sz w:val="28"/>
          <w:szCs w:val="28"/>
        </w:rPr>
        <w:t>Задачи — проанализировать авторские подходы к разработке инвестиционных проектов; состыковать маркетинговое понимание ассортимента и товара с критериями оценки инвестиционного проекта.</w:t>
      </w:r>
    </w:p>
    <w:p w:rsidR="00F474EF" w:rsidRPr="00F474EF" w:rsidRDefault="00F474EF" w:rsidP="00F474EF">
      <w:pPr>
        <w:spacing w:after="0" w:line="360" w:lineRule="auto"/>
        <w:ind w:firstLine="709"/>
        <w:jc w:val="both"/>
        <w:rPr>
          <w:rFonts w:ascii="Times New Roman" w:hAnsi="Times New Roman" w:cs="Times New Roman"/>
          <w:sz w:val="28"/>
          <w:szCs w:val="28"/>
        </w:rPr>
      </w:pPr>
      <w:r w:rsidRPr="00F474EF">
        <w:rPr>
          <w:rFonts w:ascii="Times New Roman" w:hAnsi="Times New Roman" w:cs="Times New Roman"/>
          <w:sz w:val="28"/>
          <w:szCs w:val="28"/>
        </w:rPr>
        <w:t xml:space="preserve">Гипотеза исследования: </w:t>
      </w:r>
      <w:r>
        <w:rPr>
          <w:rFonts w:ascii="Times New Roman" w:hAnsi="Times New Roman" w:cs="Times New Roman"/>
          <w:sz w:val="28"/>
          <w:szCs w:val="28"/>
        </w:rPr>
        <w:t>можно предположить</w:t>
      </w:r>
      <w:r w:rsidRPr="00F474EF">
        <w:rPr>
          <w:rFonts w:ascii="Times New Roman" w:hAnsi="Times New Roman" w:cs="Times New Roman"/>
          <w:sz w:val="28"/>
          <w:szCs w:val="28"/>
        </w:rPr>
        <w:t>, что инвестпроект в каждом случае является «товаром-новинкой», который должен удовлетворять запрос потребителя, в связи с чем при его разработке применим маркетинговый подход.</w:t>
      </w:r>
    </w:p>
    <w:p w:rsidR="003C20DC" w:rsidRPr="003626E1" w:rsidRDefault="003C20DC" w:rsidP="003626E1">
      <w:pPr>
        <w:spacing w:after="0" w:line="360" w:lineRule="auto"/>
        <w:ind w:firstLine="709"/>
        <w:jc w:val="both"/>
        <w:rPr>
          <w:rFonts w:ascii="Times New Roman" w:hAnsi="Times New Roman" w:cs="Times New Roman"/>
          <w:color w:val="000000" w:themeColor="text1"/>
          <w:sz w:val="28"/>
          <w:szCs w:val="28"/>
        </w:rPr>
      </w:pPr>
      <w:r w:rsidRPr="003626E1">
        <w:rPr>
          <w:rFonts w:ascii="Times New Roman" w:hAnsi="Times New Roman" w:cs="Times New Roman"/>
          <w:color w:val="000000" w:themeColor="text1"/>
          <w:sz w:val="28"/>
          <w:szCs w:val="28"/>
        </w:rPr>
        <w:lastRenderedPageBreak/>
        <w:t xml:space="preserve">Для решения поставленной задачи, достижения цели и подтверждения гипотезы были использованы следующие методы: </w:t>
      </w:r>
    </w:p>
    <w:p w:rsidR="003C20DC" w:rsidRPr="00F474EF" w:rsidRDefault="003C20DC" w:rsidP="002F4F64">
      <w:pPr>
        <w:pStyle w:val="a4"/>
        <w:numPr>
          <w:ilvl w:val="0"/>
          <w:numId w:val="22"/>
        </w:numPr>
        <w:spacing w:after="0" w:line="360" w:lineRule="auto"/>
        <w:ind w:left="0" w:firstLine="680"/>
        <w:contextualSpacing w:val="0"/>
        <w:jc w:val="both"/>
        <w:rPr>
          <w:rFonts w:ascii="Times New Roman" w:hAnsi="Times New Roman" w:cs="Times New Roman"/>
          <w:color w:val="000000" w:themeColor="text1"/>
          <w:sz w:val="28"/>
          <w:szCs w:val="28"/>
        </w:rPr>
      </w:pPr>
      <w:r w:rsidRPr="00F474EF">
        <w:rPr>
          <w:rFonts w:ascii="Times New Roman" w:hAnsi="Times New Roman" w:cs="Times New Roman"/>
          <w:color w:val="000000" w:themeColor="text1"/>
          <w:sz w:val="28"/>
          <w:szCs w:val="28"/>
        </w:rPr>
        <w:t xml:space="preserve">анализ, позволивший проанализировать теоретические подходы к разработке инвестиционных проектов; </w:t>
      </w:r>
    </w:p>
    <w:p w:rsidR="003C20DC" w:rsidRPr="00F474EF" w:rsidRDefault="003C20DC" w:rsidP="002F4F64">
      <w:pPr>
        <w:pStyle w:val="a4"/>
        <w:numPr>
          <w:ilvl w:val="0"/>
          <w:numId w:val="22"/>
        </w:numPr>
        <w:spacing w:after="0" w:line="360" w:lineRule="auto"/>
        <w:ind w:left="0" w:firstLine="680"/>
        <w:contextualSpacing w:val="0"/>
        <w:jc w:val="both"/>
        <w:rPr>
          <w:rFonts w:ascii="Times New Roman" w:hAnsi="Times New Roman" w:cs="Times New Roman"/>
          <w:color w:val="000000" w:themeColor="text1"/>
          <w:sz w:val="28"/>
          <w:szCs w:val="28"/>
        </w:rPr>
      </w:pPr>
      <w:r w:rsidRPr="00F474EF">
        <w:rPr>
          <w:rFonts w:ascii="Times New Roman" w:hAnsi="Times New Roman" w:cs="Times New Roman"/>
          <w:color w:val="000000" w:themeColor="text1"/>
          <w:sz w:val="28"/>
          <w:szCs w:val="28"/>
        </w:rPr>
        <w:t>индукция, давший возможность сформулировать общие маркетинговые подходы к разработке инвестиционного проекта.</w:t>
      </w:r>
    </w:p>
    <w:p w:rsidR="003C20DC" w:rsidRPr="00F474EF" w:rsidRDefault="003C20DC" w:rsidP="003626E1">
      <w:pPr>
        <w:spacing w:after="0" w:line="360" w:lineRule="auto"/>
        <w:ind w:firstLine="709"/>
        <w:jc w:val="both"/>
        <w:rPr>
          <w:rFonts w:ascii="Times New Roman" w:hAnsi="Times New Roman" w:cs="Times New Roman"/>
          <w:color w:val="000000" w:themeColor="text1"/>
          <w:sz w:val="28"/>
          <w:szCs w:val="28"/>
        </w:rPr>
      </w:pPr>
      <w:r w:rsidRPr="003626E1">
        <w:rPr>
          <w:rFonts w:ascii="Times New Roman" w:hAnsi="Times New Roman" w:cs="Times New Roman"/>
          <w:color w:val="000000" w:themeColor="text1"/>
          <w:sz w:val="28"/>
          <w:szCs w:val="28"/>
        </w:rPr>
        <w:t xml:space="preserve"> Информационной базой исследования послужили статистические данн</w:t>
      </w:r>
      <w:r w:rsidRPr="00F474EF">
        <w:rPr>
          <w:rFonts w:ascii="Times New Roman" w:hAnsi="Times New Roman" w:cs="Times New Roman"/>
          <w:color w:val="000000" w:themeColor="text1"/>
          <w:sz w:val="28"/>
          <w:szCs w:val="28"/>
        </w:rPr>
        <w:t>ые, публикации, методические разработки.</w:t>
      </w:r>
    </w:p>
    <w:p w:rsidR="00F474EF" w:rsidRDefault="00F474EF" w:rsidP="003626E1">
      <w:pPr>
        <w:spacing w:after="0" w:line="360" w:lineRule="auto"/>
        <w:ind w:firstLine="709"/>
        <w:jc w:val="both"/>
        <w:rPr>
          <w:rFonts w:ascii="Times New Roman" w:hAnsi="Times New Roman" w:cs="Times New Roman"/>
          <w:color w:val="000000" w:themeColor="text1"/>
          <w:sz w:val="28"/>
          <w:szCs w:val="28"/>
        </w:rPr>
      </w:pPr>
      <w:r w:rsidRPr="00F474EF">
        <w:rPr>
          <w:rFonts w:ascii="Times New Roman" w:hAnsi="Times New Roman" w:cs="Times New Roman"/>
          <w:color w:val="000000" w:themeColor="text1"/>
          <w:sz w:val="28"/>
          <w:szCs w:val="28"/>
        </w:rPr>
        <w:t>Объектом исследования являются инвестиционные проекты Российской Федерации.</w:t>
      </w:r>
    </w:p>
    <w:p w:rsidR="00F225FE" w:rsidRDefault="00F225FE" w:rsidP="003626E1">
      <w:pPr>
        <w:spacing w:after="0" w:line="360" w:lineRule="auto"/>
        <w:ind w:firstLine="709"/>
        <w:jc w:val="both"/>
        <w:rPr>
          <w:rFonts w:ascii="Times New Roman" w:hAnsi="Times New Roman" w:cs="Times New Roman"/>
          <w:color w:val="000000" w:themeColor="text1"/>
          <w:sz w:val="28"/>
          <w:szCs w:val="28"/>
        </w:rPr>
      </w:pPr>
    </w:p>
    <w:p w:rsidR="00F225FE" w:rsidRDefault="00F225FE" w:rsidP="003626E1">
      <w:pPr>
        <w:spacing w:after="0" w:line="360" w:lineRule="auto"/>
        <w:ind w:firstLine="709"/>
        <w:jc w:val="both"/>
        <w:rPr>
          <w:rFonts w:ascii="Times New Roman" w:hAnsi="Times New Roman" w:cs="Times New Roman"/>
          <w:color w:val="000000" w:themeColor="text1"/>
          <w:sz w:val="28"/>
          <w:szCs w:val="28"/>
        </w:rPr>
      </w:pPr>
    </w:p>
    <w:p w:rsidR="00F225FE" w:rsidRDefault="00F225FE" w:rsidP="003626E1">
      <w:pPr>
        <w:spacing w:after="0" w:line="360" w:lineRule="auto"/>
        <w:ind w:firstLine="709"/>
        <w:jc w:val="both"/>
        <w:rPr>
          <w:rFonts w:ascii="Times New Roman" w:hAnsi="Times New Roman" w:cs="Times New Roman"/>
          <w:color w:val="000000" w:themeColor="text1"/>
          <w:sz w:val="28"/>
          <w:szCs w:val="28"/>
        </w:rPr>
      </w:pPr>
    </w:p>
    <w:p w:rsidR="00F225FE" w:rsidRDefault="00F225FE" w:rsidP="003626E1">
      <w:pPr>
        <w:spacing w:after="0" w:line="360" w:lineRule="auto"/>
        <w:ind w:firstLine="709"/>
        <w:jc w:val="both"/>
        <w:rPr>
          <w:rFonts w:ascii="Times New Roman" w:hAnsi="Times New Roman" w:cs="Times New Roman"/>
          <w:color w:val="000000" w:themeColor="text1"/>
          <w:sz w:val="28"/>
          <w:szCs w:val="28"/>
        </w:rPr>
      </w:pPr>
    </w:p>
    <w:p w:rsidR="00F225FE" w:rsidRDefault="00F225FE" w:rsidP="003626E1">
      <w:pPr>
        <w:spacing w:after="0" w:line="360" w:lineRule="auto"/>
        <w:ind w:firstLine="709"/>
        <w:jc w:val="both"/>
        <w:rPr>
          <w:rFonts w:ascii="Times New Roman" w:hAnsi="Times New Roman" w:cs="Times New Roman"/>
          <w:color w:val="000000" w:themeColor="text1"/>
          <w:sz w:val="28"/>
          <w:szCs w:val="28"/>
        </w:rPr>
      </w:pPr>
    </w:p>
    <w:p w:rsidR="00F225FE" w:rsidRDefault="00F225FE" w:rsidP="003626E1">
      <w:pPr>
        <w:spacing w:after="0" w:line="360" w:lineRule="auto"/>
        <w:ind w:firstLine="709"/>
        <w:jc w:val="both"/>
        <w:rPr>
          <w:rFonts w:ascii="Times New Roman" w:hAnsi="Times New Roman" w:cs="Times New Roman"/>
          <w:color w:val="000000" w:themeColor="text1"/>
          <w:sz w:val="28"/>
          <w:szCs w:val="28"/>
        </w:rPr>
      </w:pPr>
    </w:p>
    <w:p w:rsidR="00F225FE" w:rsidRDefault="00F225FE" w:rsidP="003626E1">
      <w:pPr>
        <w:spacing w:after="0" w:line="360" w:lineRule="auto"/>
        <w:ind w:firstLine="709"/>
        <w:jc w:val="both"/>
        <w:rPr>
          <w:rFonts w:ascii="Times New Roman" w:hAnsi="Times New Roman" w:cs="Times New Roman"/>
          <w:color w:val="000000" w:themeColor="text1"/>
          <w:sz w:val="28"/>
          <w:szCs w:val="28"/>
        </w:rPr>
      </w:pPr>
    </w:p>
    <w:p w:rsidR="00F225FE" w:rsidRDefault="00F225FE" w:rsidP="003626E1">
      <w:pPr>
        <w:spacing w:after="0" w:line="360" w:lineRule="auto"/>
        <w:ind w:firstLine="709"/>
        <w:jc w:val="both"/>
        <w:rPr>
          <w:rFonts w:ascii="Times New Roman" w:hAnsi="Times New Roman" w:cs="Times New Roman"/>
          <w:color w:val="000000" w:themeColor="text1"/>
          <w:sz w:val="28"/>
          <w:szCs w:val="28"/>
        </w:rPr>
      </w:pPr>
    </w:p>
    <w:p w:rsidR="00F225FE" w:rsidRDefault="00F225FE" w:rsidP="003626E1">
      <w:pPr>
        <w:spacing w:after="0" w:line="360" w:lineRule="auto"/>
        <w:ind w:firstLine="709"/>
        <w:jc w:val="both"/>
        <w:rPr>
          <w:rFonts w:ascii="Times New Roman" w:hAnsi="Times New Roman" w:cs="Times New Roman"/>
          <w:color w:val="000000" w:themeColor="text1"/>
          <w:sz w:val="28"/>
          <w:szCs w:val="28"/>
        </w:rPr>
      </w:pPr>
    </w:p>
    <w:p w:rsidR="00F225FE" w:rsidRDefault="00F225FE" w:rsidP="003626E1">
      <w:pPr>
        <w:spacing w:after="0" w:line="360" w:lineRule="auto"/>
        <w:ind w:firstLine="709"/>
        <w:jc w:val="both"/>
        <w:rPr>
          <w:rFonts w:ascii="Times New Roman" w:hAnsi="Times New Roman" w:cs="Times New Roman"/>
          <w:color w:val="000000" w:themeColor="text1"/>
          <w:sz w:val="28"/>
          <w:szCs w:val="28"/>
        </w:rPr>
      </w:pPr>
    </w:p>
    <w:p w:rsidR="00F225FE" w:rsidRDefault="00F225FE" w:rsidP="003626E1">
      <w:pPr>
        <w:spacing w:after="0" w:line="360" w:lineRule="auto"/>
        <w:ind w:firstLine="709"/>
        <w:jc w:val="both"/>
        <w:rPr>
          <w:rFonts w:ascii="Times New Roman" w:hAnsi="Times New Roman" w:cs="Times New Roman"/>
          <w:color w:val="000000" w:themeColor="text1"/>
          <w:sz w:val="28"/>
          <w:szCs w:val="28"/>
        </w:rPr>
      </w:pPr>
    </w:p>
    <w:p w:rsidR="00F225FE" w:rsidRDefault="00F225FE" w:rsidP="003626E1">
      <w:pPr>
        <w:spacing w:after="0" w:line="360" w:lineRule="auto"/>
        <w:ind w:firstLine="709"/>
        <w:jc w:val="both"/>
        <w:rPr>
          <w:rFonts w:ascii="Times New Roman" w:hAnsi="Times New Roman" w:cs="Times New Roman"/>
          <w:color w:val="000000" w:themeColor="text1"/>
          <w:sz w:val="28"/>
          <w:szCs w:val="28"/>
        </w:rPr>
      </w:pPr>
    </w:p>
    <w:p w:rsidR="00F225FE" w:rsidRDefault="00F225FE" w:rsidP="003626E1">
      <w:pPr>
        <w:spacing w:after="0" w:line="360" w:lineRule="auto"/>
        <w:ind w:firstLine="709"/>
        <w:jc w:val="both"/>
        <w:rPr>
          <w:rFonts w:ascii="Times New Roman" w:hAnsi="Times New Roman" w:cs="Times New Roman"/>
          <w:color w:val="000000" w:themeColor="text1"/>
          <w:sz w:val="28"/>
          <w:szCs w:val="28"/>
        </w:rPr>
      </w:pPr>
    </w:p>
    <w:p w:rsidR="00F225FE" w:rsidRDefault="00F225FE" w:rsidP="003626E1">
      <w:pPr>
        <w:spacing w:after="0" w:line="360" w:lineRule="auto"/>
        <w:ind w:firstLine="709"/>
        <w:jc w:val="both"/>
        <w:rPr>
          <w:rFonts w:ascii="Times New Roman" w:hAnsi="Times New Roman" w:cs="Times New Roman"/>
          <w:color w:val="000000" w:themeColor="text1"/>
          <w:sz w:val="28"/>
          <w:szCs w:val="28"/>
        </w:rPr>
      </w:pPr>
    </w:p>
    <w:p w:rsidR="00F225FE" w:rsidRDefault="00F225FE" w:rsidP="003626E1">
      <w:pPr>
        <w:spacing w:after="0" w:line="360" w:lineRule="auto"/>
        <w:ind w:firstLine="709"/>
        <w:jc w:val="both"/>
        <w:rPr>
          <w:rFonts w:ascii="Times New Roman" w:hAnsi="Times New Roman" w:cs="Times New Roman"/>
          <w:color w:val="000000" w:themeColor="text1"/>
          <w:sz w:val="28"/>
          <w:szCs w:val="28"/>
        </w:rPr>
      </w:pPr>
    </w:p>
    <w:p w:rsidR="00F225FE" w:rsidRDefault="00F225FE" w:rsidP="003626E1">
      <w:pPr>
        <w:spacing w:after="0" w:line="360" w:lineRule="auto"/>
        <w:ind w:firstLine="709"/>
        <w:jc w:val="both"/>
        <w:rPr>
          <w:rFonts w:ascii="Times New Roman" w:hAnsi="Times New Roman" w:cs="Times New Roman"/>
          <w:color w:val="000000" w:themeColor="text1"/>
          <w:sz w:val="28"/>
          <w:szCs w:val="28"/>
        </w:rPr>
      </w:pPr>
    </w:p>
    <w:p w:rsidR="00F225FE" w:rsidRDefault="00F225FE" w:rsidP="003626E1">
      <w:pPr>
        <w:spacing w:after="0" w:line="360" w:lineRule="auto"/>
        <w:ind w:firstLine="709"/>
        <w:jc w:val="both"/>
        <w:rPr>
          <w:rFonts w:ascii="Times New Roman" w:hAnsi="Times New Roman" w:cs="Times New Roman"/>
          <w:color w:val="000000" w:themeColor="text1"/>
          <w:sz w:val="28"/>
          <w:szCs w:val="28"/>
        </w:rPr>
      </w:pPr>
    </w:p>
    <w:p w:rsidR="00F225FE" w:rsidRDefault="00F225FE" w:rsidP="003626E1">
      <w:pPr>
        <w:spacing w:after="0" w:line="360" w:lineRule="auto"/>
        <w:ind w:firstLine="709"/>
        <w:jc w:val="both"/>
        <w:rPr>
          <w:rFonts w:ascii="Times New Roman" w:hAnsi="Times New Roman" w:cs="Times New Roman"/>
          <w:color w:val="000000" w:themeColor="text1"/>
          <w:sz w:val="28"/>
          <w:szCs w:val="28"/>
        </w:rPr>
      </w:pPr>
    </w:p>
    <w:p w:rsidR="00F225FE" w:rsidRDefault="00F225FE" w:rsidP="003626E1">
      <w:pPr>
        <w:spacing w:after="0" w:line="360" w:lineRule="auto"/>
        <w:ind w:firstLine="709"/>
        <w:jc w:val="both"/>
      </w:pPr>
    </w:p>
    <w:p w:rsidR="005A31E5" w:rsidRPr="004B1CED" w:rsidRDefault="005A31E5" w:rsidP="005A31E5">
      <w:pPr>
        <w:pStyle w:val="1"/>
        <w:shd w:val="clear" w:color="auto" w:fill="FEFEFE"/>
        <w:jc w:val="center"/>
        <w:rPr>
          <w:color w:val="4B4B4B"/>
          <w:sz w:val="44"/>
          <w:szCs w:val="44"/>
        </w:rPr>
      </w:pPr>
      <w:r w:rsidRPr="004B1CED">
        <w:rPr>
          <w:sz w:val="28"/>
          <w:szCs w:val="28"/>
        </w:rPr>
        <w:lastRenderedPageBreak/>
        <w:t xml:space="preserve">Глава 1. Теоретические аспекты  </w:t>
      </w:r>
      <w:r w:rsidRPr="004B1CED">
        <w:rPr>
          <w:color w:val="000000" w:themeColor="text1"/>
          <w:sz w:val="28"/>
          <w:szCs w:val="28"/>
        </w:rPr>
        <w:t>маркетинга инвестиционного проекта</w:t>
      </w:r>
    </w:p>
    <w:p w:rsidR="0098594C" w:rsidRPr="0098594C" w:rsidRDefault="0098594C" w:rsidP="0098594C">
      <w:pPr>
        <w:pStyle w:val="a4"/>
        <w:numPr>
          <w:ilvl w:val="1"/>
          <w:numId w:val="1"/>
        </w:numPr>
        <w:spacing w:after="0" w:line="360" w:lineRule="auto"/>
        <w:jc w:val="center"/>
        <w:rPr>
          <w:rFonts w:ascii="Times New Roman" w:hAnsi="Times New Roman" w:cs="Times New Roman"/>
          <w:b/>
          <w:iCs/>
          <w:color w:val="222222"/>
          <w:sz w:val="28"/>
          <w:szCs w:val="28"/>
          <w:shd w:val="clear" w:color="auto" w:fill="FEFEFE"/>
        </w:rPr>
      </w:pPr>
      <w:r w:rsidRPr="0098594C">
        <w:rPr>
          <w:rFonts w:ascii="Times New Roman" w:hAnsi="Times New Roman" w:cs="Times New Roman"/>
          <w:b/>
          <w:iCs/>
          <w:color w:val="222222"/>
          <w:sz w:val="28"/>
          <w:szCs w:val="28"/>
          <w:shd w:val="clear" w:color="auto" w:fill="FEFEFE"/>
        </w:rPr>
        <w:t>Маркетинговая стратегия</w:t>
      </w:r>
    </w:p>
    <w:p w:rsidR="009C71BA" w:rsidRPr="007D02B7" w:rsidRDefault="009C71BA" w:rsidP="009C71BA">
      <w:pPr>
        <w:spacing w:after="0" w:line="360" w:lineRule="auto"/>
        <w:ind w:firstLine="709"/>
        <w:jc w:val="both"/>
        <w:rPr>
          <w:rFonts w:ascii="Times New Roman" w:eastAsia="Times New Roman" w:hAnsi="Times New Roman" w:cs="Times New Roman"/>
          <w:color w:val="222222"/>
          <w:sz w:val="28"/>
          <w:szCs w:val="28"/>
          <w:lang w:eastAsia="ru-RU"/>
        </w:rPr>
      </w:pPr>
      <w:r w:rsidRPr="005F62EB">
        <w:rPr>
          <w:rFonts w:ascii="Times New Roman" w:eastAsia="Times New Roman" w:hAnsi="Times New Roman" w:cs="Times New Roman"/>
          <w:bCs/>
          <w:color w:val="222222"/>
          <w:sz w:val="28"/>
          <w:szCs w:val="28"/>
          <w:lang w:eastAsia="ru-RU"/>
        </w:rPr>
        <w:t>Маркетинговая стратегия,</w:t>
      </w:r>
      <w:r>
        <w:rPr>
          <w:rFonts w:ascii="Times New Roman" w:eastAsia="Times New Roman" w:hAnsi="Times New Roman" w:cs="Times New Roman"/>
          <w:color w:val="222222"/>
          <w:sz w:val="28"/>
          <w:szCs w:val="28"/>
          <w:lang w:eastAsia="ru-RU"/>
        </w:rPr>
        <w:t> представляющая</w:t>
      </w:r>
      <w:r w:rsidRPr="009C71BA">
        <w:rPr>
          <w:rFonts w:ascii="Times New Roman" w:eastAsia="Times New Roman" w:hAnsi="Times New Roman" w:cs="Times New Roman"/>
          <w:color w:val="222222"/>
          <w:sz w:val="28"/>
          <w:szCs w:val="28"/>
          <w:lang w:eastAsia="ru-RU"/>
        </w:rPr>
        <w:t xml:space="preserve"> собой структуризацию, организованный сбор и анализ данных по </w:t>
      </w:r>
      <w:r w:rsidRPr="009C71BA">
        <w:rPr>
          <w:rFonts w:ascii="Times New Roman" w:eastAsia="Times New Roman" w:hAnsi="Times New Roman" w:cs="Times New Roman"/>
          <w:iCs/>
          <w:color w:val="222222"/>
          <w:sz w:val="28"/>
          <w:szCs w:val="28"/>
          <w:lang w:eastAsia="ru-RU"/>
        </w:rPr>
        <w:t>рынку продукции проекта</w:t>
      </w:r>
      <w:r w:rsidRPr="009C71BA">
        <w:rPr>
          <w:rFonts w:ascii="Times New Roman" w:eastAsia="Times New Roman" w:hAnsi="Times New Roman" w:cs="Times New Roman"/>
          <w:i/>
          <w:iCs/>
          <w:color w:val="222222"/>
          <w:sz w:val="28"/>
          <w:szCs w:val="28"/>
          <w:lang w:eastAsia="ru-RU"/>
        </w:rPr>
        <w:t>,</w:t>
      </w:r>
      <w:r w:rsidRPr="009C71BA">
        <w:rPr>
          <w:rFonts w:ascii="Times New Roman" w:eastAsia="Times New Roman" w:hAnsi="Times New Roman" w:cs="Times New Roman"/>
          <w:color w:val="222222"/>
          <w:sz w:val="28"/>
          <w:szCs w:val="28"/>
          <w:lang w:eastAsia="ru-RU"/>
        </w:rPr>
        <w:t> является необходимым для принятия последующих решений. Оно включает: определение характеристик рынка, анализ потенциальных потребителей продукции проекта, спроса и предложения, конкуренции, социально-экономической среды, анализ предприятия, лидера проекта, прогнозирование рынка.</w:t>
      </w:r>
      <w:r w:rsidR="007D02B7" w:rsidRPr="007D02B7">
        <w:rPr>
          <w:rFonts w:ascii="Times New Roman" w:eastAsia="Times New Roman" w:hAnsi="Times New Roman" w:cs="Times New Roman"/>
          <w:color w:val="222222"/>
          <w:sz w:val="28"/>
          <w:szCs w:val="28"/>
          <w:lang w:eastAsia="ru-RU"/>
        </w:rPr>
        <w:t xml:space="preserve">[12,290 </w:t>
      </w:r>
      <w:r w:rsidR="007D02B7">
        <w:rPr>
          <w:rFonts w:ascii="Times New Roman" w:eastAsia="Times New Roman" w:hAnsi="Times New Roman" w:cs="Times New Roman"/>
          <w:color w:val="222222"/>
          <w:sz w:val="28"/>
          <w:szCs w:val="28"/>
          <w:lang w:val="en-US" w:eastAsia="ru-RU"/>
        </w:rPr>
        <w:t>c</w:t>
      </w:r>
      <w:r w:rsidR="007D02B7" w:rsidRPr="007D02B7">
        <w:rPr>
          <w:rFonts w:ascii="Times New Roman" w:eastAsia="Times New Roman" w:hAnsi="Times New Roman" w:cs="Times New Roman"/>
          <w:color w:val="222222"/>
          <w:sz w:val="28"/>
          <w:szCs w:val="28"/>
          <w:lang w:eastAsia="ru-RU"/>
        </w:rPr>
        <w:t>.]</w:t>
      </w:r>
    </w:p>
    <w:p w:rsidR="009C71BA" w:rsidRPr="009C71BA" w:rsidRDefault="009C71BA" w:rsidP="009C71BA">
      <w:pPr>
        <w:spacing w:after="0" w:line="360" w:lineRule="auto"/>
        <w:ind w:firstLine="709"/>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t xml:space="preserve">По форме </w:t>
      </w:r>
      <w:r w:rsidRPr="009C71BA">
        <w:rPr>
          <w:rFonts w:ascii="Times New Roman" w:eastAsia="Times New Roman" w:hAnsi="Times New Roman" w:cs="Times New Roman"/>
          <w:bCs/>
          <w:color w:val="222222"/>
          <w:sz w:val="28"/>
          <w:szCs w:val="28"/>
          <w:lang w:eastAsia="ru-RU"/>
        </w:rPr>
        <w:t>маркетинговая стратегия</w:t>
      </w:r>
      <w:r w:rsidRPr="009C71BA">
        <w:rPr>
          <w:rFonts w:ascii="Times New Roman" w:eastAsia="Times New Roman" w:hAnsi="Times New Roman" w:cs="Times New Roman"/>
          <w:color w:val="222222"/>
          <w:sz w:val="28"/>
          <w:szCs w:val="28"/>
          <w:lang w:eastAsia="ru-RU"/>
        </w:rPr>
        <w:t xml:space="preserve"> может быть “кабинетным” или “полевым”. Определение характеристик рынка включает:</w:t>
      </w:r>
    </w:p>
    <w:p w:rsidR="009C71BA" w:rsidRPr="009C71BA" w:rsidRDefault="009C71BA" w:rsidP="002F4F64">
      <w:pPr>
        <w:pStyle w:val="a4"/>
        <w:numPr>
          <w:ilvl w:val="0"/>
          <w:numId w:val="2"/>
        </w:numPr>
        <w:spacing w:after="0" w:line="360" w:lineRule="auto"/>
        <w:ind w:left="0" w:firstLine="709"/>
        <w:contextualSpacing w:val="0"/>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t>идентификацию его территориальных границ,</w:t>
      </w:r>
    </w:p>
    <w:p w:rsidR="009C71BA" w:rsidRPr="009C71BA" w:rsidRDefault="009C71BA" w:rsidP="002F4F64">
      <w:pPr>
        <w:pStyle w:val="a4"/>
        <w:numPr>
          <w:ilvl w:val="0"/>
          <w:numId w:val="2"/>
        </w:numPr>
        <w:spacing w:after="0" w:line="360" w:lineRule="auto"/>
        <w:ind w:left="0" w:firstLine="709"/>
        <w:contextualSpacing w:val="0"/>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t>анализ аналогичных проектов,</w:t>
      </w:r>
    </w:p>
    <w:p w:rsidR="009C71BA" w:rsidRPr="009C71BA" w:rsidRDefault="009C71BA" w:rsidP="002F4F64">
      <w:pPr>
        <w:pStyle w:val="a4"/>
        <w:numPr>
          <w:ilvl w:val="0"/>
          <w:numId w:val="2"/>
        </w:numPr>
        <w:spacing w:after="0" w:line="360" w:lineRule="auto"/>
        <w:ind w:left="0" w:firstLine="709"/>
        <w:contextualSpacing w:val="0"/>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t>выявление потребителей продукции проекта,</w:t>
      </w:r>
    </w:p>
    <w:p w:rsidR="009C71BA" w:rsidRPr="009C71BA" w:rsidRDefault="009C71BA" w:rsidP="002F4F64">
      <w:pPr>
        <w:pStyle w:val="a4"/>
        <w:numPr>
          <w:ilvl w:val="0"/>
          <w:numId w:val="2"/>
        </w:numPr>
        <w:spacing w:after="0" w:line="360" w:lineRule="auto"/>
        <w:ind w:left="0" w:firstLine="709"/>
        <w:contextualSpacing w:val="0"/>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t>определение основных конкурентов,</w:t>
      </w:r>
    </w:p>
    <w:p w:rsidR="009C71BA" w:rsidRPr="009C71BA" w:rsidRDefault="009C71BA" w:rsidP="002F4F64">
      <w:pPr>
        <w:pStyle w:val="a4"/>
        <w:numPr>
          <w:ilvl w:val="0"/>
          <w:numId w:val="2"/>
        </w:numPr>
        <w:spacing w:after="0" w:line="360" w:lineRule="auto"/>
        <w:ind w:left="0" w:firstLine="709"/>
        <w:contextualSpacing w:val="0"/>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t>анализ сбыта.</w:t>
      </w:r>
    </w:p>
    <w:p w:rsidR="009C71BA" w:rsidRPr="009C71BA" w:rsidRDefault="009C71BA" w:rsidP="005F62EB">
      <w:pPr>
        <w:spacing w:after="0" w:line="360" w:lineRule="auto"/>
        <w:ind w:firstLine="709"/>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t>Анализ требований потенциальных потребителей продукции проекта подразумевает получение ответов на следующие вопросы:</w:t>
      </w:r>
    </w:p>
    <w:p w:rsidR="009C71BA" w:rsidRPr="009C71BA" w:rsidRDefault="009C71BA" w:rsidP="002F4F64">
      <w:pPr>
        <w:pStyle w:val="a4"/>
        <w:numPr>
          <w:ilvl w:val="0"/>
          <w:numId w:val="3"/>
        </w:numPr>
        <w:spacing w:after="0" w:line="360" w:lineRule="auto"/>
        <w:ind w:left="0" w:firstLine="709"/>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t>какая аналогичная продукция покупается на рынке?</w:t>
      </w:r>
    </w:p>
    <w:p w:rsidR="009C71BA" w:rsidRPr="009C71BA" w:rsidRDefault="009C71BA" w:rsidP="002F4F64">
      <w:pPr>
        <w:pStyle w:val="a4"/>
        <w:numPr>
          <w:ilvl w:val="0"/>
          <w:numId w:val="3"/>
        </w:numPr>
        <w:spacing w:after="0" w:line="360" w:lineRule="auto"/>
        <w:ind w:left="0" w:firstLine="709"/>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t>почему она покупается?</w:t>
      </w:r>
    </w:p>
    <w:p w:rsidR="009C71BA" w:rsidRPr="009C71BA" w:rsidRDefault="009C71BA" w:rsidP="002F4F64">
      <w:pPr>
        <w:pStyle w:val="a4"/>
        <w:numPr>
          <w:ilvl w:val="0"/>
          <w:numId w:val="3"/>
        </w:numPr>
        <w:spacing w:after="0" w:line="360" w:lineRule="auto"/>
        <w:ind w:left="0" w:firstLine="709"/>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t>кто является покупателем, кто принимает решение о покупке?</w:t>
      </w:r>
    </w:p>
    <w:p w:rsidR="009C71BA" w:rsidRPr="009C71BA" w:rsidRDefault="009C71BA" w:rsidP="002F4F64">
      <w:pPr>
        <w:pStyle w:val="a4"/>
        <w:numPr>
          <w:ilvl w:val="0"/>
          <w:numId w:val="3"/>
        </w:numPr>
        <w:spacing w:after="0" w:line="360" w:lineRule="auto"/>
        <w:ind w:left="0" w:firstLine="709"/>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t>когда совершается покупка (процесс принятия решения, практика организации покупок)?</w:t>
      </w:r>
    </w:p>
    <w:p w:rsidR="009C71BA" w:rsidRPr="009C71BA" w:rsidRDefault="009C71BA" w:rsidP="002F4F64">
      <w:pPr>
        <w:pStyle w:val="a4"/>
        <w:numPr>
          <w:ilvl w:val="0"/>
          <w:numId w:val="3"/>
        </w:numPr>
        <w:spacing w:after="0" w:line="360" w:lineRule="auto"/>
        <w:ind w:left="0" w:firstLine="709"/>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t>как много покупается?</w:t>
      </w:r>
    </w:p>
    <w:p w:rsidR="009C71BA" w:rsidRPr="009C71BA" w:rsidRDefault="009C71BA" w:rsidP="002F4F64">
      <w:pPr>
        <w:pStyle w:val="a4"/>
        <w:numPr>
          <w:ilvl w:val="0"/>
          <w:numId w:val="3"/>
        </w:numPr>
        <w:spacing w:after="0" w:line="360" w:lineRule="auto"/>
        <w:ind w:left="0" w:firstLine="709"/>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t>где совершается покупка?</w:t>
      </w:r>
    </w:p>
    <w:p w:rsidR="009C71BA" w:rsidRPr="009C71BA" w:rsidRDefault="009C71BA" w:rsidP="005F62EB">
      <w:pPr>
        <w:spacing w:after="0" w:line="360" w:lineRule="auto"/>
        <w:ind w:firstLine="709"/>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t>После этого следует провести </w:t>
      </w:r>
      <w:r w:rsidRPr="009C71BA">
        <w:rPr>
          <w:rFonts w:ascii="Times New Roman" w:eastAsia="Times New Roman" w:hAnsi="Times New Roman" w:cs="Times New Roman"/>
          <w:iCs/>
          <w:color w:val="222222"/>
          <w:sz w:val="28"/>
          <w:szCs w:val="28"/>
          <w:lang w:eastAsia="ru-RU"/>
        </w:rPr>
        <w:t>сегментацию рынка</w:t>
      </w:r>
      <w:r w:rsidRPr="009C71BA">
        <w:rPr>
          <w:rFonts w:ascii="Times New Roman" w:eastAsia="Times New Roman" w:hAnsi="Times New Roman" w:cs="Times New Roman"/>
          <w:i/>
          <w:iCs/>
          <w:color w:val="222222"/>
          <w:sz w:val="28"/>
          <w:szCs w:val="28"/>
          <w:lang w:eastAsia="ru-RU"/>
        </w:rPr>
        <w:t>,</w:t>
      </w:r>
      <w:r w:rsidRPr="009C71BA">
        <w:rPr>
          <w:rFonts w:ascii="Times New Roman" w:eastAsia="Times New Roman" w:hAnsi="Times New Roman" w:cs="Times New Roman"/>
          <w:color w:val="222222"/>
          <w:sz w:val="28"/>
          <w:szCs w:val="28"/>
          <w:lang w:eastAsia="ru-RU"/>
        </w:rPr>
        <w:t> то есть его разбиение на отдельные сегменты — совокупность потребителей, примерно одинаково реагирующих на предложение продукции проекта.</w:t>
      </w:r>
    </w:p>
    <w:p w:rsidR="009C71BA" w:rsidRPr="00B61415" w:rsidRDefault="009C71BA" w:rsidP="009C71BA">
      <w:pPr>
        <w:spacing w:after="0" w:line="360" w:lineRule="auto"/>
        <w:ind w:firstLine="709"/>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lastRenderedPageBreak/>
        <w:t>Определение спроса — наиболее трудоемкая и сложная часть маркетингового исследования. </w:t>
      </w:r>
      <w:r w:rsidRPr="009C71BA">
        <w:rPr>
          <w:rFonts w:ascii="Times New Roman" w:eastAsia="Times New Roman" w:hAnsi="Times New Roman" w:cs="Times New Roman"/>
          <w:iCs/>
          <w:color w:val="222222"/>
          <w:sz w:val="28"/>
          <w:szCs w:val="28"/>
          <w:lang w:eastAsia="ru-RU"/>
        </w:rPr>
        <w:t>Спрос</w:t>
      </w:r>
      <w:r w:rsidRPr="009C71BA">
        <w:rPr>
          <w:rFonts w:ascii="Times New Roman" w:eastAsia="Times New Roman" w:hAnsi="Times New Roman" w:cs="Times New Roman"/>
          <w:color w:val="222222"/>
          <w:sz w:val="28"/>
          <w:szCs w:val="28"/>
          <w:lang w:eastAsia="ru-RU"/>
        </w:rPr>
        <w:t> можно определить как платежеспособную потребность, как зависимость количества приобретаемой продукции от его цены. Универсального способа решения задачи определения спроса на ту или иную продукцию не существует. Каждая группа однородных продуктов требует своих, адекватных подходов и источников информации.</w:t>
      </w:r>
      <w:r w:rsidR="00B61415" w:rsidRPr="00B61415">
        <w:rPr>
          <w:rFonts w:ascii="Times New Roman" w:eastAsia="Times New Roman" w:hAnsi="Times New Roman" w:cs="Times New Roman"/>
          <w:color w:val="222222"/>
          <w:sz w:val="28"/>
          <w:szCs w:val="28"/>
          <w:lang w:eastAsia="ru-RU"/>
        </w:rPr>
        <w:t xml:space="preserve">[25,466 </w:t>
      </w:r>
      <w:r w:rsidR="00B61415">
        <w:rPr>
          <w:rFonts w:ascii="Times New Roman" w:eastAsia="Times New Roman" w:hAnsi="Times New Roman" w:cs="Times New Roman"/>
          <w:color w:val="222222"/>
          <w:sz w:val="28"/>
          <w:szCs w:val="28"/>
          <w:lang w:val="en-US" w:eastAsia="ru-RU"/>
        </w:rPr>
        <w:t>c</w:t>
      </w:r>
      <w:r w:rsidR="00B61415" w:rsidRPr="00B61415">
        <w:rPr>
          <w:rFonts w:ascii="Times New Roman" w:eastAsia="Times New Roman" w:hAnsi="Times New Roman" w:cs="Times New Roman"/>
          <w:color w:val="222222"/>
          <w:sz w:val="28"/>
          <w:szCs w:val="28"/>
          <w:lang w:eastAsia="ru-RU"/>
        </w:rPr>
        <w:t>.]</w:t>
      </w:r>
    </w:p>
    <w:p w:rsidR="009C71BA" w:rsidRPr="009C71BA" w:rsidRDefault="009C71BA" w:rsidP="009C71BA">
      <w:pPr>
        <w:spacing w:after="0" w:line="360" w:lineRule="auto"/>
        <w:ind w:firstLine="709"/>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t>Необходимо учитывать также психологические особенности потребителя — изменения моды, факторы желательности покупки данного изделия. Иначе говоря, вначале определяется потенциальное количество единиц продукта, которое может быть приобретено. Затем определяется, на какие группы потенциальных потребителей рассчитано данное изделие (так называемая сегментация по предпочтению однородной группы потребителей к использованию данного продукта); проводится оценка доли потенциальных потребителей в каждой группе, которая будет иметь возможности приобретать данный товар.</w:t>
      </w:r>
    </w:p>
    <w:p w:rsidR="009C71BA" w:rsidRPr="009C71BA" w:rsidRDefault="009C71BA" w:rsidP="009C71BA">
      <w:pPr>
        <w:spacing w:after="0" w:line="360" w:lineRule="auto"/>
        <w:ind w:firstLine="709"/>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t>Формула оценки спроса на определенный продукт имеет вид:</w:t>
      </w:r>
    </w:p>
    <w:p w:rsidR="009C71BA" w:rsidRPr="00130EDB" w:rsidRDefault="009C71BA" w:rsidP="00F8409A">
      <w:pPr>
        <w:spacing w:after="0" w:line="360" w:lineRule="auto"/>
        <w:ind w:firstLine="709"/>
        <w:jc w:val="center"/>
        <w:rPr>
          <w:rFonts w:ascii="Times New Roman" w:eastAsia="Times New Roman" w:hAnsi="Times New Roman" w:cs="Times New Roman"/>
          <w:color w:val="222222"/>
          <w:sz w:val="28"/>
          <w:szCs w:val="28"/>
          <w:lang w:val="en-US" w:eastAsia="ru-RU"/>
        </w:rPr>
      </w:pPr>
      <w:r w:rsidRPr="009C71BA">
        <w:rPr>
          <w:rFonts w:ascii="Times New Roman" w:eastAsia="Times New Roman" w:hAnsi="Times New Roman" w:cs="Times New Roman"/>
          <w:color w:val="222222"/>
          <w:sz w:val="28"/>
          <w:szCs w:val="28"/>
          <w:lang w:val="en-US" w:eastAsia="ru-RU"/>
        </w:rPr>
        <w:t xml:space="preserve">C= </w:t>
      </w:r>
      <w:r w:rsidRPr="009C71BA">
        <w:rPr>
          <w:rFonts w:ascii="Times New Roman" w:eastAsia="Times New Roman" w:hAnsi="Times New Roman" w:cs="Times New Roman"/>
          <w:color w:val="222222"/>
          <w:sz w:val="28"/>
          <w:szCs w:val="28"/>
          <w:lang w:eastAsia="ru-RU"/>
        </w:rPr>
        <w:t>СУММ</w:t>
      </w:r>
      <w:r w:rsidRPr="009C71BA">
        <w:rPr>
          <w:rFonts w:ascii="Times New Roman" w:eastAsia="Times New Roman" w:hAnsi="Times New Roman" w:cs="Times New Roman"/>
          <w:color w:val="222222"/>
          <w:sz w:val="28"/>
          <w:szCs w:val="28"/>
          <w:lang w:val="en-US" w:eastAsia="ru-RU"/>
        </w:rPr>
        <w:t xml:space="preserve"> N</w:t>
      </w:r>
      <w:r w:rsidRPr="009C71BA">
        <w:rPr>
          <w:rFonts w:ascii="Times New Roman" w:eastAsia="Times New Roman" w:hAnsi="Times New Roman" w:cs="Times New Roman"/>
          <w:color w:val="222222"/>
          <w:sz w:val="28"/>
          <w:szCs w:val="28"/>
          <w:vertAlign w:val="subscript"/>
          <w:lang w:val="en-US" w:eastAsia="ru-RU"/>
        </w:rPr>
        <w:t>i </w:t>
      </w:r>
      <w:r w:rsidRPr="009C71BA">
        <w:rPr>
          <w:rFonts w:ascii="Times New Roman" w:eastAsia="Times New Roman" w:hAnsi="Times New Roman" w:cs="Times New Roman"/>
          <w:color w:val="222222"/>
          <w:sz w:val="28"/>
          <w:szCs w:val="28"/>
          <w:lang w:val="en-US" w:eastAsia="ru-RU"/>
        </w:rPr>
        <w:t>*A</w:t>
      </w:r>
      <w:r w:rsidRPr="009C71BA">
        <w:rPr>
          <w:rFonts w:ascii="Times New Roman" w:eastAsia="Times New Roman" w:hAnsi="Times New Roman" w:cs="Times New Roman"/>
          <w:color w:val="222222"/>
          <w:sz w:val="28"/>
          <w:szCs w:val="28"/>
          <w:vertAlign w:val="subscript"/>
          <w:lang w:val="en-US" w:eastAsia="ru-RU"/>
        </w:rPr>
        <w:t>i </w:t>
      </w:r>
      <w:r w:rsidRPr="009C71BA">
        <w:rPr>
          <w:rFonts w:ascii="Times New Roman" w:eastAsia="Times New Roman" w:hAnsi="Times New Roman" w:cs="Times New Roman"/>
          <w:color w:val="222222"/>
          <w:sz w:val="28"/>
          <w:szCs w:val="28"/>
          <w:lang w:val="en-US" w:eastAsia="ru-RU"/>
        </w:rPr>
        <w:t>*(1/B)* P,</w:t>
      </w:r>
      <w:r w:rsidR="00130EDB" w:rsidRPr="00130EDB">
        <w:rPr>
          <w:rFonts w:ascii="Times New Roman" w:eastAsia="Times New Roman" w:hAnsi="Times New Roman" w:cs="Times New Roman"/>
          <w:color w:val="222222"/>
          <w:sz w:val="28"/>
          <w:szCs w:val="28"/>
          <w:lang w:val="en-US" w:eastAsia="ru-RU"/>
        </w:rPr>
        <w:t xml:space="preserve">        (1.1)</w:t>
      </w:r>
    </w:p>
    <w:p w:rsidR="009C71BA" w:rsidRPr="009C71BA" w:rsidRDefault="009C71BA" w:rsidP="009C71BA">
      <w:pPr>
        <w:spacing w:after="0" w:line="360" w:lineRule="auto"/>
        <w:ind w:firstLine="709"/>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t>где </w:t>
      </w:r>
      <w:r w:rsidRPr="009C71BA">
        <w:rPr>
          <w:rFonts w:ascii="Times New Roman" w:eastAsia="Times New Roman" w:hAnsi="Times New Roman" w:cs="Times New Roman"/>
          <w:i/>
          <w:iCs/>
          <w:color w:val="222222"/>
          <w:sz w:val="28"/>
          <w:szCs w:val="28"/>
          <w:lang w:eastAsia="ru-RU"/>
        </w:rPr>
        <w:t>С —</w:t>
      </w:r>
      <w:r w:rsidRPr="009C71BA">
        <w:rPr>
          <w:rFonts w:ascii="Times New Roman" w:eastAsia="Times New Roman" w:hAnsi="Times New Roman" w:cs="Times New Roman"/>
          <w:color w:val="222222"/>
          <w:sz w:val="28"/>
          <w:szCs w:val="28"/>
          <w:lang w:eastAsia="ru-RU"/>
        </w:rPr>
        <w:t> спрос на данный продукт;</w:t>
      </w:r>
    </w:p>
    <w:p w:rsidR="009C71BA" w:rsidRPr="009C71BA" w:rsidRDefault="009C71BA" w:rsidP="009C71BA">
      <w:pPr>
        <w:spacing w:after="0" w:line="360" w:lineRule="auto"/>
        <w:ind w:firstLine="709"/>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i/>
          <w:iCs/>
          <w:color w:val="222222"/>
          <w:sz w:val="28"/>
          <w:szCs w:val="28"/>
          <w:lang w:eastAsia="ru-RU"/>
        </w:rPr>
        <w:t>Ni—</w:t>
      </w:r>
      <w:r w:rsidRPr="009C71BA">
        <w:rPr>
          <w:rFonts w:ascii="Times New Roman" w:eastAsia="Times New Roman" w:hAnsi="Times New Roman" w:cs="Times New Roman"/>
          <w:color w:val="222222"/>
          <w:sz w:val="28"/>
          <w:szCs w:val="28"/>
          <w:lang w:eastAsia="ru-RU"/>
        </w:rPr>
        <w:t> число потенциальных потребителей в каждой потребительской группе;</w:t>
      </w:r>
    </w:p>
    <w:p w:rsidR="009C71BA" w:rsidRPr="009C71BA" w:rsidRDefault="009C71BA" w:rsidP="009C71BA">
      <w:pPr>
        <w:spacing w:after="0" w:line="360" w:lineRule="auto"/>
        <w:ind w:firstLine="709"/>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t>A</w:t>
      </w:r>
      <w:r w:rsidRPr="009C71BA">
        <w:rPr>
          <w:rFonts w:ascii="Times New Roman" w:eastAsia="Times New Roman" w:hAnsi="Times New Roman" w:cs="Times New Roman"/>
          <w:color w:val="222222"/>
          <w:sz w:val="28"/>
          <w:szCs w:val="28"/>
          <w:vertAlign w:val="subscript"/>
          <w:lang w:eastAsia="ru-RU"/>
        </w:rPr>
        <w:t>i</w:t>
      </w:r>
      <w:r w:rsidRPr="009C71BA">
        <w:rPr>
          <w:rFonts w:ascii="Times New Roman" w:eastAsia="Times New Roman" w:hAnsi="Times New Roman" w:cs="Times New Roman"/>
          <w:color w:val="222222"/>
          <w:sz w:val="28"/>
          <w:szCs w:val="28"/>
          <w:lang w:eastAsia="ru-RU"/>
        </w:rPr>
        <w:t> </w:t>
      </w:r>
      <w:r w:rsidRPr="009C71BA">
        <w:rPr>
          <w:rFonts w:ascii="Times New Roman" w:eastAsia="Times New Roman" w:hAnsi="Times New Roman" w:cs="Times New Roman"/>
          <w:i/>
          <w:iCs/>
          <w:color w:val="222222"/>
          <w:sz w:val="28"/>
          <w:szCs w:val="28"/>
          <w:lang w:eastAsia="ru-RU"/>
        </w:rPr>
        <w:t>—</w:t>
      </w:r>
      <w:r w:rsidRPr="009C71BA">
        <w:rPr>
          <w:rFonts w:ascii="Times New Roman" w:eastAsia="Times New Roman" w:hAnsi="Times New Roman" w:cs="Times New Roman"/>
          <w:color w:val="222222"/>
          <w:sz w:val="28"/>
          <w:szCs w:val="28"/>
          <w:lang w:eastAsia="ru-RU"/>
        </w:rPr>
        <w:t> коэффициент, учитывающий доходы каждой потребительской группы и долю этого дохода, которая может быть направлена на покупку данного продукта,</w:t>
      </w:r>
    </w:p>
    <w:p w:rsidR="009C71BA" w:rsidRPr="009C71BA" w:rsidRDefault="009C71BA" w:rsidP="009C71BA">
      <w:pPr>
        <w:spacing w:after="0" w:line="360" w:lineRule="auto"/>
        <w:ind w:firstLine="709"/>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i/>
          <w:iCs/>
          <w:color w:val="222222"/>
          <w:sz w:val="28"/>
          <w:szCs w:val="28"/>
          <w:lang w:eastAsia="ru-RU"/>
        </w:rPr>
        <w:t>B —</w:t>
      </w:r>
      <w:r w:rsidRPr="009C71BA">
        <w:rPr>
          <w:rFonts w:ascii="Times New Roman" w:eastAsia="Times New Roman" w:hAnsi="Times New Roman" w:cs="Times New Roman"/>
          <w:color w:val="222222"/>
          <w:sz w:val="28"/>
          <w:szCs w:val="28"/>
          <w:lang w:eastAsia="ru-RU"/>
        </w:rPr>
        <w:t> средний срок службы продукта,</w:t>
      </w:r>
    </w:p>
    <w:p w:rsidR="009C71BA" w:rsidRPr="009C71BA" w:rsidRDefault="009C71BA" w:rsidP="009C71BA">
      <w:pPr>
        <w:spacing w:after="0" w:line="360" w:lineRule="auto"/>
        <w:ind w:firstLine="709"/>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i/>
          <w:iCs/>
          <w:color w:val="222222"/>
          <w:sz w:val="28"/>
          <w:szCs w:val="28"/>
          <w:lang w:eastAsia="ru-RU"/>
        </w:rPr>
        <w:t>P —</w:t>
      </w:r>
      <w:r w:rsidRPr="009C71BA">
        <w:rPr>
          <w:rFonts w:ascii="Times New Roman" w:eastAsia="Times New Roman" w:hAnsi="Times New Roman" w:cs="Times New Roman"/>
          <w:color w:val="222222"/>
          <w:sz w:val="28"/>
          <w:szCs w:val="28"/>
          <w:lang w:eastAsia="ru-RU"/>
        </w:rPr>
        <w:t> вероятность приобретения (желание совершить покупку) данного изделия. Значение вероятности определяется функциональным назначением товара и его привлекательностью для каждой возрастной или социальной группы, а также очередностью удовлетворения этой потребности. При равной вероятности приобретения или не приобретения продукта P = 0,5.</w:t>
      </w:r>
    </w:p>
    <w:p w:rsidR="009C71BA" w:rsidRDefault="009C71BA" w:rsidP="009C71BA">
      <w:pPr>
        <w:spacing w:after="0" w:line="360" w:lineRule="auto"/>
        <w:ind w:firstLine="709"/>
        <w:jc w:val="both"/>
        <w:rPr>
          <w:rFonts w:ascii="Times New Roman" w:eastAsia="Times New Roman" w:hAnsi="Times New Roman" w:cs="Times New Roman"/>
          <w:color w:val="222222"/>
          <w:sz w:val="28"/>
          <w:szCs w:val="28"/>
          <w:lang w:eastAsia="ru-RU"/>
        </w:rPr>
      </w:pPr>
      <w:r w:rsidRPr="009C71BA">
        <w:rPr>
          <w:rFonts w:ascii="Times New Roman" w:eastAsia="Times New Roman" w:hAnsi="Times New Roman" w:cs="Times New Roman"/>
          <w:color w:val="222222"/>
          <w:sz w:val="28"/>
          <w:szCs w:val="28"/>
          <w:lang w:eastAsia="ru-RU"/>
        </w:rPr>
        <w:lastRenderedPageBreak/>
        <w:t>Изучение спроса на конкретный вид продукции связано с расчетом емкости рынка этой продукции. </w:t>
      </w:r>
      <w:r w:rsidRPr="00F8409A">
        <w:rPr>
          <w:rFonts w:ascii="Times New Roman" w:eastAsia="Times New Roman" w:hAnsi="Times New Roman" w:cs="Times New Roman"/>
          <w:iCs/>
          <w:color w:val="222222"/>
          <w:sz w:val="28"/>
          <w:szCs w:val="28"/>
          <w:lang w:eastAsia="ru-RU"/>
        </w:rPr>
        <w:t>Емкость рынка</w:t>
      </w:r>
      <w:r w:rsidRPr="009C71BA">
        <w:rPr>
          <w:rFonts w:ascii="Times New Roman" w:eastAsia="Times New Roman" w:hAnsi="Times New Roman" w:cs="Times New Roman"/>
          <w:color w:val="222222"/>
          <w:sz w:val="28"/>
          <w:szCs w:val="28"/>
          <w:lang w:eastAsia="ru-RU"/>
        </w:rPr>
        <w:t> определяется объемом проданных на нем товаров, обычно в течение года (в стоимостном или натуральном выражении), и равна национальному производству плюс объем импорта минус объем экспорта. При оценке емкости следует учесть переходящие остатки, имеющиеся на складе или находящиеся в пути.</w:t>
      </w:r>
    </w:p>
    <w:p w:rsidR="00F8409A" w:rsidRPr="00B61415"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iCs/>
          <w:color w:val="222222"/>
          <w:sz w:val="28"/>
          <w:szCs w:val="28"/>
          <w:lang w:eastAsia="ru-RU"/>
        </w:rPr>
        <w:t>Предложение товара</w:t>
      </w:r>
      <w:r w:rsidRPr="00F8409A">
        <w:rPr>
          <w:rFonts w:ascii="Times New Roman" w:eastAsia="Times New Roman" w:hAnsi="Times New Roman" w:cs="Times New Roman"/>
          <w:i/>
          <w:iCs/>
          <w:color w:val="222222"/>
          <w:sz w:val="28"/>
          <w:szCs w:val="28"/>
          <w:lang w:eastAsia="ru-RU"/>
        </w:rPr>
        <w:t xml:space="preserve"> —</w:t>
      </w:r>
      <w:r w:rsidRPr="00F8409A">
        <w:rPr>
          <w:rFonts w:ascii="Times New Roman" w:eastAsia="Times New Roman" w:hAnsi="Times New Roman" w:cs="Times New Roman"/>
          <w:color w:val="222222"/>
          <w:sz w:val="28"/>
          <w:szCs w:val="28"/>
          <w:lang w:eastAsia="ru-RU"/>
        </w:rPr>
        <w:t> это количество товара, предназначенного для продажи (текущее производство и запасы у продавца).</w:t>
      </w:r>
      <w:r w:rsidR="00B61415" w:rsidRPr="00B61415">
        <w:rPr>
          <w:rFonts w:ascii="Times New Roman" w:eastAsia="Times New Roman" w:hAnsi="Times New Roman" w:cs="Times New Roman"/>
          <w:color w:val="222222"/>
          <w:sz w:val="28"/>
          <w:szCs w:val="28"/>
          <w:lang w:eastAsia="ru-RU"/>
        </w:rPr>
        <w:t xml:space="preserve">[6,320 </w:t>
      </w:r>
      <w:r w:rsidR="00B61415">
        <w:rPr>
          <w:rFonts w:ascii="Times New Roman" w:eastAsia="Times New Roman" w:hAnsi="Times New Roman" w:cs="Times New Roman"/>
          <w:color w:val="222222"/>
          <w:sz w:val="28"/>
          <w:szCs w:val="28"/>
          <w:lang w:val="en-US" w:eastAsia="ru-RU"/>
        </w:rPr>
        <w:t>c</w:t>
      </w:r>
      <w:r w:rsidR="00B61415" w:rsidRPr="00B61415">
        <w:rPr>
          <w:rFonts w:ascii="Times New Roman" w:eastAsia="Times New Roman" w:hAnsi="Times New Roman" w:cs="Times New Roman"/>
          <w:color w:val="222222"/>
          <w:sz w:val="28"/>
          <w:szCs w:val="28"/>
          <w:lang w:eastAsia="ru-RU"/>
        </w:rPr>
        <w:t>.]</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iCs/>
          <w:color w:val="222222"/>
          <w:sz w:val="28"/>
          <w:szCs w:val="28"/>
          <w:lang w:eastAsia="ru-RU"/>
        </w:rPr>
        <w:t>Анализ сбыта</w:t>
      </w:r>
      <w:r w:rsidRPr="00F8409A">
        <w:rPr>
          <w:rFonts w:ascii="Times New Roman" w:eastAsia="Times New Roman" w:hAnsi="Times New Roman" w:cs="Times New Roman"/>
          <w:i/>
          <w:iCs/>
          <w:color w:val="222222"/>
          <w:sz w:val="28"/>
          <w:szCs w:val="28"/>
          <w:lang w:eastAsia="ru-RU"/>
        </w:rPr>
        <w:t>.</w:t>
      </w:r>
      <w:r w:rsidRPr="00F8409A">
        <w:rPr>
          <w:rFonts w:ascii="Times New Roman" w:eastAsia="Times New Roman" w:hAnsi="Times New Roman" w:cs="Times New Roman"/>
          <w:color w:val="222222"/>
          <w:sz w:val="28"/>
          <w:szCs w:val="28"/>
          <w:lang w:eastAsia="ru-RU"/>
        </w:rPr>
        <w:t> Исследуется организация сбыта будущего продукта, исходя из известного положения о существовании трех основных путей движения товара к потребителю: через оптовиков к розничным торговцам, только через розничных торговцев, непосредственно к потребителям.</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color w:val="222222"/>
          <w:sz w:val="28"/>
          <w:szCs w:val="28"/>
          <w:lang w:eastAsia="ru-RU"/>
        </w:rPr>
        <w:t>Выбор каналов сбыта определяется результатами исследования характеристик целевого рынка.</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b/>
          <w:bCs/>
          <w:color w:val="222222"/>
          <w:sz w:val="28"/>
          <w:szCs w:val="28"/>
          <w:lang w:eastAsia="ru-RU"/>
        </w:rPr>
        <w:t>Исследование конкуренции</w:t>
      </w:r>
      <w:r>
        <w:rPr>
          <w:rFonts w:ascii="Times New Roman" w:eastAsia="Times New Roman" w:hAnsi="Times New Roman" w:cs="Times New Roman"/>
          <w:color w:val="222222"/>
          <w:sz w:val="28"/>
          <w:szCs w:val="28"/>
          <w:lang w:eastAsia="ru-RU"/>
        </w:rPr>
        <w:t xml:space="preserve">. </w:t>
      </w:r>
      <w:r w:rsidRPr="00F8409A">
        <w:rPr>
          <w:rFonts w:ascii="Times New Roman" w:eastAsia="Times New Roman" w:hAnsi="Times New Roman" w:cs="Times New Roman"/>
          <w:bCs/>
          <w:color w:val="222222"/>
          <w:sz w:val="28"/>
          <w:szCs w:val="28"/>
          <w:lang w:eastAsia="ru-RU"/>
        </w:rPr>
        <w:t>Конкуренты</w:t>
      </w:r>
      <w:r w:rsidRPr="00F8409A">
        <w:rPr>
          <w:rFonts w:ascii="Times New Roman" w:eastAsia="Times New Roman" w:hAnsi="Times New Roman" w:cs="Times New Roman"/>
          <w:color w:val="222222"/>
          <w:sz w:val="28"/>
          <w:szCs w:val="28"/>
          <w:lang w:eastAsia="ru-RU"/>
        </w:rPr>
        <w:t> является наиболее значительным фактором, оказывающим влияние на деятельность предприятия (эффективность проекта). Другими факторами являются государственное регулирование, поставщики, а также общественное мнение. Задача исследования — выявить эти факторы, описать их природу, значение и вероятное воздействие каждого из них на предполагаемый бизнес.</w:t>
      </w:r>
    </w:p>
    <w:p w:rsidR="00F8409A" w:rsidRPr="00B61415"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i/>
          <w:iCs/>
          <w:color w:val="222222"/>
          <w:sz w:val="28"/>
          <w:szCs w:val="28"/>
          <w:lang w:eastAsia="ru-RU"/>
        </w:rPr>
        <w:t>Степень конкуренции.</w:t>
      </w:r>
      <w:r w:rsidRPr="00F8409A">
        <w:rPr>
          <w:rFonts w:ascii="Times New Roman" w:eastAsia="Times New Roman" w:hAnsi="Times New Roman" w:cs="Times New Roman"/>
          <w:color w:val="222222"/>
          <w:sz w:val="28"/>
          <w:szCs w:val="28"/>
          <w:lang w:eastAsia="ru-RU"/>
        </w:rPr>
        <w:t> Вначале приводятся некоторые общие рассуждения с целью определения подлинных конкурентов и возможной реакции на их действия. При этом желательно определить конкретные фирмы, продукцию или услуги, которые составят конкуренцию. Если эту задачу удастся решить, целесообразно указать профиль каждого конкурента, его сильные и слабые стороны и возможное воздействие, которое все это может оказать на становление бизнеса. Краткая характеристика всех видов воздействия со стороны конкурентов может быть представлена в форме таблицы или диаграммы, что позволит точно увидеть, как бизнес намерен выдерживать конкуренцию.</w:t>
      </w:r>
      <w:r w:rsidR="00B61415" w:rsidRPr="00B61415">
        <w:rPr>
          <w:rFonts w:ascii="Times New Roman" w:eastAsia="Times New Roman" w:hAnsi="Times New Roman" w:cs="Times New Roman"/>
          <w:color w:val="222222"/>
          <w:sz w:val="28"/>
          <w:szCs w:val="28"/>
          <w:lang w:eastAsia="ru-RU"/>
        </w:rPr>
        <w:t xml:space="preserve">[3,365 </w:t>
      </w:r>
      <w:r w:rsidR="00B61415">
        <w:rPr>
          <w:rFonts w:ascii="Times New Roman" w:eastAsia="Times New Roman" w:hAnsi="Times New Roman" w:cs="Times New Roman"/>
          <w:color w:val="222222"/>
          <w:sz w:val="28"/>
          <w:szCs w:val="28"/>
          <w:lang w:val="en-US" w:eastAsia="ru-RU"/>
        </w:rPr>
        <w:t>c</w:t>
      </w:r>
      <w:r w:rsidR="00B61415" w:rsidRPr="00B61415">
        <w:rPr>
          <w:rFonts w:ascii="Times New Roman" w:eastAsia="Times New Roman" w:hAnsi="Times New Roman" w:cs="Times New Roman"/>
          <w:color w:val="222222"/>
          <w:sz w:val="28"/>
          <w:szCs w:val="28"/>
          <w:lang w:eastAsia="ru-RU"/>
        </w:rPr>
        <w:t>.]</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i/>
          <w:iCs/>
          <w:color w:val="222222"/>
          <w:sz w:val="28"/>
          <w:szCs w:val="28"/>
          <w:lang w:eastAsia="ru-RU"/>
        </w:rPr>
        <w:lastRenderedPageBreak/>
        <w:t>Будущие источники конкуренции.</w:t>
      </w:r>
      <w:r w:rsidRPr="00F8409A">
        <w:rPr>
          <w:rFonts w:ascii="Times New Roman" w:eastAsia="Times New Roman" w:hAnsi="Times New Roman" w:cs="Times New Roman"/>
          <w:color w:val="222222"/>
          <w:sz w:val="28"/>
          <w:szCs w:val="28"/>
          <w:lang w:eastAsia="ru-RU"/>
        </w:rPr>
        <w:t> В то время как некоторые (обычно старые) производства пребывают в состоянии стабильности и развиваются постепенно, имеется множество динамичных рынков, которые находятся в обстановке быстрого и непрерывного изменения. Иногда удается предсказывать такие изменения в структуре рынка. Особенно эта проблема представляется важной для нового вида продукции или услуги, когда велика вероятность появления “подражателей” в молодой отрасли. Характерным примером такого процесса является рынок персональных компьютеров 80-х годов, распыленный между многими производителями аппаратных средств. Как известно, в результате он оказался поделенным между небольшим числом оставшихся фирм. Понятно, что бизнес-план, подготовленный в тот период времени, должен был учитывать изменяющийся характер конкуренции и объяснять, как эти изменения на рынке затронут конкретное предприятие.</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i/>
          <w:iCs/>
          <w:color w:val="222222"/>
          <w:sz w:val="28"/>
          <w:szCs w:val="28"/>
          <w:lang w:eastAsia="ru-RU"/>
        </w:rPr>
        <w:t>Анализ социально-экономической среды.</w:t>
      </w:r>
      <w:r w:rsidRPr="00F8409A">
        <w:rPr>
          <w:rFonts w:ascii="Times New Roman" w:eastAsia="Times New Roman" w:hAnsi="Times New Roman" w:cs="Times New Roman"/>
          <w:color w:val="222222"/>
          <w:sz w:val="28"/>
          <w:szCs w:val="28"/>
          <w:lang w:eastAsia="ru-RU"/>
        </w:rPr>
        <w:t> Включают анализ промышленного подсектора (группы предприятий, выпускающих почти полностью одинаковые и взаимозаменяемые продукты).</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color w:val="222222"/>
          <w:sz w:val="28"/>
          <w:szCs w:val="28"/>
          <w:lang w:eastAsia="ru-RU"/>
        </w:rPr>
        <w:t>Целесообразно проанализировать ответы на вопросы: каковы основные факторы успеха в конкурентной борьбе в данном подсекторе, каковы перспективы и возможные риски? Следует идентифицировать текущую фазу жизненного цикла подсектора (внедрение товара, рост, зрелость, спад).</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color w:val="222222"/>
          <w:sz w:val="28"/>
          <w:szCs w:val="28"/>
          <w:lang w:eastAsia="ru-RU"/>
        </w:rPr>
        <w:t>Ответы могут быть получены путем изучения научно-технической и экономической периодики, ознакомления с экспонатами отечественных и международных торгово-промышленных выставок, консультаций со специалистами, анализа продаж в розничной торговле.</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color w:val="222222"/>
          <w:sz w:val="28"/>
          <w:szCs w:val="28"/>
          <w:lang w:eastAsia="ru-RU"/>
        </w:rPr>
        <w:t>Следует изучить также социальные, экономические и политические аспекты, которые могут иметь отношение к проекту (например, для рынка садово-огородного инвентаря важное значение будет иметь государственная политика в отношении предоставления населению земельных участков).</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i/>
          <w:iCs/>
          <w:color w:val="222222"/>
          <w:sz w:val="28"/>
          <w:szCs w:val="28"/>
          <w:lang w:eastAsia="ru-RU"/>
        </w:rPr>
        <w:lastRenderedPageBreak/>
        <w:t>Анализ предприятия.</w:t>
      </w:r>
      <w:r w:rsidRPr="00F8409A">
        <w:rPr>
          <w:rFonts w:ascii="Times New Roman" w:eastAsia="Times New Roman" w:hAnsi="Times New Roman" w:cs="Times New Roman"/>
          <w:color w:val="222222"/>
          <w:sz w:val="28"/>
          <w:szCs w:val="28"/>
          <w:lang w:eastAsia="ru-RU"/>
        </w:rPr>
        <w:t> Выполняется лишь для проектов, которые реализуют уже существующие предприятия — при расширении, ремонте, модернизации. Следует отразить все аспекты жизнедеятельности предприятия (НИОКР, производство, финансы, кадры и т. д.).</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color w:val="222222"/>
          <w:sz w:val="28"/>
          <w:szCs w:val="28"/>
          <w:lang w:eastAsia="ru-RU"/>
        </w:rPr>
        <w:t>В первую очередь следует ответить на вопросы:</w:t>
      </w:r>
    </w:p>
    <w:p w:rsidR="00F8409A" w:rsidRPr="005F62EB" w:rsidRDefault="00F8409A" w:rsidP="002F4F64">
      <w:pPr>
        <w:pStyle w:val="a4"/>
        <w:numPr>
          <w:ilvl w:val="1"/>
          <w:numId w:val="8"/>
        </w:numPr>
        <w:spacing w:after="0" w:line="360" w:lineRule="auto"/>
        <w:ind w:left="0" w:firstLine="680"/>
        <w:contextualSpacing w:val="0"/>
        <w:jc w:val="both"/>
        <w:rPr>
          <w:rFonts w:ascii="Times New Roman" w:eastAsia="Times New Roman" w:hAnsi="Times New Roman" w:cs="Times New Roman"/>
          <w:color w:val="222222"/>
          <w:sz w:val="28"/>
          <w:szCs w:val="28"/>
          <w:lang w:eastAsia="ru-RU"/>
        </w:rPr>
      </w:pPr>
      <w:r w:rsidRPr="005F62EB">
        <w:rPr>
          <w:rFonts w:ascii="Times New Roman" w:eastAsia="Times New Roman" w:hAnsi="Times New Roman" w:cs="Times New Roman"/>
          <w:color w:val="222222"/>
          <w:sz w:val="28"/>
          <w:szCs w:val="28"/>
          <w:lang w:eastAsia="ru-RU"/>
        </w:rPr>
        <w:t>Какие цели преследует предприятие?</w:t>
      </w:r>
    </w:p>
    <w:p w:rsidR="00F8409A" w:rsidRPr="005F62EB" w:rsidRDefault="00F8409A" w:rsidP="002F4F64">
      <w:pPr>
        <w:pStyle w:val="a4"/>
        <w:numPr>
          <w:ilvl w:val="1"/>
          <w:numId w:val="8"/>
        </w:numPr>
        <w:spacing w:after="0" w:line="360" w:lineRule="auto"/>
        <w:ind w:left="0" w:firstLine="680"/>
        <w:contextualSpacing w:val="0"/>
        <w:jc w:val="both"/>
        <w:rPr>
          <w:rFonts w:ascii="Times New Roman" w:eastAsia="Times New Roman" w:hAnsi="Times New Roman" w:cs="Times New Roman"/>
          <w:color w:val="222222"/>
          <w:sz w:val="28"/>
          <w:szCs w:val="28"/>
          <w:lang w:eastAsia="ru-RU"/>
        </w:rPr>
      </w:pPr>
      <w:r w:rsidRPr="005F62EB">
        <w:rPr>
          <w:rFonts w:ascii="Times New Roman" w:eastAsia="Times New Roman" w:hAnsi="Times New Roman" w:cs="Times New Roman"/>
          <w:color w:val="222222"/>
          <w:sz w:val="28"/>
          <w:szCs w:val="28"/>
          <w:lang w:eastAsia="ru-RU"/>
        </w:rPr>
        <w:t>Какую стратегию оно использует?</w:t>
      </w:r>
    </w:p>
    <w:p w:rsidR="00F8409A" w:rsidRPr="005F62EB" w:rsidRDefault="00F8409A" w:rsidP="002F4F64">
      <w:pPr>
        <w:pStyle w:val="a4"/>
        <w:numPr>
          <w:ilvl w:val="1"/>
          <w:numId w:val="8"/>
        </w:numPr>
        <w:spacing w:after="0" w:line="360" w:lineRule="auto"/>
        <w:ind w:left="0" w:firstLine="680"/>
        <w:contextualSpacing w:val="0"/>
        <w:jc w:val="both"/>
        <w:rPr>
          <w:rFonts w:ascii="Times New Roman" w:eastAsia="Times New Roman" w:hAnsi="Times New Roman" w:cs="Times New Roman"/>
          <w:color w:val="222222"/>
          <w:sz w:val="28"/>
          <w:szCs w:val="28"/>
          <w:lang w:eastAsia="ru-RU"/>
        </w:rPr>
      </w:pPr>
      <w:r w:rsidRPr="005F62EB">
        <w:rPr>
          <w:rFonts w:ascii="Times New Roman" w:eastAsia="Times New Roman" w:hAnsi="Times New Roman" w:cs="Times New Roman"/>
          <w:color w:val="222222"/>
          <w:sz w:val="28"/>
          <w:szCs w:val="28"/>
          <w:lang w:eastAsia="ru-RU"/>
        </w:rPr>
        <w:t>Каковы его сильные и слабые стороны?</w:t>
      </w:r>
      <w:r w:rsidR="00B61415" w:rsidRPr="00B61415">
        <w:rPr>
          <w:rFonts w:ascii="Times New Roman" w:eastAsia="Times New Roman" w:hAnsi="Times New Roman" w:cs="Times New Roman"/>
          <w:color w:val="222222"/>
          <w:sz w:val="28"/>
          <w:szCs w:val="28"/>
          <w:lang w:eastAsia="ru-RU"/>
        </w:rPr>
        <w:t xml:space="preserve">[14,623 </w:t>
      </w:r>
      <w:r w:rsidR="00B61415">
        <w:rPr>
          <w:rFonts w:ascii="Times New Roman" w:eastAsia="Times New Roman" w:hAnsi="Times New Roman" w:cs="Times New Roman"/>
          <w:color w:val="222222"/>
          <w:sz w:val="28"/>
          <w:szCs w:val="28"/>
          <w:lang w:val="en-US" w:eastAsia="ru-RU"/>
        </w:rPr>
        <w:t>c</w:t>
      </w:r>
      <w:r w:rsidR="00B61415" w:rsidRPr="00B61415">
        <w:rPr>
          <w:rFonts w:ascii="Times New Roman" w:eastAsia="Times New Roman" w:hAnsi="Times New Roman" w:cs="Times New Roman"/>
          <w:color w:val="222222"/>
          <w:sz w:val="28"/>
          <w:szCs w:val="28"/>
          <w:lang w:eastAsia="ru-RU"/>
        </w:rPr>
        <w:t>.]</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i/>
          <w:iCs/>
          <w:color w:val="222222"/>
          <w:sz w:val="28"/>
          <w:szCs w:val="28"/>
          <w:lang w:eastAsia="ru-RU"/>
        </w:rPr>
        <w:t>Определение доли продукции проекта на рынке.</w:t>
      </w:r>
      <w:r w:rsidRPr="00F8409A">
        <w:rPr>
          <w:rFonts w:ascii="Times New Roman" w:eastAsia="Times New Roman" w:hAnsi="Times New Roman" w:cs="Times New Roman"/>
          <w:color w:val="222222"/>
          <w:sz w:val="28"/>
          <w:szCs w:val="28"/>
          <w:lang w:eastAsia="ru-RU"/>
        </w:rPr>
        <w:t> С учетом конкурентоспособности своей продукции по отношению к конкурирующей, сопоставления своего предприятия с конкурирующими, из соотношения спроса и предложения и т. п. определяют возможную долю своего товара на рынке, то есть его удельный вес в процентах от суммарного спроса (или емкости рынка) в первый год производства продукции.</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color w:val="222222"/>
          <w:sz w:val="28"/>
          <w:szCs w:val="28"/>
          <w:lang w:eastAsia="ru-RU"/>
        </w:rPr>
        <w:t>Один из способов приближенного определения этой доли — применение формулы:</w:t>
      </w:r>
    </w:p>
    <w:p w:rsidR="00F8409A" w:rsidRPr="00130EDB" w:rsidRDefault="00F8409A" w:rsidP="00F8409A">
      <w:pPr>
        <w:spacing w:after="0" w:line="360" w:lineRule="auto"/>
        <w:ind w:firstLine="709"/>
        <w:jc w:val="center"/>
        <w:rPr>
          <w:rFonts w:ascii="Times New Roman" w:eastAsia="Times New Roman" w:hAnsi="Times New Roman" w:cs="Times New Roman"/>
          <w:color w:val="222222"/>
          <w:sz w:val="28"/>
          <w:szCs w:val="28"/>
          <w:lang w:val="en-US" w:eastAsia="ru-RU"/>
        </w:rPr>
      </w:pPr>
      <w:r w:rsidRPr="00F8409A">
        <w:rPr>
          <w:rFonts w:ascii="Times New Roman" w:eastAsia="Times New Roman" w:hAnsi="Times New Roman" w:cs="Times New Roman"/>
          <w:color w:val="222222"/>
          <w:sz w:val="28"/>
          <w:szCs w:val="28"/>
          <w:lang w:val="en-US" w:eastAsia="ru-RU"/>
        </w:rPr>
        <w:t xml:space="preserve">C= </w:t>
      </w:r>
      <w:r w:rsidRPr="00F8409A">
        <w:rPr>
          <w:rFonts w:ascii="Times New Roman" w:eastAsia="Times New Roman" w:hAnsi="Times New Roman" w:cs="Times New Roman"/>
          <w:color w:val="222222"/>
          <w:sz w:val="28"/>
          <w:szCs w:val="28"/>
          <w:lang w:eastAsia="ru-RU"/>
        </w:rPr>
        <w:t>СУММ</w:t>
      </w:r>
      <w:r w:rsidRPr="00F8409A">
        <w:rPr>
          <w:rFonts w:ascii="Times New Roman" w:eastAsia="Times New Roman" w:hAnsi="Times New Roman" w:cs="Times New Roman"/>
          <w:color w:val="222222"/>
          <w:sz w:val="28"/>
          <w:szCs w:val="28"/>
          <w:lang w:val="en-US" w:eastAsia="ru-RU"/>
        </w:rPr>
        <w:t xml:space="preserve"> N</w:t>
      </w:r>
      <w:r w:rsidRPr="00F8409A">
        <w:rPr>
          <w:rFonts w:ascii="Times New Roman" w:eastAsia="Times New Roman" w:hAnsi="Times New Roman" w:cs="Times New Roman"/>
          <w:color w:val="222222"/>
          <w:sz w:val="28"/>
          <w:szCs w:val="28"/>
          <w:vertAlign w:val="subscript"/>
          <w:lang w:val="en-US" w:eastAsia="ru-RU"/>
        </w:rPr>
        <w:t>i </w:t>
      </w:r>
      <w:r w:rsidRPr="00F8409A">
        <w:rPr>
          <w:rFonts w:ascii="Times New Roman" w:eastAsia="Times New Roman" w:hAnsi="Times New Roman" w:cs="Times New Roman"/>
          <w:color w:val="222222"/>
          <w:sz w:val="28"/>
          <w:szCs w:val="28"/>
          <w:lang w:val="en-US" w:eastAsia="ru-RU"/>
        </w:rPr>
        <w:t>*A</w:t>
      </w:r>
      <w:r w:rsidRPr="00F8409A">
        <w:rPr>
          <w:rFonts w:ascii="Times New Roman" w:eastAsia="Times New Roman" w:hAnsi="Times New Roman" w:cs="Times New Roman"/>
          <w:color w:val="222222"/>
          <w:sz w:val="28"/>
          <w:szCs w:val="28"/>
          <w:vertAlign w:val="subscript"/>
          <w:lang w:val="en-US" w:eastAsia="ru-RU"/>
        </w:rPr>
        <w:t>i </w:t>
      </w:r>
      <w:r w:rsidRPr="00F8409A">
        <w:rPr>
          <w:rFonts w:ascii="Times New Roman" w:eastAsia="Times New Roman" w:hAnsi="Times New Roman" w:cs="Times New Roman"/>
          <w:color w:val="222222"/>
          <w:sz w:val="28"/>
          <w:szCs w:val="28"/>
          <w:lang w:val="en-US" w:eastAsia="ru-RU"/>
        </w:rPr>
        <w:t>*(1/B)* P,</w:t>
      </w:r>
      <w:r w:rsidR="00130EDB" w:rsidRPr="00130EDB">
        <w:rPr>
          <w:rFonts w:ascii="Times New Roman" w:eastAsia="Times New Roman" w:hAnsi="Times New Roman" w:cs="Times New Roman"/>
          <w:color w:val="222222"/>
          <w:sz w:val="28"/>
          <w:szCs w:val="28"/>
          <w:lang w:val="en-US" w:eastAsia="ru-RU"/>
        </w:rPr>
        <w:t xml:space="preserve">  (1.2)</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color w:val="222222"/>
          <w:sz w:val="28"/>
          <w:szCs w:val="28"/>
          <w:lang w:eastAsia="ru-RU"/>
        </w:rPr>
        <w:t>где в</w:t>
      </w:r>
      <w:r w:rsidRPr="00F8409A">
        <w:rPr>
          <w:rFonts w:ascii="Times New Roman" w:eastAsia="Times New Roman" w:hAnsi="Times New Roman" w:cs="Times New Roman"/>
          <w:color w:val="222222"/>
          <w:sz w:val="28"/>
          <w:szCs w:val="28"/>
          <w:vertAlign w:val="subscript"/>
          <w:lang w:eastAsia="ru-RU"/>
        </w:rPr>
        <w:t>a</w:t>
      </w:r>
      <w:r w:rsidRPr="00F8409A">
        <w:rPr>
          <w:rFonts w:ascii="Times New Roman" w:eastAsia="Times New Roman" w:hAnsi="Times New Roman" w:cs="Times New Roman"/>
          <w:color w:val="222222"/>
          <w:sz w:val="28"/>
          <w:szCs w:val="28"/>
          <w:lang w:eastAsia="ru-RU"/>
        </w:rPr>
        <w:t> —доля целевого товара “А” на суммарном рынке аналогичных товаров;</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color w:val="222222"/>
          <w:sz w:val="28"/>
          <w:szCs w:val="28"/>
          <w:lang w:eastAsia="ru-RU"/>
        </w:rPr>
        <w:t>n —число продуктов-конкурентов товара “А”;</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color w:val="222222"/>
          <w:sz w:val="28"/>
          <w:szCs w:val="28"/>
          <w:lang w:eastAsia="ru-RU"/>
        </w:rPr>
        <w:t>К</w:t>
      </w:r>
      <w:r w:rsidRPr="00F8409A">
        <w:rPr>
          <w:rFonts w:ascii="Times New Roman" w:eastAsia="Times New Roman" w:hAnsi="Times New Roman" w:cs="Times New Roman"/>
          <w:color w:val="222222"/>
          <w:sz w:val="28"/>
          <w:szCs w:val="28"/>
          <w:vertAlign w:val="subscript"/>
          <w:lang w:eastAsia="ru-RU"/>
        </w:rPr>
        <w:t>a</w:t>
      </w:r>
      <w:r w:rsidRPr="00F8409A">
        <w:rPr>
          <w:rFonts w:ascii="Times New Roman" w:eastAsia="Times New Roman" w:hAnsi="Times New Roman" w:cs="Times New Roman"/>
          <w:color w:val="222222"/>
          <w:sz w:val="28"/>
          <w:szCs w:val="28"/>
          <w:lang w:eastAsia="ru-RU"/>
        </w:rPr>
        <w:t>— относительная (от 0 до 1) конкурентоспособность товара “А” по сравнению с конкурирующими;</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color w:val="222222"/>
          <w:sz w:val="28"/>
          <w:szCs w:val="28"/>
          <w:lang w:eastAsia="ru-RU"/>
        </w:rPr>
        <w:t>m —отношение предложения (П) товара к спросу (С) на него, то есть</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color w:val="222222"/>
          <w:sz w:val="28"/>
          <w:szCs w:val="28"/>
          <w:lang w:eastAsia="ru-RU"/>
        </w:rPr>
        <w:t>m = П/С,</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color w:val="222222"/>
          <w:sz w:val="28"/>
          <w:szCs w:val="28"/>
          <w:lang w:eastAsia="ru-RU"/>
        </w:rPr>
        <w:t>b</w:t>
      </w:r>
      <w:r w:rsidRPr="00F8409A">
        <w:rPr>
          <w:rFonts w:ascii="Times New Roman" w:eastAsia="Times New Roman" w:hAnsi="Times New Roman" w:cs="Times New Roman"/>
          <w:color w:val="222222"/>
          <w:sz w:val="28"/>
          <w:szCs w:val="28"/>
          <w:vertAlign w:val="subscript"/>
          <w:lang w:eastAsia="ru-RU"/>
        </w:rPr>
        <w:t>1</w:t>
      </w:r>
      <w:r w:rsidRPr="00F8409A">
        <w:rPr>
          <w:rFonts w:ascii="Times New Roman" w:eastAsia="Times New Roman" w:hAnsi="Times New Roman" w:cs="Times New Roman"/>
          <w:color w:val="222222"/>
          <w:sz w:val="28"/>
          <w:szCs w:val="28"/>
          <w:lang w:eastAsia="ru-RU"/>
        </w:rPr>
        <w:t> —показатель престижа фирмы конкурента (от 0 до 1);</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color w:val="222222"/>
          <w:sz w:val="28"/>
          <w:szCs w:val="28"/>
          <w:lang w:eastAsia="ru-RU"/>
        </w:rPr>
        <w:t>b</w:t>
      </w:r>
      <w:r w:rsidRPr="00F8409A">
        <w:rPr>
          <w:rFonts w:ascii="Times New Roman" w:eastAsia="Times New Roman" w:hAnsi="Times New Roman" w:cs="Times New Roman"/>
          <w:color w:val="222222"/>
          <w:sz w:val="28"/>
          <w:szCs w:val="28"/>
          <w:vertAlign w:val="subscript"/>
          <w:lang w:eastAsia="ru-RU"/>
        </w:rPr>
        <w:t>a</w:t>
      </w:r>
      <w:r w:rsidRPr="00F8409A">
        <w:rPr>
          <w:rFonts w:ascii="Times New Roman" w:eastAsia="Times New Roman" w:hAnsi="Times New Roman" w:cs="Times New Roman"/>
          <w:color w:val="222222"/>
          <w:sz w:val="28"/>
          <w:szCs w:val="28"/>
          <w:lang w:eastAsia="ru-RU"/>
        </w:rPr>
        <w:t> — показатель престижа предприятия “А” (от 0 до 1).</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color w:val="222222"/>
          <w:sz w:val="28"/>
          <w:szCs w:val="28"/>
          <w:lang w:eastAsia="ru-RU"/>
        </w:rPr>
        <w:t>Зная суммарный спрос (или емкость рынка) и долю на нем продукта в процентах, определяют </w:t>
      </w:r>
      <w:r w:rsidRPr="00F8409A">
        <w:rPr>
          <w:rFonts w:ascii="Times New Roman" w:eastAsia="Times New Roman" w:hAnsi="Times New Roman" w:cs="Times New Roman"/>
          <w:i/>
          <w:iCs/>
          <w:color w:val="222222"/>
          <w:sz w:val="28"/>
          <w:szCs w:val="28"/>
          <w:lang w:eastAsia="ru-RU"/>
        </w:rPr>
        <w:t>целевой (плановый) объем продаж</w:t>
      </w:r>
      <w:r w:rsidRPr="00F8409A">
        <w:rPr>
          <w:rFonts w:ascii="Times New Roman" w:eastAsia="Times New Roman" w:hAnsi="Times New Roman" w:cs="Times New Roman"/>
          <w:color w:val="222222"/>
          <w:sz w:val="28"/>
          <w:szCs w:val="28"/>
          <w:lang w:eastAsia="ru-RU"/>
        </w:rPr>
        <w:t xml:space="preserve"> данного </w:t>
      </w:r>
      <w:r w:rsidRPr="00F8409A">
        <w:rPr>
          <w:rFonts w:ascii="Times New Roman" w:eastAsia="Times New Roman" w:hAnsi="Times New Roman" w:cs="Times New Roman"/>
          <w:color w:val="222222"/>
          <w:sz w:val="28"/>
          <w:szCs w:val="28"/>
          <w:lang w:eastAsia="ru-RU"/>
        </w:rPr>
        <w:lastRenderedPageBreak/>
        <w:t>предприятия в стоимостном или натуральном выражении на первый (стартовый) год его производственной деятельности (рис. 1).</w:t>
      </w:r>
    </w:p>
    <w:p w:rsidR="00F8409A" w:rsidRPr="00F8409A" w:rsidRDefault="00F8409A" w:rsidP="00F8409A">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i/>
          <w:iCs/>
          <w:color w:val="222222"/>
          <w:sz w:val="28"/>
          <w:szCs w:val="28"/>
          <w:lang w:eastAsia="ru-RU"/>
        </w:rPr>
        <w:t>Прогнозирование спроса и емкости рынка на период реализации проекта.</w:t>
      </w:r>
      <w:r w:rsidRPr="00F8409A">
        <w:rPr>
          <w:rFonts w:ascii="Times New Roman" w:eastAsia="Times New Roman" w:hAnsi="Times New Roman" w:cs="Times New Roman"/>
          <w:color w:val="222222"/>
          <w:sz w:val="28"/>
          <w:szCs w:val="28"/>
          <w:lang w:eastAsia="ru-RU"/>
        </w:rPr>
        <w:t> При составлении прогноза должны учитываться демографические, экономические, технологические, социально-культурные факторы. На рыночный спрос влияют и мероприятия, проводимые в рамках программ маркетинга по стимулированию этого спроса.</w:t>
      </w:r>
    </w:p>
    <w:p w:rsidR="00F8409A" w:rsidRDefault="001C44B2" w:rsidP="009C71BA">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pict>
          <v:rect id="Прямоугольник 4" o:spid="_x0000_s1047" style="position:absolute;left:0;text-align:left;margin-left:359.7pt;margin-top:19.05pt;width:114pt;height:69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" filled="f" strokecolor="black [3213]">
            <v:textbox>
              <w:txbxContent>
                <w:p w:rsidR="002E1D0B" w:rsidRPr="00F8409A" w:rsidRDefault="002E1D0B" w:rsidP="00F8409A">
                  <w:pPr>
                    <w:jc w:val="center"/>
                    <w:rPr>
                      <w:rFonts w:ascii="Times New Roman" w:hAnsi="Times New Roman" w:cs="Times New Roman"/>
                      <w:color w:val="000000" w:themeColor="text1"/>
                      <w:sz w:val="28"/>
                      <w:szCs w:val="28"/>
                    </w:rPr>
                  </w:pPr>
                  <w:r w:rsidRPr="00F8409A">
                    <w:rPr>
                      <w:rFonts w:ascii="Times New Roman" w:hAnsi="Times New Roman" w:cs="Times New Roman"/>
                      <w:color w:val="000000" w:themeColor="text1"/>
                      <w:sz w:val="28"/>
                      <w:szCs w:val="28"/>
                    </w:rPr>
                    <w:t>Относительный престиж своего предприятия</w:t>
                  </w:r>
                </w:p>
              </w:txbxContent>
            </v:textbox>
          </v:rect>
        </w:pict>
      </w:r>
      <w:r>
        <w:rPr>
          <w:rFonts w:ascii="Times New Roman" w:eastAsia="Times New Roman" w:hAnsi="Times New Roman" w:cs="Times New Roman"/>
          <w:noProof/>
          <w:color w:val="222222"/>
          <w:sz w:val="28"/>
          <w:szCs w:val="28"/>
          <w:lang w:eastAsia="ru-RU"/>
        </w:rPr>
        <w:pict>
          <v:rect id="Прямоугольник 3" o:spid="_x0000_s1027" style="position:absolute;left:0;text-align:left;margin-left:199.2pt;margin-top:19.05pt;width:147pt;height:6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" fillcolor="white [3212]" strokecolor="black [3213]">
            <v:textbox>
              <w:txbxContent>
                <w:p w:rsidR="002E1D0B" w:rsidRPr="00F8409A" w:rsidRDefault="002E1D0B" w:rsidP="00F8409A">
                  <w:pPr>
                    <w:jc w:val="center"/>
                    <w:rPr>
                      <w:rFonts w:ascii="Times New Roman" w:hAnsi="Times New Roman" w:cs="Times New Roman"/>
                      <w:color w:val="000000" w:themeColor="text1"/>
                      <w:sz w:val="28"/>
                      <w:szCs w:val="28"/>
                    </w:rPr>
                  </w:pPr>
                  <w:r w:rsidRPr="00F8409A">
                    <w:rPr>
                      <w:rFonts w:ascii="Times New Roman" w:hAnsi="Times New Roman" w:cs="Times New Roman"/>
                      <w:color w:val="000000" w:themeColor="text1"/>
                      <w:sz w:val="28"/>
                      <w:szCs w:val="28"/>
                    </w:rPr>
                    <w:t>Соотношение спроса и предложения на рынке</w:t>
                  </w:r>
                </w:p>
              </w:txbxContent>
            </v:textbox>
          </v:rect>
        </w:pict>
      </w:r>
      <w:r>
        <w:rPr>
          <w:rFonts w:ascii="Times New Roman" w:eastAsia="Times New Roman" w:hAnsi="Times New Roman" w:cs="Times New Roman"/>
          <w:noProof/>
          <w:color w:val="222222"/>
          <w:sz w:val="28"/>
          <w:szCs w:val="28"/>
          <w:lang w:eastAsia="ru-RU"/>
        </w:rPr>
        <w:pict>
          <v:rect id="Прямоугольник 2" o:spid="_x0000_s1028" style="position:absolute;left:0;text-align:left;margin-left:33.45pt;margin-top:19.05pt;width:147.75pt;height:6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" fillcolor="white [3212]" strokecolor="black [3213]">
            <v:textbox>
              <w:txbxContent>
                <w:p w:rsidR="002E1D0B" w:rsidRPr="00F8409A" w:rsidRDefault="002E1D0B" w:rsidP="00F8409A">
                  <w:pPr>
                    <w:jc w:val="center"/>
                    <w:rPr>
                      <w:rFonts w:ascii="Times New Roman" w:hAnsi="Times New Roman" w:cs="Times New Roman"/>
                      <w:color w:val="000000" w:themeColor="text1"/>
                      <w:sz w:val="28"/>
                      <w:szCs w:val="28"/>
                    </w:rPr>
                  </w:pPr>
                  <w:r w:rsidRPr="00F8409A">
                    <w:rPr>
                      <w:rFonts w:ascii="Times New Roman" w:hAnsi="Times New Roman" w:cs="Times New Roman"/>
                      <w:color w:val="000000" w:themeColor="text1"/>
                      <w:sz w:val="28"/>
                      <w:szCs w:val="28"/>
                    </w:rPr>
                    <w:t>Относительный престиж своего предприятия</w:t>
                  </w:r>
                </w:p>
              </w:txbxContent>
            </v:textbox>
          </v:rect>
        </w:pict>
      </w:r>
    </w:p>
    <w:p w:rsidR="00F8409A" w:rsidRDefault="00F8409A" w:rsidP="009C71BA">
      <w:pPr>
        <w:spacing w:after="0" w:line="360" w:lineRule="auto"/>
        <w:ind w:firstLine="709"/>
        <w:jc w:val="both"/>
        <w:rPr>
          <w:rFonts w:ascii="Times New Roman" w:eastAsia="Times New Roman" w:hAnsi="Times New Roman" w:cs="Times New Roman"/>
          <w:color w:val="222222"/>
          <w:sz w:val="28"/>
          <w:szCs w:val="28"/>
          <w:lang w:eastAsia="ru-RU"/>
        </w:rPr>
      </w:pPr>
    </w:p>
    <w:p w:rsidR="00F8409A" w:rsidRDefault="00F8409A" w:rsidP="009C71BA">
      <w:pPr>
        <w:spacing w:after="0" w:line="360" w:lineRule="auto"/>
        <w:ind w:firstLine="709"/>
        <w:jc w:val="both"/>
        <w:rPr>
          <w:rFonts w:ascii="Times New Roman" w:eastAsia="Times New Roman" w:hAnsi="Times New Roman" w:cs="Times New Roman"/>
          <w:color w:val="222222"/>
          <w:sz w:val="28"/>
          <w:szCs w:val="28"/>
          <w:lang w:eastAsia="ru-RU"/>
        </w:rPr>
      </w:pPr>
    </w:p>
    <w:p w:rsidR="00F8409A" w:rsidRDefault="001C44B2" w:rsidP="009C71BA">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pict>
          <v:shapetype id="_x0000_t32" coordsize="21600,21600" o:spt="32" o:oned="t" path="m,l21600,21600e" filled="f">
            <v:path arrowok="t" fillok="f" o:connecttype="none"/>
            <o:lock v:ext="edit" shapetype="t"/>
          </v:shapetype>
          <v:shape id="Прямая со стрелкой 10" o:spid="_x0000_s1046" type="#_x0000_t32" style="position:absolute;left:0;text-align:left;margin-left:355.95pt;margin-top:15.6pt;width:81.75pt;height:14.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" strokecolor="black [3213]">
            <v:stroke endarrow="open"/>
          </v:shape>
        </w:pict>
      </w:r>
      <w:r>
        <w:rPr>
          <w:rFonts w:ascii="Times New Roman" w:eastAsia="Times New Roman" w:hAnsi="Times New Roman" w:cs="Times New Roman"/>
          <w:noProof/>
          <w:color w:val="222222"/>
          <w:sz w:val="28"/>
          <w:szCs w:val="28"/>
          <w:lang w:eastAsia="ru-RU"/>
        </w:rPr>
        <w:pict>
          <v:shape id="Прямая со стрелкой 9" o:spid="_x0000_s1045" type="#_x0000_t32" style="position:absolute;left:0;text-align:left;margin-left:270.45pt;margin-top:15.6pt;width:0;height:1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" strokecolor="black [3213]">
            <v:stroke endarrow="open"/>
          </v:shape>
        </w:pict>
      </w:r>
      <w:r>
        <w:rPr>
          <w:rFonts w:ascii="Times New Roman" w:eastAsia="Times New Roman" w:hAnsi="Times New Roman" w:cs="Times New Roman"/>
          <w:noProof/>
          <w:color w:val="222222"/>
          <w:sz w:val="28"/>
          <w:szCs w:val="28"/>
          <w:lang w:eastAsia="ru-RU"/>
        </w:rPr>
        <w:pict>
          <v:shape id="Прямая со стрелкой 8" o:spid="_x0000_s1044" type="#_x0000_t32" style="position:absolute;left:0;text-align:left;margin-left:115.2pt;margin-top:15.6pt;width:60pt;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" strokecolor="black [3213]">
            <v:stroke endarrow="open"/>
          </v:shape>
        </w:pict>
      </w:r>
    </w:p>
    <w:p w:rsidR="00F8409A" w:rsidRDefault="001C44B2" w:rsidP="009C71BA">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pict>
          <v:rect id="Прямоугольник 1" o:spid="_x0000_s1029" style="position:absolute;left:0;text-align:left;margin-left:141.45pt;margin-top:5.7pt;width:260.25pt;height:33.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" fillcolor="white [3212]" strokecolor="black [3213]">
            <v:textbox>
              <w:txbxContent>
                <w:p w:rsidR="002E1D0B" w:rsidRPr="00F8409A" w:rsidRDefault="002E1D0B" w:rsidP="00F8409A">
                  <w:pPr>
                    <w:jc w:val="center"/>
                    <w:rPr>
                      <w:rFonts w:ascii="Times New Roman" w:hAnsi="Times New Roman" w:cs="Times New Roman"/>
                      <w:color w:val="000000" w:themeColor="text1"/>
                      <w:sz w:val="28"/>
                      <w:szCs w:val="28"/>
                    </w:rPr>
                  </w:pPr>
                  <w:r w:rsidRPr="00F8409A">
                    <w:rPr>
                      <w:rFonts w:ascii="Times New Roman" w:hAnsi="Times New Roman" w:cs="Times New Roman"/>
                      <w:color w:val="000000" w:themeColor="text1"/>
                      <w:sz w:val="28"/>
                      <w:szCs w:val="28"/>
                    </w:rPr>
                    <w:t>Доля своего товара на рынке</w:t>
                  </w:r>
                </w:p>
              </w:txbxContent>
            </v:textbox>
          </v:rect>
        </w:pict>
      </w:r>
    </w:p>
    <w:p w:rsidR="00F8409A" w:rsidRDefault="001C44B2" w:rsidP="009C71BA">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pict>
          <v:rect id="Прямоугольник 7" o:spid="_x0000_s1030" style="position:absolute;left:0;text-align:left;margin-left:338.7pt;margin-top:19.8pt;width:135pt;height:3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" fillcolor="white [3212]" strokecolor="black [3213]">
            <v:textbox>
              <w:txbxContent>
                <w:p w:rsidR="002E1D0B" w:rsidRPr="00F8409A" w:rsidRDefault="002E1D0B" w:rsidP="00F8409A">
                  <w:pPr>
                    <w:jc w:val="center"/>
                    <w:rPr>
                      <w:rFonts w:ascii="Times New Roman" w:hAnsi="Times New Roman" w:cs="Times New Roman"/>
                      <w:color w:val="000000" w:themeColor="text1"/>
                      <w:sz w:val="24"/>
                      <w:szCs w:val="24"/>
                    </w:rPr>
                  </w:pPr>
                  <w:r w:rsidRPr="00F8409A">
                    <w:rPr>
                      <w:rFonts w:ascii="Times New Roman" w:hAnsi="Times New Roman" w:cs="Times New Roman"/>
                      <w:color w:val="000000" w:themeColor="text1"/>
                      <w:sz w:val="24"/>
                      <w:szCs w:val="24"/>
                    </w:rPr>
                    <w:t>Спрос (Емкость рынка)</w:t>
                  </w:r>
                </w:p>
              </w:txbxContent>
            </v:textbox>
          </v:rect>
        </w:pict>
      </w:r>
      <w:r>
        <w:rPr>
          <w:rFonts w:ascii="Times New Roman" w:eastAsia="Times New Roman" w:hAnsi="Times New Roman" w:cs="Times New Roman"/>
          <w:noProof/>
          <w:color w:val="222222"/>
          <w:sz w:val="28"/>
          <w:szCs w:val="28"/>
          <w:lang w:eastAsia="ru-RU"/>
        </w:rPr>
        <w:pict>
          <v:shape id="Прямая со стрелкой 11" o:spid="_x0000_s1043" type="#_x0000_t32" style="position:absolute;left:0;text-align:left;margin-left:247.95pt;margin-top:15.3pt;width:.75pt;height:48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" strokecolor="black [3213]">
            <v:stroke endarrow="open"/>
          </v:shape>
        </w:pict>
      </w:r>
    </w:p>
    <w:p w:rsidR="00F8409A" w:rsidRDefault="00F8409A" w:rsidP="009C71BA">
      <w:pPr>
        <w:spacing w:after="0" w:line="360" w:lineRule="auto"/>
        <w:ind w:firstLine="709"/>
        <w:jc w:val="both"/>
        <w:rPr>
          <w:rFonts w:ascii="Times New Roman" w:eastAsia="Times New Roman" w:hAnsi="Times New Roman" w:cs="Times New Roman"/>
          <w:color w:val="222222"/>
          <w:sz w:val="28"/>
          <w:szCs w:val="28"/>
          <w:lang w:eastAsia="ru-RU"/>
        </w:rPr>
      </w:pPr>
    </w:p>
    <w:p w:rsidR="00F8409A" w:rsidRDefault="001C44B2" w:rsidP="009C71BA">
      <w:pPr>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pict>
          <v:rect id="Прямоугольник 6" o:spid="_x0000_s1031" style="position:absolute;left:0;text-align:left;margin-left:33.45pt;margin-top:15pt;width:435.75pt;height:3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" fillcolor="white [3212]" strokecolor="black [3213]">
            <v:textbox>
              <w:txbxContent>
                <w:p w:rsidR="002E1D0B" w:rsidRPr="00F8409A" w:rsidRDefault="002E1D0B" w:rsidP="00F8409A">
                  <w:pPr>
                    <w:jc w:val="center"/>
                    <w:rPr>
                      <w:rFonts w:ascii="Times New Roman" w:hAnsi="Times New Roman" w:cs="Times New Roman"/>
                      <w:color w:val="000000" w:themeColor="text1"/>
                      <w:sz w:val="28"/>
                      <w:szCs w:val="28"/>
                    </w:rPr>
                  </w:pPr>
                  <w:r w:rsidRPr="00F8409A">
                    <w:rPr>
                      <w:rFonts w:ascii="Times New Roman" w:hAnsi="Times New Roman" w:cs="Times New Roman"/>
                      <w:color w:val="000000" w:themeColor="text1"/>
                      <w:sz w:val="28"/>
                      <w:szCs w:val="28"/>
                    </w:rPr>
                    <w:t>Целевой объем продаж на первый год работы предприятия</w:t>
                  </w:r>
                </w:p>
              </w:txbxContent>
            </v:textbox>
          </v:rect>
        </w:pict>
      </w:r>
      <w:r>
        <w:rPr>
          <w:rFonts w:ascii="Times New Roman" w:eastAsia="Times New Roman" w:hAnsi="Times New Roman" w:cs="Times New Roman"/>
          <w:noProof/>
          <w:color w:val="222222"/>
          <w:sz w:val="28"/>
          <w:szCs w:val="28"/>
          <w:lang w:eastAsia="ru-RU"/>
        </w:rPr>
        <w:pict>
          <v:shape id="Прямая со стрелкой 12" o:spid="_x0000_s1042" type="#_x0000_t32" style="position:absolute;left:0;text-align:left;margin-left:372.45pt;margin-top:6pt;width:51pt;height:9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" strokecolor="black [3213]">
            <v:stroke endarrow="open"/>
          </v:shape>
        </w:pict>
      </w:r>
    </w:p>
    <w:p w:rsidR="00F8409A" w:rsidRPr="009C71BA" w:rsidRDefault="00F8409A" w:rsidP="009C71BA">
      <w:pPr>
        <w:spacing w:after="0" w:line="360" w:lineRule="auto"/>
        <w:ind w:firstLine="709"/>
        <w:jc w:val="both"/>
        <w:rPr>
          <w:rFonts w:ascii="Times New Roman" w:eastAsia="Times New Roman" w:hAnsi="Times New Roman" w:cs="Times New Roman"/>
          <w:color w:val="222222"/>
          <w:sz w:val="28"/>
          <w:szCs w:val="28"/>
          <w:lang w:eastAsia="ru-RU"/>
        </w:rPr>
      </w:pPr>
    </w:p>
    <w:p w:rsidR="0098594C" w:rsidRDefault="0098594C" w:rsidP="0098594C">
      <w:pPr>
        <w:spacing w:after="0" w:line="360" w:lineRule="auto"/>
        <w:rPr>
          <w:rFonts w:cs="Times New Roman"/>
          <w:b/>
          <w:iCs/>
          <w:color w:val="222222"/>
          <w:sz w:val="28"/>
          <w:szCs w:val="28"/>
          <w:shd w:val="clear" w:color="auto" w:fill="FEFEFE"/>
        </w:rPr>
      </w:pPr>
    </w:p>
    <w:p w:rsidR="00F8409A" w:rsidRPr="00F8409A" w:rsidRDefault="00F8409A" w:rsidP="005F62EB">
      <w:pPr>
        <w:spacing w:after="0" w:line="360" w:lineRule="auto"/>
        <w:ind w:firstLine="709"/>
        <w:jc w:val="center"/>
        <w:rPr>
          <w:rFonts w:ascii="Times New Roman" w:eastAsia="Times New Roman" w:hAnsi="Times New Roman" w:cs="Times New Roman"/>
          <w:b/>
          <w:iCs/>
          <w:color w:val="000000" w:themeColor="text1"/>
          <w:sz w:val="28"/>
          <w:szCs w:val="28"/>
          <w:lang w:eastAsia="ru-RU"/>
        </w:rPr>
      </w:pPr>
      <w:r w:rsidRPr="00F8409A">
        <w:rPr>
          <w:rFonts w:ascii="Times New Roman" w:eastAsia="Times New Roman" w:hAnsi="Times New Roman" w:cs="Times New Roman"/>
          <w:b/>
          <w:iCs/>
          <w:color w:val="000000" w:themeColor="text1"/>
          <w:sz w:val="28"/>
          <w:szCs w:val="28"/>
          <w:lang w:eastAsia="ru-RU"/>
        </w:rPr>
        <w:t>Рис. 1. Определение стартового объема продаж</w:t>
      </w:r>
    </w:p>
    <w:p w:rsidR="00F8409A" w:rsidRPr="00F8409A" w:rsidRDefault="00F8409A" w:rsidP="00F8409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8409A">
        <w:rPr>
          <w:rFonts w:ascii="Times New Roman" w:eastAsia="Times New Roman" w:hAnsi="Times New Roman" w:cs="Times New Roman"/>
          <w:color w:val="000000" w:themeColor="text1"/>
          <w:sz w:val="28"/>
          <w:szCs w:val="28"/>
          <w:lang w:eastAsia="ru-RU"/>
        </w:rPr>
        <w:t>Прогноз рынка показывает ожидаемый, а не максимально возможный рыночный спрос. Емкость рынка — это предельное значение рыночного спроса при максимальных усилиях в области маркетинга при данных условиях (рис. 2).</w:t>
      </w:r>
    </w:p>
    <w:p w:rsidR="00F8409A" w:rsidRDefault="00F8409A" w:rsidP="00F8409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8409A">
        <w:rPr>
          <w:rFonts w:ascii="Times New Roman" w:eastAsia="Times New Roman" w:hAnsi="Times New Roman" w:cs="Times New Roman"/>
          <w:color w:val="000000" w:themeColor="text1"/>
          <w:sz w:val="28"/>
          <w:szCs w:val="28"/>
          <w:lang w:eastAsia="ru-RU"/>
        </w:rPr>
        <w:t>По результатам маркетингового исследования подводятся итога и оцениваются достоинства и недостатки целевого рынка. При необходимости готовятся рекомендации по доработке продукта в определенном направлении. После этого результаты маркетингового исследования корректируются или такое исследование проводится заново.</w:t>
      </w:r>
    </w:p>
    <w:p w:rsidR="001C6B65" w:rsidRDefault="001C6B65" w:rsidP="00F8409A">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1C6B65" w:rsidRPr="00F8409A" w:rsidRDefault="001C6B65" w:rsidP="00F8409A">
      <w:pPr>
        <w:spacing w:after="0" w:line="360" w:lineRule="auto"/>
        <w:ind w:firstLine="709"/>
        <w:jc w:val="both"/>
        <w:rPr>
          <w:rFonts w:ascii="Times New Roman" w:eastAsia="Times New Roman" w:hAnsi="Times New Roman" w:cs="Times New Roman"/>
          <w:color w:val="000000" w:themeColor="text1"/>
          <w:sz w:val="28"/>
          <w:szCs w:val="28"/>
          <w:lang w:eastAsia="ru-RU"/>
        </w:rPr>
      </w:pPr>
    </w:p>
    <w:tbl>
      <w:tblPr>
        <w:tblW w:w="0" w:type="auto"/>
        <w:tblCellSpacing w:w="15" w:type="dxa"/>
        <w:shd w:val="clear" w:color="auto" w:fill="FEFEFE"/>
        <w:tblCellMar>
          <w:top w:w="15" w:type="dxa"/>
          <w:left w:w="15" w:type="dxa"/>
          <w:bottom w:w="15" w:type="dxa"/>
          <w:right w:w="15" w:type="dxa"/>
        </w:tblCellMar>
        <w:tblLook w:val="04A0"/>
      </w:tblPr>
      <w:tblGrid>
        <w:gridCol w:w="9445"/>
      </w:tblGrid>
      <w:tr w:rsidR="00F8409A" w:rsidRPr="00F8409A" w:rsidTr="00F8409A">
        <w:trPr>
          <w:tblCellSpacing w:w="15" w:type="dxa"/>
        </w:trPr>
        <w:tc>
          <w:tcPr>
            <w:tcW w:w="0" w:type="auto"/>
            <w:shd w:val="clear" w:color="auto" w:fill="FEFEFE"/>
            <w:vAlign w:val="center"/>
            <w:hideMark/>
          </w:tcPr>
          <w:p w:rsidR="00F8409A" w:rsidRPr="00F8409A" w:rsidRDefault="00F8409A" w:rsidP="00F8409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8409A">
              <w:rPr>
                <w:rFonts w:ascii="Times New Roman" w:eastAsia="Times New Roman" w:hAnsi="Times New Roman" w:cs="Times New Roman"/>
                <w:color w:val="000000" w:themeColor="text1"/>
                <w:sz w:val="28"/>
                <w:szCs w:val="28"/>
                <w:lang w:eastAsia="ru-RU"/>
              </w:rPr>
              <w:lastRenderedPageBreak/>
              <w:t>Рыночный спрос за определенный период Прогноз рынка Минимальный объем спроса</w:t>
            </w:r>
          </w:p>
        </w:tc>
      </w:tr>
    </w:tbl>
    <w:p w:rsidR="00F8409A" w:rsidRPr="00F8409A" w:rsidRDefault="00F8409A" w:rsidP="00F8409A">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F8409A">
        <w:rPr>
          <w:rFonts w:ascii="Times New Roman" w:eastAsia="Times New Roman" w:hAnsi="Times New Roman" w:cs="Times New Roman"/>
          <w:noProof/>
          <w:color w:val="000000" w:themeColor="text1"/>
          <w:sz w:val="28"/>
          <w:szCs w:val="28"/>
          <w:lang w:eastAsia="ru-RU"/>
        </w:rPr>
        <w:drawing>
          <wp:inline distT="0" distB="0" distL="0" distR="0">
            <wp:extent cx="3200400" cy="1857375"/>
            <wp:effectExtent l="0" t="0" r="0" b="9525"/>
            <wp:docPr id="13" name="Рисунок 13" descr="https://konspekta.net/lektsiiorgimg/baza13/6685196100089.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orgimg/baza13/6685196100089.files/image003.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1857375"/>
                    </a:xfrm>
                    <a:prstGeom prst="rect">
                      <a:avLst/>
                    </a:prstGeom>
                    <a:noFill/>
                    <a:ln>
                      <a:noFill/>
                    </a:ln>
                  </pic:spPr>
                </pic:pic>
              </a:graphicData>
            </a:graphic>
          </wp:inline>
        </w:drawing>
      </w:r>
    </w:p>
    <w:p w:rsidR="00F8409A" w:rsidRPr="00F8409A" w:rsidRDefault="00F8409A" w:rsidP="00F8409A">
      <w:pPr>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F8409A">
        <w:rPr>
          <w:rFonts w:ascii="Times New Roman" w:eastAsia="Times New Roman" w:hAnsi="Times New Roman" w:cs="Times New Roman"/>
          <w:b/>
          <w:iCs/>
          <w:color w:val="000000" w:themeColor="text1"/>
          <w:sz w:val="28"/>
          <w:szCs w:val="28"/>
          <w:lang w:eastAsia="ru-RU"/>
        </w:rPr>
        <w:t>Рис. 2. Зависимость рыночного спроса от маркетинговых усилий</w:t>
      </w:r>
    </w:p>
    <w:p w:rsidR="00F8409A" w:rsidRPr="00F8409A" w:rsidRDefault="00F8409A" w:rsidP="00F8409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8409A">
        <w:rPr>
          <w:rFonts w:ascii="Times New Roman" w:eastAsia="Times New Roman" w:hAnsi="Times New Roman" w:cs="Times New Roman"/>
          <w:color w:val="000000" w:themeColor="text1"/>
          <w:sz w:val="28"/>
          <w:szCs w:val="28"/>
          <w:lang w:eastAsia="ru-RU"/>
        </w:rPr>
        <w:t>На основании результатов маркетингового исследования намечается доля своего предприятия в общем объеме продаж на рынке данных продуктов к концу расчетного периода реализации проекта.</w:t>
      </w:r>
    </w:p>
    <w:p w:rsidR="00F8409A" w:rsidRPr="00F8409A" w:rsidRDefault="00F8409A" w:rsidP="00F8409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8409A">
        <w:rPr>
          <w:rFonts w:ascii="Times New Roman" w:eastAsia="Times New Roman" w:hAnsi="Times New Roman" w:cs="Times New Roman"/>
          <w:color w:val="000000" w:themeColor="text1"/>
          <w:sz w:val="28"/>
          <w:szCs w:val="28"/>
          <w:lang w:eastAsia="ru-RU"/>
        </w:rPr>
        <w:t>Определенной методики для этого не существует. Нужно внимательно взвесить возможности предприятия, особенности рынка, конкурентов, социально-экономическую среду и т. п.</w:t>
      </w:r>
    </w:p>
    <w:p w:rsidR="00F8409A" w:rsidRPr="00F8409A" w:rsidRDefault="00F8409A" w:rsidP="00F8409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8409A">
        <w:rPr>
          <w:rFonts w:ascii="Times New Roman" w:eastAsia="Times New Roman" w:hAnsi="Times New Roman" w:cs="Times New Roman"/>
          <w:color w:val="000000" w:themeColor="text1"/>
          <w:sz w:val="28"/>
          <w:szCs w:val="28"/>
          <w:lang w:eastAsia="ru-RU"/>
        </w:rPr>
        <w:t>Не следует переоценивать свои возможности и ставить амбициозные, труднодостижимые цели. Это может привести к неудаче всего проекта.</w:t>
      </w:r>
    </w:p>
    <w:p w:rsidR="00F8409A" w:rsidRPr="00F8409A" w:rsidRDefault="00F8409A" w:rsidP="00F8409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8409A">
        <w:rPr>
          <w:rFonts w:ascii="Times New Roman" w:eastAsia="Times New Roman" w:hAnsi="Times New Roman" w:cs="Times New Roman"/>
          <w:color w:val="000000" w:themeColor="text1"/>
          <w:sz w:val="28"/>
          <w:szCs w:val="28"/>
          <w:lang w:eastAsia="ru-RU"/>
        </w:rPr>
        <w:t>Рыночная доля фирмы часто соотносится с маркетинговыми усилиями (расходами на маркетинг) предприятия.</w:t>
      </w:r>
    </w:p>
    <w:p w:rsidR="00F8409A" w:rsidRPr="00F8409A" w:rsidRDefault="00F8409A" w:rsidP="00F8409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8409A">
        <w:rPr>
          <w:rFonts w:ascii="Times New Roman" w:eastAsia="Times New Roman" w:hAnsi="Times New Roman" w:cs="Times New Roman"/>
          <w:color w:val="000000" w:themeColor="text1"/>
          <w:sz w:val="28"/>
          <w:szCs w:val="28"/>
          <w:lang w:eastAsia="ru-RU"/>
        </w:rPr>
        <w:t>Смысл информационного обеспечения маркетинга состоит в снижении риска понести значительные убытки на проект (товары, услуги), продукция которого не обеспечит расчетной прибыли. С этой целью:</w:t>
      </w:r>
    </w:p>
    <w:p w:rsidR="00F8409A" w:rsidRPr="00F8409A" w:rsidRDefault="00F8409A" w:rsidP="002F4F64">
      <w:pPr>
        <w:pStyle w:val="a4"/>
        <w:numPr>
          <w:ilvl w:val="1"/>
          <w:numId w:val="4"/>
        </w:numPr>
        <w:spacing w:after="0" w:line="360" w:lineRule="auto"/>
        <w:ind w:left="0" w:firstLine="680"/>
        <w:contextualSpacing w:val="0"/>
        <w:jc w:val="both"/>
        <w:rPr>
          <w:rFonts w:ascii="Times New Roman" w:eastAsia="Times New Roman" w:hAnsi="Times New Roman" w:cs="Times New Roman"/>
          <w:color w:val="000000" w:themeColor="text1"/>
          <w:sz w:val="28"/>
          <w:szCs w:val="28"/>
          <w:lang w:eastAsia="ru-RU"/>
        </w:rPr>
      </w:pPr>
      <w:r w:rsidRPr="00F8409A">
        <w:rPr>
          <w:rFonts w:ascii="Times New Roman" w:eastAsia="Times New Roman" w:hAnsi="Times New Roman" w:cs="Times New Roman"/>
          <w:color w:val="000000" w:themeColor="text1"/>
          <w:sz w:val="28"/>
          <w:szCs w:val="28"/>
          <w:lang w:eastAsia="ru-RU"/>
        </w:rPr>
        <w:t>изучается рынок товаров и услуг,</w:t>
      </w:r>
    </w:p>
    <w:p w:rsidR="00F8409A" w:rsidRPr="00F8409A" w:rsidRDefault="00F8409A" w:rsidP="002F4F64">
      <w:pPr>
        <w:pStyle w:val="a4"/>
        <w:numPr>
          <w:ilvl w:val="1"/>
          <w:numId w:val="4"/>
        </w:numPr>
        <w:spacing w:after="0" w:line="360" w:lineRule="auto"/>
        <w:ind w:left="0" w:firstLine="680"/>
        <w:contextualSpacing w:val="0"/>
        <w:jc w:val="both"/>
        <w:rPr>
          <w:rFonts w:ascii="Times New Roman" w:eastAsia="Times New Roman" w:hAnsi="Times New Roman" w:cs="Times New Roman"/>
          <w:color w:val="000000" w:themeColor="text1"/>
          <w:sz w:val="28"/>
          <w:szCs w:val="28"/>
          <w:lang w:eastAsia="ru-RU"/>
        </w:rPr>
      </w:pPr>
      <w:r w:rsidRPr="00F8409A">
        <w:rPr>
          <w:rFonts w:ascii="Times New Roman" w:eastAsia="Times New Roman" w:hAnsi="Times New Roman" w:cs="Times New Roman"/>
          <w:color w:val="000000" w:themeColor="text1"/>
          <w:sz w:val="28"/>
          <w:szCs w:val="28"/>
          <w:lang w:eastAsia="ru-RU"/>
        </w:rPr>
        <w:t>анализируется производство товаров и услуг,</w:t>
      </w:r>
    </w:p>
    <w:p w:rsidR="00F8409A" w:rsidRPr="00F8409A" w:rsidRDefault="00F8409A" w:rsidP="002F4F64">
      <w:pPr>
        <w:pStyle w:val="a4"/>
        <w:numPr>
          <w:ilvl w:val="1"/>
          <w:numId w:val="4"/>
        </w:numPr>
        <w:spacing w:after="0" w:line="360" w:lineRule="auto"/>
        <w:ind w:left="0" w:firstLine="680"/>
        <w:contextualSpacing w:val="0"/>
        <w:jc w:val="both"/>
        <w:rPr>
          <w:rFonts w:ascii="Times New Roman" w:eastAsia="Times New Roman" w:hAnsi="Times New Roman" w:cs="Times New Roman"/>
          <w:color w:val="000000" w:themeColor="text1"/>
          <w:sz w:val="28"/>
          <w:szCs w:val="28"/>
          <w:lang w:eastAsia="ru-RU"/>
        </w:rPr>
      </w:pPr>
      <w:r w:rsidRPr="00F8409A">
        <w:rPr>
          <w:rFonts w:ascii="Times New Roman" w:eastAsia="Times New Roman" w:hAnsi="Times New Roman" w:cs="Times New Roman"/>
          <w:color w:val="000000" w:themeColor="text1"/>
          <w:sz w:val="28"/>
          <w:szCs w:val="28"/>
          <w:lang w:eastAsia="ru-RU"/>
        </w:rPr>
        <w:t>определяется отношение потребителей — например, с помощью опроса или пробных продаж,</w:t>
      </w:r>
    </w:p>
    <w:p w:rsidR="00F8409A" w:rsidRPr="00F8409A" w:rsidRDefault="00F8409A" w:rsidP="002F4F64">
      <w:pPr>
        <w:pStyle w:val="a4"/>
        <w:numPr>
          <w:ilvl w:val="1"/>
          <w:numId w:val="4"/>
        </w:numPr>
        <w:spacing w:after="0" w:line="360" w:lineRule="auto"/>
        <w:ind w:left="0" w:firstLine="680"/>
        <w:contextualSpacing w:val="0"/>
        <w:jc w:val="both"/>
        <w:rPr>
          <w:rFonts w:ascii="Times New Roman" w:eastAsia="Times New Roman" w:hAnsi="Times New Roman" w:cs="Times New Roman"/>
          <w:color w:val="000000" w:themeColor="text1"/>
          <w:sz w:val="28"/>
          <w:szCs w:val="28"/>
          <w:lang w:eastAsia="ru-RU"/>
        </w:rPr>
      </w:pPr>
      <w:r w:rsidRPr="00F8409A">
        <w:rPr>
          <w:rFonts w:ascii="Times New Roman" w:eastAsia="Times New Roman" w:hAnsi="Times New Roman" w:cs="Times New Roman"/>
          <w:color w:val="000000" w:themeColor="text1"/>
          <w:sz w:val="28"/>
          <w:szCs w:val="28"/>
          <w:lang w:eastAsia="ru-RU"/>
        </w:rPr>
        <w:t>анализируется внешняя макросреда, связанная с производством и рынком сбыта, демографические, экономические, природные, научно-технические, политические и культурные факторы.</w:t>
      </w:r>
      <w:r w:rsidR="00B61415" w:rsidRPr="00B61415">
        <w:rPr>
          <w:rFonts w:ascii="Times New Roman" w:eastAsia="Times New Roman" w:hAnsi="Times New Roman" w:cs="Times New Roman"/>
          <w:color w:val="000000" w:themeColor="text1"/>
          <w:sz w:val="28"/>
          <w:szCs w:val="28"/>
          <w:lang w:eastAsia="ru-RU"/>
        </w:rPr>
        <w:t xml:space="preserve">[12,290 </w:t>
      </w:r>
      <w:r w:rsidR="00B61415">
        <w:rPr>
          <w:rFonts w:ascii="Times New Roman" w:eastAsia="Times New Roman" w:hAnsi="Times New Roman" w:cs="Times New Roman"/>
          <w:color w:val="000000" w:themeColor="text1"/>
          <w:sz w:val="28"/>
          <w:szCs w:val="28"/>
          <w:lang w:val="en-US" w:eastAsia="ru-RU"/>
        </w:rPr>
        <w:t>c</w:t>
      </w:r>
      <w:r w:rsidR="00B61415" w:rsidRPr="00B61415">
        <w:rPr>
          <w:rFonts w:ascii="Times New Roman" w:eastAsia="Times New Roman" w:hAnsi="Times New Roman" w:cs="Times New Roman"/>
          <w:color w:val="000000" w:themeColor="text1"/>
          <w:sz w:val="28"/>
          <w:szCs w:val="28"/>
          <w:lang w:eastAsia="ru-RU"/>
        </w:rPr>
        <w:t>.]</w:t>
      </w:r>
    </w:p>
    <w:p w:rsidR="00F8409A" w:rsidRPr="00F8409A" w:rsidRDefault="00F8409A" w:rsidP="00C324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8409A">
        <w:rPr>
          <w:rFonts w:ascii="Times New Roman" w:eastAsia="Times New Roman" w:hAnsi="Times New Roman" w:cs="Times New Roman"/>
          <w:color w:val="000000" w:themeColor="text1"/>
          <w:sz w:val="28"/>
          <w:szCs w:val="28"/>
          <w:lang w:eastAsia="ru-RU"/>
        </w:rPr>
        <w:lastRenderedPageBreak/>
        <w:t>В качестве источников информации маркетинговых исследований могут выступать:</w:t>
      </w:r>
    </w:p>
    <w:p w:rsidR="00F8409A" w:rsidRPr="00C324CC" w:rsidRDefault="00F8409A" w:rsidP="002F4F64">
      <w:pPr>
        <w:pStyle w:val="a4"/>
        <w:numPr>
          <w:ilvl w:val="0"/>
          <w:numId w:val="5"/>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C324CC">
        <w:rPr>
          <w:rFonts w:ascii="Times New Roman" w:eastAsia="Times New Roman" w:hAnsi="Times New Roman" w:cs="Times New Roman"/>
          <w:color w:val="000000" w:themeColor="text1"/>
          <w:sz w:val="28"/>
          <w:szCs w:val="28"/>
          <w:lang w:eastAsia="ru-RU"/>
        </w:rPr>
        <w:t>средства массовой информации общей экономической ориентации, а также рекламная деятельность массового характера,</w:t>
      </w:r>
    </w:p>
    <w:p w:rsidR="00F8409A" w:rsidRPr="00C324CC" w:rsidRDefault="00F8409A" w:rsidP="002F4F64">
      <w:pPr>
        <w:pStyle w:val="a4"/>
        <w:numPr>
          <w:ilvl w:val="0"/>
          <w:numId w:val="5"/>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C324CC">
        <w:rPr>
          <w:rFonts w:ascii="Times New Roman" w:eastAsia="Times New Roman" w:hAnsi="Times New Roman" w:cs="Times New Roman"/>
          <w:color w:val="000000" w:themeColor="text1"/>
          <w:sz w:val="28"/>
          <w:szCs w:val="28"/>
          <w:lang w:eastAsia="ru-RU"/>
        </w:rPr>
        <w:t>официальные статистические материалы,</w:t>
      </w:r>
    </w:p>
    <w:p w:rsidR="00F8409A" w:rsidRPr="00C324CC" w:rsidRDefault="00F8409A" w:rsidP="002F4F64">
      <w:pPr>
        <w:pStyle w:val="a4"/>
        <w:numPr>
          <w:ilvl w:val="0"/>
          <w:numId w:val="5"/>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C324CC">
        <w:rPr>
          <w:rFonts w:ascii="Times New Roman" w:eastAsia="Times New Roman" w:hAnsi="Times New Roman" w:cs="Times New Roman"/>
          <w:color w:val="222222"/>
          <w:sz w:val="28"/>
          <w:szCs w:val="28"/>
          <w:lang w:eastAsia="ru-RU"/>
        </w:rPr>
        <w:t>официальные источники событий</w:t>
      </w:r>
      <w:r w:rsidR="00C324CC">
        <w:rPr>
          <w:rFonts w:ascii="Times New Roman" w:eastAsia="Times New Roman" w:hAnsi="Times New Roman" w:cs="Times New Roman"/>
          <w:color w:val="222222"/>
          <w:sz w:val="28"/>
          <w:szCs w:val="28"/>
          <w:lang w:eastAsia="ru-RU"/>
        </w:rPr>
        <w:t xml:space="preserve">ного неизбирательного характера - </w:t>
      </w:r>
      <w:r w:rsidRPr="00C324CC">
        <w:rPr>
          <w:rFonts w:ascii="Times New Roman" w:eastAsia="Times New Roman" w:hAnsi="Times New Roman" w:cs="Times New Roman"/>
          <w:color w:val="222222"/>
          <w:sz w:val="28"/>
          <w:szCs w:val="28"/>
          <w:lang w:eastAsia="ru-RU"/>
        </w:rPr>
        <w:t>выставки, совещания, презентации, издаваемые законы и акты, указы Президента, выступления государственных, политических и общественных деятелей,</w:t>
      </w:r>
    </w:p>
    <w:p w:rsidR="00F8409A" w:rsidRPr="00C324CC" w:rsidRDefault="00F8409A" w:rsidP="002F4F64">
      <w:pPr>
        <w:pStyle w:val="a4"/>
        <w:numPr>
          <w:ilvl w:val="0"/>
          <w:numId w:val="5"/>
        </w:numPr>
        <w:spacing w:after="0" w:line="360" w:lineRule="auto"/>
        <w:ind w:left="0" w:firstLine="680"/>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узкопрофильная маркетинговая информа</w:t>
      </w:r>
      <w:r w:rsidR="003A7AFE">
        <w:rPr>
          <w:rFonts w:ascii="Times New Roman" w:eastAsia="Times New Roman" w:hAnsi="Times New Roman" w:cs="Times New Roman"/>
          <w:color w:val="222222"/>
          <w:sz w:val="28"/>
          <w:szCs w:val="28"/>
          <w:lang w:eastAsia="ru-RU"/>
        </w:rPr>
        <w:t>ция избирательного воздействия -</w:t>
      </w:r>
      <w:r w:rsidRPr="00C324CC">
        <w:rPr>
          <w:rFonts w:ascii="Times New Roman" w:eastAsia="Times New Roman" w:hAnsi="Times New Roman" w:cs="Times New Roman"/>
          <w:color w:val="222222"/>
          <w:sz w:val="28"/>
          <w:szCs w:val="28"/>
          <w:lang w:eastAsia="ru-RU"/>
        </w:rPr>
        <w:t xml:space="preserve"> бухгалтерские и финансовые отчеты предприятий, узкоспециализированные печатные издания, фирменные демонстрационные продажи, сведения экономического характера, распространяемые специализированными фирмами,</w:t>
      </w:r>
    </w:p>
    <w:p w:rsidR="00F8409A" w:rsidRPr="00C324CC" w:rsidRDefault="00F8409A" w:rsidP="002F4F64">
      <w:pPr>
        <w:pStyle w:val="a4"/>
        <w:numPr>
          <w:ilvl w:val="0"/>
          <w:numId w:val="5"/>
        </w:numPr>
        <w:spacing w:after="0" w:line="360" w:lineRule="auto"/>
        <w:ind w:left="0" w:firstLine="680"/>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коммерческие банки и базы данных,</w:t>
      </w:r>
    </w:p>
    <w:p w:rsidR="00F8409A" w:rsidRPr="00C324CC" w:rsidRDefault="00F8409A" w:rsidP="002F4F64">
      <w:pPr>
        <w:pStyle w:val="a4"/>
        <w:numPr>
          <w:ilvl w:val="0"/>
          <w:numId w:val="5"/>
        </w:numPr>
        <w:spacing w:after="0" w:line="360" w:lineRule="auto"/>
        <w:ind w:left="0" w:firstLine="680"/>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проектные материалы, включая сметы, калькуляции и т. п.,</w:t>
      </w:r>
    </w:p>
    <w:p w:rsidR="00F8409A" w:rsidRPr="00C324CC" w:rsidRDefault="00F8409A" w:rsidP="002F4F64">
      <w:pPr>
        <w:pStyle w:val="a4"/>
        <w:numPr>
          <w:ilvl w:val="0"/>
          <w:numId w:val="5"/>
        </w:numPr>
        <w:spacing w:after="0" w:line="360" w:lineRule="auto"/>
        <w:ind w:left="0" w:firstLine="680"/>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различные справочно-информационные издания, выходящие в свет с начала 90-х годов,</w:t>
      </w:r>
    </w:p>
    <w:p w:rsidR="00F8409A" w:rsidRPr="00C324CC" w:rsidRDefault="00F8409A" w:rsidP="002F4F64">
      <w:pPr>
        <w:pStyle w:val="a4"/>
        <w:numPr>
          <w:ilvl w:val="0"/>
          <w:numId w:val="5"/>
        </w:numPr>
        <w:spacing w:after="0" w:line="360" w:lineRule="auto"/>
        <w:ind w:left="0" w:firstLine="680"/>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 xml:space="preserve">каналы личной коммуникации </w:t>
      </w:r>
      <w:r w:rsidR="003A7AFE">
        <w:rPr>
          <w:rFonts w:ascii="Times New Roman" w:eastAsia="Times New Roman" w:hAnsi="Times New Roman" w:cs="Times New Roman"/>
          <w:color w:val="222222"/>
          <w:sz w:val="28"/>
          <w:szCs w:val="28"/>
          <w:lang w:eastAsia="ru-RU"/>
        </w:rPr>
        <w:t>-</w:t>
      </w:r>
      <w:r w:rsidRPr="00C324CC">
        <w:rPr>
          <w:rFonts w:ascii="Times New Roman" w:eastAsia="Times New Roman" w:hAnsi="Times New Roman" w:cs="Times New Roman"/>
          <w:color w:val="222222"/>
          <w:sz w:val="28"/>
          <w:szCs w:val="28"/>
          <w:lang w:eastAsia="ru-RU"/>
        </w:rPr>
        <w:t xml:space="preserve"> разъяснительно-пропагандистские и экспортно-оценочные,</w:t>
      </w:r>
    </w:p>
    <w:p w:rsidR="00F8409A" w:rsidRPr="00C324CC" w:rsidRDefault="00F8409A" w:rsidP="002F4F64">
      <w:pPr>
        <w:pStyle w:val="a4"/>
        <w:numPr>
          <w:ilvl w:val="0"/>
          <w:numId w:val="5"/>
        </w:numPr>
        <w:spacing w:after="0" w:line="360" w:lineRule="auto"/>
        <w:ind w:left="0" w:firstLine="680"/>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прямые “полевые” и “кабинетные” исследования, основанные на использовании методов наблюдения, эксперимента и опроса,</w:t>
      </w:r>
    </w:p>
    <w:p w:rsidR="00F8409A" w:rsidRPr="00C324CC" w:rsidRDefault="003A7AFE" w:rsidP="002F4F64">
      <w:pPr>
        <w:pStyle w:val="a4"/>
        <w:numPr>
          <w:ilvl w:val="0"/>
          <w:numId w:val="5"/>
        </w:numPr>
        <w:spacing w:after="0" w:line="360" w:lineRule="auto"/>
        <w:ind w:left="0" w:firstLine="68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формальные -</w:t>
      </w:r>
      <w:r w:rsidR="00F8409A" w:rsidRPr="00C324CC">
        <w:rPr>
          <w:rFonts w:ascii="Times New Roman" w:eastAsia="Times New Roman" w:hAnsi="Times New Roman" w:cs="Times New Roman"/>
          <w:color w:val="222222"/>
          <w:sz w:val="28"/>
          <w:szCs w:val="28"/>
          <w:lang w:eastAsia="ru-RU"/>
        </w:rPr>
        <w:t xml:space="preserve"> экономико-статистические методы обработки полученной информации с использованием специализированных программных средств.</w:t>
      </w:r>
      <w:r w:rsidR="00B61415" w:rsidRPr="00B61415">
        <w:rPr>
          <w:rFonts w:ascii="Times New Roman" w:eastAsia="Times New Roman" w:hAnsi="Times New Roman" w:cs="Times New Roman"/>
          <w:color w:val="222222"/>
          <w:sz w:val="28"/>
          <w:szCs w:val="28"/>
          <w:lang w:eastAsia="ru-RU"/>
        </w:rPr>
        <w:t xml:space="preserve">[2,54 </w:t>
      </w:r>
      <w:r w:rsidR="00B61415">
        <w:rPr>
          <w:rFonts w:ascii="Times New Roman" w:eastAsia="Times New Roman" w:hAnsi="Times New Roman" w:cs="Times New Roman"/>
          <w:color w:val="222222"/>
          <w:sz w:val="28"/>
          <w:szCs w:val="28"/>
          <w:lang w:val="en-US" w:eastAsia="ru-RU"/>
        </w:rPr>
        <w:t>c</w:t>
      </w:r>
      <w:r w:rsidR="00B61415" w:rsidRPr="00B61415">
        <w:rPr>
          <w:rFonts w:ascii="Times New Roman" w:eastAsia="Times New Roman" w:hAnsi="Times New Roman" w:cs="Times New Roman"/>
          <w:color w:val="222222"/>
          <w:sz w:val="28"/>
          <w:szCs w:val="28"/>
          <w:lang w:eastAsia="ru-RU"/>
        </w:rPr>
        <w:t>.]</w:t>
      </w:r>
    </w:p>
    <w:p w:rsidR="00F8409A" w:rsidRPr="00F8409A" w:rsidRDefault="00F8409A" w:rsidP="00C324CC">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color w:val="222222"/>
          <w:sz w:val="28"/>
          <w:szCs w:val="28"/>
          <w:lang w:eastAsia="ru-RU"/>
        </w:rPr>
        <w:t>Все большее распространение находит применение коммерческих автоматизированных банков данных (АБД), подключенных к сетям ЭВМ.</w:t>
      </w:r>
    </w:p>
    <w:p w:rsidR="00F8409A" w:rsidRPr="00F8409A" w:rsidRDefault="00F8409A" w:rsidP="00C324CC">
      <w:pPr>
        <w:spacing w:after="0" w:line="360" w:lineRule="auto"/>
        <w:ind w:firstLine="709"/>
        <w:jc w:val="both"/>
        <w:rPr>
          <w:rFonts w:ascii="Times New Roman" w:eastAsia="Times New Roman" w:hAnsi="Times New Roman" w:cs="Times New Roman"/>
          <w:color w:val="222222"/>
          <w:sz w:val="28"/>
          <w:szCs w:val="28"/>
          <w:lang w:eastAsia="ru-RU"/>
        </w:rPr>
      </w:pPr>
      <w:r w:rsidRPr="00F8409A">
        <w:rPr>
          <w:rFonts w:ascii="Times New Roman" w:eastAsia="Times New Roman" w:hAnsi="Times New Roman" w:cs="Times New Roman"/>
          <w:color w:val="222222"/>
          <w:sz w:val="28"/>
          <w:szCs w:val="28"/>
          <w:lang w:eastAsia="ru-RU"/>
        </w:rPr>
        <w:t>Стратегия </w:t>
      </w:r>
      <w:r w:rsidRPr="00F8409A">
        <w:rPr>
          <w:rFonts w:ascii="Times New Roman" w:eastAsia="Times New Roman" w:hAnsi="Times New Roman" w:cs="Times New Roman"/>
          <w:iCs/>
          <w:color w:val="222222"/>
          <w:sz w:val="28"/>
          <w:szCs w:val="28"/>
          <w:lang w:eastAsia="ru-RU"/>
        </w:rPr>
        <w:t>лидерства по издержкам</w:t>
      </w:r>
      <w:r w:rsidRPr="00F8409A">
        <w:rPr>
          <w:rFonts w:ascii="Times New Roman" w:eastAsia="Times New Roman" w:hAnsi="Times New Roman" w:cs="Times New Roman"/>
          <w:color w:val="222222"/>
          <w:sz w:val="28"/>
          <w:szCs w:val="28"/>
          <w:lang w:eastAsia="ru-RU"/>
        </w:rPr>
        <w:t xml:space="preserve"> подразумевает достижение более низких, чем у конкурентов, издержек производства и обращения и </w:t>
      </w:r>
      <w:r w:rsidRPr="00F8409A">
        <w:rPr>
          <w:rFonts w:ascii="Times New Roman" w:eastAsia="Times New Roman" w:hAnsi="Times New Roman" w:cs="Times New Roman"/>
          <w:color w:val="222222"/>
          <w:sz w:val="28"/>
          <w:szCs w:val="28"/>
          <w:lang w:eastAsia="ru-RU"/>
        </w:rPr>
        <w:lastRenderedPageBreak/>
        <w:t>установление, соответственно, более низкихцен. Для ее осуществления необходимы:</w:t>
      </w:r>
    </w:p>
    <w:p w:rsidR="00F8409A" w:rsidRPr="00C324CC" w:rsidRDefault="00F8409A" w:rsidP="002F4F64">
      <w:pPr>
        <w:pStyle w:val="a4"/>
        <w:numPr>
          <w:ilvl w:val="1"/>
          <w:numId w:val="6"/>
        </w:numPr>
        <w:spacing w:after="0" w:line="360" w:lineRule="auto"/>
        <w:ind w:left="0" w:firstLine="680"/>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значительный финансовый потенциал,</w:t>
      </w:r>
    </w:p>
    <w:p w:rsidR="00F8409A" w:rsidRPr="00C324CC" w:rsidRDefault="00F8409A" w:rsidP="002F4F64">
      <w:pPr>
        <w:pStyle w:val="a4"/>
        <w:numPr>
          <w:ilvl w:val="1"/>
          <w:numId w:val="6"/>
        </w:numPr>
        <w:spacing w:after="0" w:line="360" w:lineRule="auto"/>
        <w:ind w:left="0" w:firstLine="680"/>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совершенствование производственного процесса,</w:t>
      </w:r>
    </w:p>
    <w:p w:rsidR="00F8409A" w:rsidRPr="00C324CC" w:rsidRDefault="00F8409A" w:rsidP="002F4F64">
      <w:pPr>
        <w:pStyle w:val="a4"/>
        <w:numPr>
          <w:ilvl w:val="1"/>
          <w:numId w:val="6"/>
        </w:numPr>
        <w:spacing w:after="0" w:line="360" w:lineRule="auto"/>
        <w:ind w:left="0" w:firstLine="680"/>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малотрудоемкие продукты,</w:t>
      </w:r>
    </w:p>
    <w:p w:rsidR="00F8409A" w:rsidRDefault="00F8409A" w:rsidP="002F4F64">
      <w:pPr>
        <w:pStyle w:val="a4"/>
        <w:numPr>
          <w:ilvl w:val="1"/>
          <w:numId w:val="6"/>
        </w:numPr>
        <w:spacing w:after="0" w:line="360" w:lineRule="auto"/>
        <w:ind w:left="0" w:firstLine="680"/>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система сбыта, обеспечивающая малые затраты.</w:t>
      </w:r>
    </w:p>
    <w:p w:rsidR="003A7AFE" w:rsidRDefault="001C44B2" w:rsidP="003A7AFE">
      <w:pPr>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pict>
          <v:rect id="Прямоугольник 19" o:spid="_x0000_s1032" style="position:absolute;left:0;text-align:left;margin-left:142.2pt;margin-top:11.55pt;width:198pt;height:24.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" filled="f" strokecolor="black [3213]">
            <v:textbox>
              <w:txbxContent>
                <w:p w:rsidR="002E1D0B" w:rsidRPr="003A7AFE" w:rsidRDefault="002E1D0B" w:rsidP="003A7AFE">
                  <w:pPr>
                    <w:jc w:val="center"/>
                    <w:rPr>
                      <w:rFonts w:ascii="Times New Roman" w:hAnsi="Times New Roman" w:cs="Times New Roman"/>
                      <w:color w:val="000000" w:themeColor="text1"/>
                      <w:sz w:val="28"/>
                      <w:szCs w:val="28"/>
                    </w:rPr>
                  </w:pPr>
                  <w:r w:rsidRPr="003A7AFE">
                    <w:rPr>
                      <w:rFonts w:ascii="Times New Roman" w:hAnsi="Times New Roman" w:cs="Times New Roman"/>
                      <w:color w:val="000000" w:themeColor="text1"/>
                      <w:sz w:val="28"/>
                      <w:szCs w:val="28"/>
                    </w:rPr>
                    <w:t>Продукт</w:t>
                  </w:r>
                </w:p>
              </w:txbxContent>
            </v:textbox>
          </v:rect>
        </w:pict>
      </w:r>
    </w:p>
    <w:p w:rsidR="003A7AFE" w:rsidRDefault="001C44B2" w:rsidP="003A7AFE">
      <w:pPr>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pict>
          <v:rect id="Прямоугольник 20" o:spid="_x0000_s1033" style="position:absolute;left:0;text-align:left;margin-left:108.45pt;margin-top:22.2pt;width:159.75pt;height:2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" fillcolor="white [3212]" strokecolor="black [3213]">
            <v:textbox>
              <w:txbxContent>
                <w:p w:rsidR="002E1D0B" w:rsidRPr="003A7AFE" w:rsidRDefault="002E1D0B" w:rsidP="003A7AFE">
                  <w:pPr>
                    <w:jc w:val="center"/>
                    <w:rPr>
                      <w:rFonts w:ascii="Times New Roman" w:hAnsi="Times New Roman" w:cs="Times New Roman"/>
                      <w:color w:val="000000" w:themeColor="text1"/>
                    </w:rPr>
                  </w:pPr>
                  <w:r w:rsidRPr="003A7AFE">
                    <w:rPr>
                      <w:rFonts w:ascii="Times New Roman" w:hAnsi="Times New Roman" w:cs="Times New Roman"/>
                      <w:color w:val="000000" w:themeColor="text1"/>
                    </w:rPr>
                    <w:t>Существующий</w:t>
                  </w:r>
                </w:p>
              </w:txbxContent>
            </v:textbox>
          </v:rect>
        </w:pict>
      </w:r>
      <w:r>
        <w:rPr>
          <w:rFonts w:ascii="Times New Roman" w:eastAsia="Times New Roman" w:hAnsi="Times New Roman" w:cs="Times New Roman"/>
          <w:noProof/>
          <w:color w:val="222222"/>
          <w:sz w:val="28"/>
          <w:szCs w:val="28"/>
          <w:lang w:eastAsia="ru-RU"/>
        </w:rPr>
        <w:pict>
          <v:rect id="Прямоугольник 21" o:spid="_x0000_s1034" style="position:absolute;left:0;text-align:left;margin-left:291.45pt;margin-top:20.7pt;width:117pt;height:23.2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" fillcolor="white [3212]" strokecolor="black [3213]">
            <v:textbox>
              <w:txbxContent>
                <w:p w:rsidR="002E1D0B" w:rsidRPr="003A7AFE" w:rsidRDefault="002E1D0B" w:rsidP="003A7AFE">
                  <w:pPr>
                    <w:jc w:val="center"/>
                    <w:rPr>
                      <w:rFonts w:ascii="Times New Roman" w:hAnsi="Times New Roman" w:cs="Times New Roman"/>
                      <w:color w:val="000000" w:themeColor="text1"/>
                      <w:sz w:val="24"/>
                      <w:szCs w:val="24"/>
                    </w:rPr>
                  </w:pPr>
                  <w:r w:rsidRPr="003A7AFE">
                    <w:rPr>
                      <w:rFonts w:ascii="Times New Roman" w:hAnsi="Times New Roman" w:cs="Times New Roman"/>
                      <w:color w:val="000000" w:themeColor="text1"/>
                      <w:sz w:val="24"/>
                      <w:szCs w:val="24"/>
                    </w:rPr>
                    <w:t>Новый</w:t>
                  </w:r>
                </w:p>
              </w:txbxContent>
            </v:textbox>
          </v:rect>
        </w:pict>
      </w:r>
    </w:p>
    <w:p w:rsidR="003A7AFE" w:rsidRDefault="003A7AFE" w:rsidP="003A7AFE">
      <w:pPr>
        <w:spacing w:after="0" w:line="360" w:lineRule="auto"/>
        <w:jc w:val="both"/>
        <w:rPr>
          <w:rFonts w:ascii="Times New Roman" w:eastAsia="Times New Roman" w:hAnsi="Times New Roman" w:cs="Times New Roman"/>
          <w:color w:val="222222"/>
          <w:sz w:val="28"/>
          <w:szCs w:val="28"/>
          <w:lang w:eastAsia="ru-RU"/>
        </w:rPr>
      </w:pPr>
    </w:p>
    <w:p w:rsidR="003A7AFE" w:rsidRDefault="001C44B2" w:rsidP="003A7AFE">
      <w:pPr>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pict>
          <v:rect id="Прямоугольник 14" o:spid="_x0000_s1035" style="position:absolute;left:0;text-align:left;margin-left:31.95pt;margin-top:15.9pt;width:37.5pt;height:146.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" fillcolor="white [3212]" strokecolor="black [3213]">
            <v:textbox style="layout-flow:vertical;mso-layout-flow-alt:bottom-to-top">
              <w:txbxContent>
                <w:p w:rsidR="002E1D0B" w:rsidRPr="003A7AFE" w:rsidRDefault="002E1D0B" w:rsidP="003A7AFE">
                  <w:pPr>
                    <w:jc w:val="center"/>
                    <w:rPr>
                      <w:rFonts w:ascii="Times New Roman" w:hAnsi="Times New Roman" w:cs="Times New Roman"/>
                      <w:color w:val="000000" w:themeColor="text1"/>
                      <w:sz w:val="28"/>
                      <w:szCs w:val="28"/>
                    </w:rPr>
                  </w:pPr>
                  <w:r w:rsidRPr="003A7AFE">
                    <w:rPr>
                      <w:rFonts w:ascii="Times New Roman" w:hAnsi="Times New Roman" w:cs="Times New Roman"/>
                      <w:color w:val="000000" w:themeColor="text1"/>
                      <w:sz w:val="28"/>
                      <w:szCs w:val="28"/>
                    </w:rPr>
                    <w:t>рынок</w:t>
                  </w:r>
                </w:p>
              </w:txbxContent>
            </v:textbox>
          </v:rect>
        </w:pict>
      </w:r>
      <w:r>
        <w:rPr>
          <w:rFonts w:ascii="Times New Roman" w:eastAsia="Times New Roman" w:hAnsi="Times New Roman" w:cs="Times New Roman"/>
          <w:noProof/>
          <w:color w:val="222222"/>
          <w:sz w:val="28"/>
          <w:szCs w:val="28"/>
          <w:lang w:eastAsia="ru-RU"/>
        </w:rPr>
        <w:pict>
          <v:rect id="Прямоугольник 24" o:spid="_x0000_s1036" style="position:absolute;left:0;text-align:left;margin-left:301.2pt;margin-top:15.9pt;width:122.25pt;height:62.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" fillcolor="white [3212]" strokecolor="black [3213]">
            <v:textbox>
              <w:txbxContent>
                <w:p w:rsidR="002E1D0B" w:rsidRPr="003A7AFE" w:rsidRDefault="002E1D0B" w:rsidP="003A7AFE">
                  <w:pPr>
                    <w:jc w:val="center"/>
                    <w:rPr>
                      <w:rFonts w:ascii="Times New Roman" w:hAnsi="Times New Roman" w:cs="Times New Roman"/>
                      <w:color w:val="000000" w:themeColor="text1"/>
                      <w:sz w:val="24"/>
                      <w:szCs w:val="24"/>
                    </w:rPr>
                  </w:pPr>
                  <w:r w:rsidRPr="003A7AFE">
                    <w:rPr>
                      <w:rFonts w:ascii="Times New Roman" w:hAnsi="Times New Roman" w:cs="Times New Roman"/>
                      <w:color w:val="000000" w:themeColor="text1"/>
                      <w:sz w:val="24"/>
                      <w:szCs w:val="24"/>
                    </w:rPr>
                    <w:t xml:space="preserve">Стратегия развития </w:t>
                  </w:r>
                  <w:r>
                    <w:rPr>
                      <w:rFonts w:ascii="Times New Roman" w:hAnsi="Times New Roman" w:cs="Times New Roman"/>
                      <w:color w:val="000000" w:themeColor="text1"/>
                      <w:sz w:val="24"/>
                      <w:szCs w:val="24"/>
                    </w:rPr>
                    <w:t>продукта</w:t>
                  </w:r>
                </w:p>
              </w:txbxContent>
            </v:textbox>
          </v:rect>
        </w:pict>
      </w:r>
      <w:r>
        <w:rPr>
          <w:rFonts w:ascii="Times New Roman" w:eastAsia="Times New Roman" w:hAnsi="Times New Roman" w:cs="Times New Roman"/>
          <w:noProof/>
          <w:color w:val="222222"/>
          <w:sz w:val="28"/>
          <w:szCs w:val="28"/>
          <w:lang w:eastAsia="ru-RU"/>
        </w:rPr>
        <w:pict>
          <v:rect id="Прямоугольник 22" o:spid="_x0000_s1037" style="position:absolute;left:0;text-align:left;margin-left:138.45pt;margin-top:15.9pt;width:148.5pt;height:62.2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" fillcolor="white [3212]" strokecolor="black [3213]">
            <v:textbox>
              <w:txbxContent>
                <w:p w:rsidR="002E1D0B" w:rsidRPr="003A7AFE" w:rsidRDefault="002E1D0B" w:rsidP="003A7AFE">
                  <w:pPr>
                    <w:jc w:val="center"/>
                    <w:rPr>
                      <w:rFonts w:ascii="Times New Roman" w:hAnsi="Times New Roman" w:cs="Times New Roman"/>
                      <w:color w:val="000000" w:themeColor="text1"/>
                      <w:sz w:val="24"/>
                      <w:szCs w:val="24"/>
                    </w:rPr>
                  </w:pPr>
                  <w:r w:rsidRPr="003A7AFE">
                    <w:rPr>
                      <w:rFonts w:ascii="Times New Roman" w:hAnsi="Times New Roman" w:cs="Times New Roman"/>
                      <w:color w:val="000000" w:themeColor="text1"/>
                      <w:sz w:val="24"/>
                      <w:szCs w:val="24"/>
                    </w:rPr>
                    <w:t>Стратегия проникновения на рынок</w:t>
                  </w:r>
                </w:p>
              </w:txbxContent>
            </v:textbox>
          </v:rect>
        </w:pict>
      </w:r>
      <w:r>
        <w:rPr>
          <w:rFonts w:ascii="Times New Roman" w:eastAsia="Times New Roman" w:hAnsi="Times New Roman" w:cs="Times New Roman"/>
          <w:noProof/>
          <w:color w:val="222222"/>
          <w:sz w:val="28"/>
          <w:szCs w:val="28"/>
          <w:lang w:eastAsia="ru-RU"/>
        </w:rPr>
        <w:pict>
          <v:rect id="Прямоугольник 15" o:spid="_x0000_s1038" style="position:absolute;left:0;text-align:left;margin-left:80.7pt;margin-top:15.6pt;width:37.5pt;height:90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" fillcolor="white [3212]" strokecolor="black [3213]">
            <v:textbox style="layout-flow:vertical;mso-layout-flow-alt:bottom-to-top">
              <w:txbxContent>
                <w:p w:rsidR="002E1D0B" w:rsidRPr="003A7AFE" w:rsidRDefault="002E1D0B" w:rsidP="003A7AFE">
                  <w:pPr>
                    <w:jc w:val="center"/>
                    <w:rPr>
                      <w:color w:val="000000" w:themeColor="text1"/>
                      <w:sz w:val="24"/>
                      <w:szCs w:val="24"/>
                    </w:rPr>
                  </w:pPr>
                  <w:r w:rsidRPr="003A7AFE">
                    <w:rPr>
                      <w:rFonts w:ascii="Times New Roman" w:hAnsi="Times New Roman" w:cs="Times New Roman"/>
                      <w:color w:val="000000" w:themeColor="text1"/>
                      <w:sz w:val="24"/>
                      <w:szCs w:val="24"/>
                    </w:rPr>
                    <w:t>Существующий</w:t>
                  </w:r>
                </w:p>
              </w:txbxContent>
            </v:textbox>
          </v:rect>
        </w:pict>
      </w:r>
    </w:p>
    <w:p w:rsidR="003A7AFE" w:rsidRDefault="003A7AFE" w:rsidP="003A7AFE">
      <w:pPr>
        <w:spacing w:after="0" w:line="360" w:lineRule="auto"/>
        <w:jc w:val="both"/>
        <w:rPr>
          <w:rFonts w:ascii="Times New Roman" w:eastAsia="Times New Roman" w:hAnsi="Times New Roman" w:cs="Times New Roman"/>
          <w:color w:val="222222"/>
          <w:sz w:val="28"/>
          <w:szCs w:val="28"/>
          <w:lang w:eastAsia="ru-RU"/>
        </w:rPr>
      </w:pPr>
    </w:p>
    <w:p w:rsidR="003A7AFE" w:rsidRDefault="003A7AFE" w:rsidP="003A7AFE">
      <w:pPr>
        <w:spacing w:after="0" w:line="360" w:lineRule="auto"/>
        <w:jc w:val="both"/>
        <w:rPr>
          <w:rFonts w:ascii="Times New Roman" w:eastAsia="Times New Roman" w:hAnsi="Times New Roman" w:cs="Times New Roman"/>
          <w:color w:val="222222"/>
          <w:sz w:val="28"/>
          <w:szCs w:val="28"/>
          <w:lang w:eastAsia="ru-RU"/>
        </w:rPr>
      </w:pPr>
    </w:p>
    <w:p w:rsidR="003A7AFE" w:rsidRDefault="001C44B2" w:rsidP="003A7AFE">
      <w:pPr>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pict>
          <v:rect id="Прямоугольник 25" o:spid="_x0000_s1039" style="position:absolute;left:0;text-align:left;margin-left:301.2pt;margin-top:18.45pt;width:122.25pt;height:62.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" fillcolor="white [3212]" strokecolor="black [3213]">
            <v:textbox>
              <w:txbxContent>
                <w:p w:rsidR="002E1D0B" w:rsidRPr="003A7AFE" w:rsidRDefault="002E1D0B" w:rsidP="003A7AFE">
                  <w:pPr>
                    <w:jc w:val="center"/>
                    <w:rPr>
                      <w:rFonts w:ascii="Times New Roman" w:hAnsi="Times New Roman" w:cs="Times New Roman"/>
                      <w:color w:val="000000" w:themeColor="text1"/>
                      <w:sz w:val="24"/>
                      <w:szCs w:val="24"/>
                    </w:rPr>
                  </w:pPr>
                  <w:r w:rsidRPr="003A7AFE">
                    <w:rPr>
                      <w:rFonts w:ascii="Times New Roman" w:hAnsi="Times New Roman" w:cs="Times New Roman"/>
                      <w:color w:val="000000" w:themeColor="text1"/>
                      <w:sz w:val="24"/>
                      <w:szCs w:val="24"/>
                    </w:rPr>
                    <w:t>Стратегия диверсификации</w:t>
                  </w:r>
                </w:p>
              </w:txbxContent>
            </v:textbox>
          </v:rect>
        </w:pict>
      </w:r>
      <w:r>
        <w:rPr>
          <w:rFonts w:ascii="Times New Roman" w:eastAsia="Times New Roman" w:hAnsi="Times New Roman" w:cs="Times New Roman"/>
          <w:noProof/>
          <w:color w:val="222222"/>
          <w:sz w:val="28"/>
          <w:szCs w:val="28"/>
          <w:lang w:eastAsia="ru-RU"/>
        </w:rPr>
        <w:pict>
          <v:rect id="Прямоугольник 23" o:spid="_x0000_s1040" style="position:absolute;left:0;text-align:left;margin-left:138.45pt;margin-top:18.45pt;width:148.5pt;height:62.25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" fillcolor="white [3212]" strokecolor="black [3213]">
            <v:textbox>
              <w:txbxContent>
                <w:p w:rsidR="002E1D0B" w:rsidRPr="003A7AFE" w:rsidRDefault="002E1D0B" w:rsidP="003A7AFE">
                  <w:pPr>
                    <w:jc w:val="center"/>
                    <w:rPr>
                      <w:rFonts w:ascii="Times New Roman" w:hAnsi="Times New Roman" w:cs="Times New Roman"/>
                      <w:color w:val="000000" w:themeColor="text1"/>
                      <w:sz w:val="24"/>
                      <w:szCs w:val="24"/>
                    </w:rPr>
                  </w:pPr>
                  <w:r w:rsidRPr="003A7AFE">
                    <w:rPr>
                      <w:rFonts w:ascii="Times New Roman" w:hAnsi="Times New Roman" w:cs="Times New Roman"/>
                      <w:color w:val="000000" w:themeColor="text1"/>
                      <w:sz w:val="24"/>
                      <w:szCs w:val="24"/>
                    </w:rPr>
                    <w:t>Стратегия развития рынка</w:t>
                  </w:r>
                </w:p>
              </w:txbxContent>
            </v:textbox>
          </v:rect>
        </w:pict>
      </w:r>
    </w:p>
    <w:p w:rsidR="003A7AFE" w:rsidRDefault="001C44B2" w:rsidP="003A7AFE">
      <w:pPr>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pict>
          <v:rect id="Прямоугольник 18" o:spid="_x0000_s1041" style="position:absolute;left:0;text-align:left;margin-left:80.7pt;margin-top:2.9pt;width:37.5pt;height: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" fillcolor="white [3212]" strokecolor="black [3213]">
            <v:textbox style="layout-flow:vertical;mso-layout-flow-alt:bottom-to-top">
              <w:txbxContent>
                <w:p w:rsidR="002E1D0B" w:rsidRPr="003A7AFE" w:rsidRDefault="002E1D0B" w:rsidP="003A7AFE">
                  <w:pPr>
                    <w:jc w:val="center"/>
                    <w:rPr>
                      <w:rFonts w:ascii="Times New Roman" w:hAnsi="Times New Roman" w:cs="Times New Roman"/>
                      <w:color w:val="000000" w:themeColor="text1"/>
                      <w:sz w:val="24"/>
                      <w:szCs w:val="24"/>
                    </w:rPr>
                  </w:pPr>
                  <w:r w:rsidRPr="003A7AFE">
                    <w:rPr>
                      <w:rFonts w:ascii="Times New Roman" w:hAnsi="Times New Roman" w:cs="Times New Roman"/>
                      <w:color w:val="000000" w:themeColor="text1"/>
                      <w:sz w:val="24"/>
                      <w:szCs w:val="24"/>
                    </w:rPr>
                    <w:t>новый</w:t>
                  </w:r>
                </w:p>
              </w:txbxContent>
            </v:textbox>
          </v:rect>
        </w:pict>
      </w:r>
    </w:p>
    <w:p w:rsidR="003A7AFE" w:rsidRPr="003A7AFE" w:rsidRDefault="003A7AFE" w:rsidP="003A7AFE">
      <w:pPr>
        <w:spacing w:after="0" w:line="360" w:lineRule="auto"/>
        <w:jc w:val="both"/>
        <w:rPr>
          <w:rFonts w:ascii="Times New Roman" w:eastAsia="Times New Roman" w:hAnsi="Times New Roman" w:cs="Times New Roman"/>
          <w:color w:val="222222"/>
          <w:sz w:val="28"/>
          <w:szCs w:val="28"/>
          <w:lang w:eastAsia="ru-RU"/>
        </w:rPr>
      </w:pPr>
    </w:p>
    <w:p w:rsidR="003A7AFE" w:rsidRDefault="003A7AFE" w:rsidP="00C324CC">
      <w:pPr>
        <w:spacing w:after="0" w:line="360" w:lineRule="auto"/>
        <w:ind w:firstLine="709"/>
        <w:jc w:val="both"/>
        <w:rPr>
          <w:rFonts w:ascii="Times New Roman" w:eastAsia="Times New Roman" w:hAnsi="Times New Roman" w:cs="Times New Roman"/>
          <w:color w:val="222222"/>
          <w:sz w:val="28"/>
          <w:szCs w:val="28"/>
          <w:lang w:eastAsia="ru-RU"/>
        </w:rPr>
      </w:pPr>
    </w:p>
    <w:p w:rsidR="003A7AFE" w:rsidRPr="005F62EB" w:rsidRDefault="005F62EB" w:rsidP="005F62EB">
      <w:pPr>
        <w:spacing w:after="0" w:line="360" w:lineRule="auto"/>
        <w:ind w:firstLine="709"/>
        <w:jc w:val="center"/>
        <w:rPr>
          <w:rFonts w:ascii="Times New Roman" w:eastAsia="Times New Roman" w:hAnsi="Times New Roman" w:cs="Times New Roman"/>
          <w:b/>
          <w:color w:val="222222"/>
          <w:sz w:val="28"/>
          <w:szCs w:val="28"/>
          <w:lang w:eastAsia="ru-RU"/>
        </w:rPr>
      </w:pPr>
      <w:r w:rsidRPr="005F62EB">
        <w:rPr>
          <w:rFonts w:ascii="Times New Roman" w:eastAsia="Times New Roman" w:hAnsi="Times New Roman" w:cs="Times New Roman"/>
          <w:b/>
          <w:color w:val="222222"/>
          <w:sz w:val="28"/>
          <w:szCs w:val="28"/>
          <w:lang w:eastAsia="ru-RU"/>
        </w:rPr>
        <w:t xml:space="preserve">Рис. 3 </w:t>
      </w:r>
      <w:r>
        <w:rPr>
          <w:rFonts w:ascii="Times New Roman" w:hAnsi="Times New Roman" w:cs="Times New Roman"/>
          <w:b/>
          <w:sz w:val="28"/>
          <w:szCs w:val="28"/>
          <w:shd w:val="clear" w:color="auto" w:fill="FFFFFF"/>
        </w:rPr>
        <w:t>Матрица Ансоффа. Развитие стратегии.</w:t>
      </w:r>
    </w:p>
    <w:p w:rsidR="00C324CC" w:rsidRPr="00C324CC" w:rsidRDefault="00C324CC" w:rsidP="00C324CC">
      <w:pPr>
        <w:spacing w:after="0" w:line="360" w:lineRule="auto"/>
        <w:ind w:firstLine="709"/>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Если предприятие выходит на новый рынок (новые регион или рыночный сегмент) с существующим продуктом, следует принять стратегию </w:t>
      </w:r>
      <w:r w:rsidRPr="00C324CC">
        <w:rPr>
          <w:rFonts w:ascii="Times New Roman" w:eastAsia="Times New Roman" w:hAnsi="Times New Roman" w:cs="Times New Roman"/>
          <w:iCs/>
          <w:color w:val="222222"/>
          <w:sz w:val="28"/>
          <w:szCs w:val="28"/>
          <w:lang w:eastAsia="ru-RU"/>
        </w:rPr>
        <w:t>развития рынка</w:t>
      </w:r>
      <w:r w:rsidRPr="00C324CC">
        <w:rPr>
          <w:rFonts w:ascii="Times New Roman" w:eastAsia="Times New Roman" w:hAnsi="Times New Roman" w:cs="Times New Roman"/>
          <w:i/>
          <w:iCs/>
          <w:color w:val="222222"/>
          <w:sz w:val="28"/>
          <w:szCs w:val="28"/>
          <w:lang w:eastAsia="ru-RU"/>
        </w:rPr>
        <w:t>.</w:t>
      </w:r>
      <w:r w:rsidRPr="00C324CC">
        <w:rPr>
          <w:rFonts w:ascii="Times New Roman" w:eastAsia="Times New Roman" w:hAnsi="Times New Roman" w:cs="Times New Roman"/>
          <w:color w:val="222222"/>
          <w:sz w:val="28"/>
          <w:szCs w:val="28"/>
          <w:lang w:eastAsia="ru-RU"/>
        </w:rPr>
        <w:t> Она оказывается эффективной, когда:</w:t>
      </w:r>
    </w:p>
    <w:p w:rsidR="00C324CC" w:rsidRPr="00C324CC" w:rsidRDefault="00C324CC" w:rsidP="002F4F64">
      <w:pPr>
        <w:pStyle w:val="a4"/>
        <w:numPr>
          <w:ilvl w:val="1"/>
          <w:numId w:val="7"/>
        </w:numPr>
        <w:spacing w:after="0" w:line="360" w:lineRule="auto"/>
        <w:ind w:left="0" w:firstLine="680"/>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местное предприятие территориально расширяет сферу деятельности,</w:t>
      </w:r>
    </w:p>
    <w:p w:rsidR="00C324CC" w:rsidRPr="00C324CC" w:rsidRDefault="00C324CC" w:rsidP="002F4F64">
      <w:pPr>
        <w:pStyle w:val="a4"/>
        <w:numPr>
          <w:ilvl w:val="1"/>
          <w:numId w:val="7"/>
        </w:numPr>
        <w:spacing w:after="0" w:line="360" w:lineRule="auto"/>
        <w:ind w:left="0" w:firstLine="680"/>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в результате изменения стиля жизни и демографических сдвигов возникают новые рыночные сегменты,</w:t>
      </w:r>
    </w:p>
    <w:p w:rsidR="00C324CC" w:rsidRPr="00C324CC" w:rsidRDefault="00C324CC" w:rsidP="002F4F64">
      <w:pPr>
        <w:pStyle w:val="a4"/>
        <w:numPr>
          <w:ilvl w:val="1"/>
          <w:numId w:val="7"/>
        </w:numPr>
        <w:spacing w:after="0" w:line="360" w:lineRule="auto"/>
        <w:ind w:left="0" w:firstLine="680"/>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для хорошо известной продукции обнаруживаются новые области применения. В этом случае предприятие должно:</w:t>
      </w:r>
    </w:p>
    <w:p w:rsidR="00C324CC" w:rsidRPr="00C324CC" w:rsidRDefault="00C324CC" w:rsidP="002F4F64">
      <w:pPr>
        <w:pStyle w:val="a4"/>
        <w:numPr>
          <w:ilvl w:val="1"/>
          <w:numId w:val="7"/>
        </w:numPr>
        <w:spacing w:after="0" w:line="360" w:lineRule="auto"/>
        <w:ind w:left="0" w:firstLine="680"/>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побуждать потребителей по-новому использовать имеющиеся продукты,</w:t>
      </w:r>
    </w:p>
    <w:p w:rsidR="00C324CC" w:rsidRPr="00C324CC" w:rsidRDefault="00C324CC" w:rsidP="002F4F64">
      <w:pPr>
        <w:pStyle w:val="a4"/>
        <w:numPr>
          <w:ilvl w:val="1"/>
          <w:numId w:val="7"/>
        </w:numPr>
        <w:spacing w:after="0" w:line="360" w:lineRule="auto"/>
        <w:ind w:left="0" w:firstLine="680"/>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lastRenderedPageBreak/>
        <w:t>выходить на новые сегменты рынка, спрос на которых еще не удовлетворен,</w:t>
      </w:r>
    </w:p>
    <w:p w:rsidR="00C324CC" w:rsidRPr="00C324CC" w:rsidRDefault="00C324CC" w:rsidP="002F4F64">
      <w:pPr>
        <w:pStyle w:val="a4"/>
        <w:numPr>
          <w:ilvl w:val="1"/>
          <w:numId w:val="7"/>
        </w:numPr>
        <w:spacing w:after="0" w:line="360" w:lineRule="auto"/>
        <w:ind w:left="0" w:firstLine="680"/>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по-новому предлагать существующие продукты,</w:t>
      </w:r>
    </w:p>
    <w:p w:rsidR="00C324CC" w:rsidRPr="00C324CC" w:rsidRDefault="00C324CC" w:rsidP="002F4F64">
      <w:pPr>
        <w:pStyle w:val="a4"/>
        <w:numPr>
          <w:ilvl w:val="1"/>
          <w:numId w:val="7"/>
        </w:numPr>
        <w:spacing w:after="0" w:line="360" w:lineRule="auto"/>
        <w:ind w:left="0" w:firstLine="680"/>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использовать новые формы сбыта,</w:t>
      </w:r>
    </w:p>
    <w:p w:rsidR="00C324CC" w:rsidRPr="00C324CC" w:rsidRDefault="00C324CC" w:rsidP="002F4F64">
      <w:pPr>
        <w:pStyle w:val="a4"/>
        <w:numPr>
          <w:ilvl w:val="1"/>
          <w:numId w:val="7"/>
        </w:numPr>
        <w:spacing w:after="0" w:line="360" w:lineRule="auto"/>
        <w:ind w:left="0" w:firstLine="680"/>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активизировать продвижение.</w:t>
      </w:r>
    </w:p>
    <w:p w:rsidR="00F8409A" w:rsidRDefault="00C324CC" w:rsidP="00C324CC">
      <w:pPr>
        <w:spacing w:after="0" w:line="360" w:lineRule="auto"/>
        <w:ind w:firstLine="709"/>
        <w:jc w:val="both"/>
        <w:rPr>
          <w:rFonts w:ascii="Times New Roman" w:eastAsia="Times New Roman" w:hAnsi="Times New Roman" w:cs="Times New Roman"/>
          <w:color w:val="222222"/>
          <w:sz w:val="28"/>
          <w:szCs w:val="28"/>
          <w:lang w:eastAsia="ru-RU"/>
        </w:rPr>
      </w:pPr>
      <w:r w:rsidRPr="00C324CC">
        <w:rPr>
          <w:rFonts w:ascii="Times New Roman" w:eastAsia="Times New Roman" w:hAnsi="Times New Roman" w:cs="Times New Roman"/>
          <w:color w:val="222222"/>
          <w:sz w:val="28"/>
          <w:szCs w:val="28"/>
          <w:lang w:eastAsia="ru-RU"/>
        </w:rPr>
        <w:t>Если предприятие выходит на существующий рынок с новым продуктом, принимается стратегия </w:t>
      </w:r>
      <w:r w:rsidRPr="00C324CC">
        <w:rPr>
          <w:rFonts w:ascii="Times New Roman" w:eastAsia="Times New Roman" w:hAnsi="Times New Roman" w:cs="Times New Roman"/>
          <w:iCs/>
          <w:color w:val="222222"/>
          <w:sz w:val="28"/>
          <w:szCs w:val="28"/>
          <w:lang w:eastAsia="ru-RU"/>
        </w:rPr>
        <w:t>разработки продукта.</w:t>
      </w:r>
      <w:r w:rsidRPr="00C324CC">
        <w:rPr>
          <w:rFonts w:ascii="Times New Roman" w:eastAsia="Times New Roman" w:hAnsi="Times New Roman" w:cs="Times New Roman"/>
          <w:color w:val="222222"/>
          <w:sz w:val="28"/>
          <w:szCs w:val="28"/>
          <w:lang w:eastAsia="ru-RU"/>
        </w:rPr>
        <w:t> Она оказывается эффективной, когда предприятие имеет ряд хорошо зарекомендовавших себя торговых марок и пользуется популярностью у потребителей.</w:t>
      </w:r>
    </w:p>
    <w:p w:rsidR="00C324CC" w:rsidRPr="00003E29" w:rsidRDefault="00003E29" w:rsidP="00130EDB">
      <w:pPr>
        <w:pStyle w:val="a4"/>
        <w:numPr>
          <w:ilvl w:val="1"/>
          <w:numId w:val="1"/>
        </w:numPr>
        <w:spacing w:after="0" w:line="360" w:lineRule="auto"/>
        <w:jc w:val="center"/>
        <w:rPr>
          <w:rFonts w:ascii="Times New Roman" w:hAnsi="Times New Roman" w:cs="Times New Roman"/>
          <w:b/>
          <w:color w:val="000000" w:themeColor="text1"/>
          <w:sz w:val="28"/>
          <w:szCs w:val="28"/>
        </w:rPr>
      </w:pPr>
      <w:r w:rsidRPr="00003E29">
        <w:rPr>
          <w:rFonts w:ascii="Times New Roman" w:hAnsi="Times New Roman" w:cs="Times New Roman"/>
          <w:b/>
          <w:color w:val="000000" w:themeColor="text1"/>
          <w:sz w:val="28"/>
          <w:szCs w:val="28"/>
        </w:rPr>
        <w:t>Инвестиционный проект: понятие и содержание фаз жизненного цикла</w:t>
      </w:r>
    </w:p>
    <w:p w:rsidR="00003E29" w:rsidRPr="0031064D" w:rsidRDefault="00003E29" w:rsidP="0031064D">
      <w:pPr>
        <w:pStyle w:val="a4"/>
        <w:spacing w:after="0" w:line="360" w:lineRule="auto"/>
        <w:ind w:left="0" w:firstLine="709"/>
        <w:contextualSpacing w:val="0"/>
        <w:jc w:val="both"/>
        <w:rPr>
          <w:rFonts w:ascii="Times New Roman" w:hAnsi="Times New Roman" w:cs="Times New Roman"/>
          <w:color w:val="000000" w:themeColor="text1"/>
          <w:sz w:val="28"/>
          <w:szCs w:val="28"/>
        </w:rPr>
      </w:pPr>
      <w:r w:rsidRPr="0031064D">
        <w:rPr>
          <w:rFonts w:ascii="Times New Roman" w:hAnsi="Times New Roman" w:cs="Times New Roman"/>
          <w:color w:val="000000" w:themeColor="text1"/>
          <w:sz w:val="28"/>
          <w:szCs w:val="28"/>
        </w:rPr>
        <w:t xml:space="preserve">Понятие «инвестиционный проект» имеет множество значений. Наиболее распространенным и актуальным является определение его как совокупности документов, в которых сформулирована цель планируемой деятельности и конкретно обозначается перечень (или круг) действий, необходимых для достижения этой цели. Второе популярное определение инвестиционного проекта – это действия, направленные на достижения определенной единой цели (работы, услуги, управленческие решения). </w:t>
      </w:r>
    </w:p>
    <w:p w:rsidR="00003E29" w:rsidRPr="0031064D" w:rsidRDefault="00003E29" w:rsidP="0031064D">
      <w:pPr>
        <w:pStyle w:val="a4"/>
        <w:spacing w:after="0" w:line="360" w:lineRule="auto"/>
        <w:ind w:left="0" w:firstLine="709"/>
        <w:contextualSpacing w:val="0"/>
        <w:jc w:val="both"/>
        <w:rPr>
          <w:rFonts w:ascii="Times New Roman" w:hAnsi="Times New Roman" w:cs="Times New Roman"/>
          <w:color w:val="000000" w:themeColor="text1"/>
          <w:sz w:val="28"/>
          <w:szCs w:val="28"/>
        </w:rPr>
      </w:pPr>
      <w:r w:rsidRPr="0031064D">
        <w:rPr>
          <w:rFonts w:ascii="Times New Roman" w:hAnsi="Times New Roman" w:cs="Times New Roman"/>
          <w:color w:val="000000" w:themeColor="text1"/>
          <w:sz w:val="28"/>
          <w:szCs w:val="28"/>
        </w:rPr>
        <w:t>Достаточно точное определение инвестиционного проекта дано в Федеральном законе от 25 февраля 1999 г. N 39-ФЗ «Об инвестиционной деятельности в Российской Федерации, осуществляемой в форме капитальных вложений» (ред. от 14.03.2022 года). В соответствии с этим документом инвестиционный проект является обоснованным экономическим обоснованием, объемом и сроками осуществления капитальных вложений.</w:t>
      </w:r>
    </w:p>
    <w:p w:rsidR="00003E29" w:rsidRPr="0031064D" w:rsidRDefault="00003E29" w:rsidP="0031064D">
      <w:pPr>
        <w:pStyle w:val="a4"/>
        <w:spacing w:after="0" w:line="360" w:lineRule="auto"/>
        <w:ind w:left="0" w:firstLine="709"/>
        <w:contextualSpacing w:val="0"/>
        <w:jc w:val="both"/>
        <w:rPr>
          <w:rFonts w:ascii="Times New Roman" w:hAnsi="Times New Roman" w:cs="Times New Roman"/>
          <w:color w:val="000000" w:themeColor="text1"/>
          <w:sz w:val="28"/>
          <w:szCs w:val="28"/>
        </w:rPr>
      </w:pPr>
      <w:r w:rsidRPr="0031064D">
        <w:rPr>
          <w:rFonts w:ascii="Times New Roman" w:hAnsi="Times New Roman" w:cs="Times New Roman"/>
          <w:color w:val="000000" w:themeColor="text1"/>
          <w:sz w:val="28"/>
          <w:szCs w:val="28"/>
        </w:rPr>
        <w:t xml:space="preserve">Следовательно, в соответствии с данным документом под инвестиционным проектом следует понимать комплекс мер по достижению конкретной цели. Успешность достижения цели определяется соблюдением ряда условий: во-первых, данный пакет содержит техническую документацию, которая описывает экономическую целесообразность, сроки </w:t>
      </w:r>
      <w:r w:rsidRPr="0031064D">
        <w:rPr>
          <w:rFonts w:ascii="Times New Roman" w:hAnsi="Times New Roman" w:cs="Times New Roman"/>
          <w:color w:val="000000" w:themeColor="text1"/>
          <w:sz w:val="28"/>
          <w:szCs w:val="28"/>
        </w:rPr>
        <w:lastRenderedPageBreak/>
        <w:t>и объемы осуществления прямых инвестиций в данный проект; во-вторых, пакет представлен бизнес-планом или схожим проектом, основанным на описании практических действий, необходимых для осуществления инвестирования.</w:t>
      </w:r>
    </w:p>
    <w:p w:rsidR="00003E29" w:rsidRPr="0031064D" w:rsidRDefault="00003E29" w:rsidP="0031064D">
      <w:pPr>
        <w:pStyle w:val="a4"/>
        <w:spacing w:after="0" w:line="360" w:lineRule="auto"/>
        <w:ind w:left="0" w:firstLine="709"/>
        <w:contextualSpacing w:val="0"/>
        <w:jc w:val="both"/>
        <w:rPr>
          <w:rFonts w:ascii="Times New Roman" w:hAnsi="Times New Roman" w:cs="Times New Roman"/>
          <w:color w:val="000000" w:themeColor="text1"/>
          <w:sz w:val="28"/>
          <w:szCs w:val="28"/>
        </w:rPr>
      </w:pPr>
      <w:r w:rsidRPr="0031064D">
        <w:rPr>
          <w:rFonts w:ascii="Times New Roman" w:hAnsi="Times New Roman" w:cs="Times New Roman"/>
          <w:color w:val="000000" w:themeColor="text1"/>
          <w:sz w:val="28"/>
          <w:szCs w:val="28"/>
        </w:rPr>
        <w:t xml:space="preserve">Могут быть различные формы и содержания инвестиционных проектов. Проекты инвестиционных решений и их анализ могут быть связаны с покупкой недвижимости или же с ее арендой. Также инвестиции будут вложены в оборудование и научные исследования, а также в строительство крупных производственных объектов или </w:t>
      </w:r>
      <w:r w:rsidR="0031064D">
        <w:rPr>
          <w:rFonts w:ascii="Times New Roman" w:hAnsi="Times New Roman" w:cs="Times New Roman"/>
          <w:color w:val="000000" w:themeColor="text1"/>
          <w:sz w:val="28"/>
          <w:szCs w:val="28"/>
        </w:rPr>
        <w:t>предприятий</w:t>
      </w:r>
      <w:r w:rsidRPr="0031064D">
        <w:rPr>
          <w:rFonts w:ascii="Times New Roman" w:hAnsi="Times New Roman" w:cs="Times New Roman"/>
          <w:color w:val="000000" w:themeColor="text1"/>
          <w:sz w:val="28"/>
          <w:szCs w:val="28"/>
        </w:rPr>
        <w:t>. Это обусловлено содержанием жизненного цикла инвестиционного проекта, который включает три последовательные фазы: прединвестиционную, инвестиционную и эксплуатационную.</w:t>
      </w:r>
    </w:p>
    <w:p w:rsidR="003A727F" w:rsidRPr="00130EDB" w:rsidRDefault="003A727F" w:rsidP="00130EDB">
      <w:pPr>
        <w:pStyle w:val="a4"/>
        <w:spacing w:after="0" w:line="360" w:lineRule="auto"/>
        <w:ind w:left="1159" w:hanging="733"/>
        <w:jc w:val="center"/>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noProof/>
          <w:color w:val="222222"/>
          <w:sz w:val="28"/>
          <w:szCs w:val="28"/>
          <w:lang w:eastAsia="ru-RU"/>
        </w:rPr>
        <w:drawing>
          <wp:inline distT="0" distB="0" distL="0" distR="0">
            <wp:extent cx="5895975" cy="44481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975" cy="4448175"/>
                    </a:xfrm>
                    <a:prstGeom prst="rect">
                      <a:avLst/>
                    </a:prstGeom>
                    <a:noFill/>
                    <a:ln>
                      <a:noFill/>
                    </a:ln>
                  </pic:spPr>
                </pic:pic>
              </a:graphicData>
            </a:graphic>
          </wp:inline>
        </w:drawing>
      </w:r>
    </w:p>
    <w:p w:rsidR="003A727F" w:rsidRDefault="00D03D84" w:rsidP="008C618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Рис. 4</w:t>
      </w:r>
      <w:r w:rsidR="003A727F" w:rsidRPr="003A727F">
        <w:rPr>
          <w:rFonts w:ascii="Times New Roman" w:hAnsi="Times New Roman" w:cs="Times New Roman"/>
          <w:b/>
          <w:sz w:val="28"/>
          <w:szCs w:val="28"/>
        </w:rPr>
        <w:t>. Содержание фаз жизненного цикла инвестиционного проекта</w:t>
      </w:r>
    </w:p>
    <w:p w:rsidR="003A727F" w:rsidRDefault="003A727F" w:rsidP="003A727F">
      <w:pPr>
        <w:spacing w:after="0" w:line="360" w:lineRule="auto"/>
        <w:ind w:firstLine="709"/>
        <w:jc w:val="both"/>
        <w:rPr>
          <w:rFonts w:ascii="Times New Roman" w:hAnsi="Times New Roman" w:cs="Times New Roman"/>
          <w:sz w:val="28"/>
          <w:szCs w:val="28"/>
        </w:rPr>
      </w:pPr>
      <w:r w:rsidRPr="003A727F">
        <w:rPr>
          <w:rFonts w:ascii="Times New Roman" w:hAnsi="Times New Roman" w:cs="Times New Roman"/>
          <w:sz w:val="28"/>
          <w:szCs w:val="28"/>
        </w:rPr>
        <w:lastRenderedPageBreak/>
        <w:t>На пе</w:t>
      </w:r>
      <w:r>
        <w:rPr>
          <w:rFonts w:ascii="Times New Roman" w:hAnsi="Times New Roman" w:cs="Times New Roman"/>
          <w:sz w:val="28"/>
          <w:szCs w:val="28"/>
        </w:rPr>
        <w:t>рвой фазе жизненного цикла инве</w:t>
      </w:r>
      <w:r w:rsidRPr="003A727F">
        <w:rPr>
          <w:rFonts w:ascii="Times New Roman" w:hAnsi="Times New Roman" w:cs="Times New Roman"/>
          <w:sz w:val="28"/>
          <w:szCs w:val="28"/>
        </w:rPr>
        <w:t>стиционного проекта осуществляется поиск биз</w:t>
      </w:r>
      <w:r>
        <w:rPr>
          <w:rFonts w:ascii="Times New Roman" w:hAnsi="Times New Roman" w:cs="Times New Roman"/>
          <w:sz w:val="28"/>
          <w:szCs w:val="28"/>
        </w:rPr>
        <w:t>нес-идеи и формирование инвести</w:t>
      </w:r>
      <w:r w:rsidRPr="003A727F">
        <w:rPr>
          <w:rFonts w:ascii="Times New Roman" w:hAnsi="Times New Roman" w:cs="Times New Roman"/>
          <w:sz w:val="28"/>
          <w:szCs w:val="28"/>
        </w:rPr>
        <w:t>ционног</w:t>
      </w:r>
      <w:r>
        <w:rPr>
          <w:rFonts w:ascii="Times New Roman" w:hAnsi="Times New Roman" w:cs="Times New Roman"/>
          <w:sz w:val="28"/>
          <w:szCs w:val="28"/>
        </w:rPr>
        <w:t>о замысла проекта, осуществляет</w:t>
      </w:r>
      <w:r w:rsidRPr="003A727F">
        <w:rPr>
          <w:rFonts w:ascii="Times New Roman" w:hAnsi="Times New Roman" w:cs="Times New Roman"/>
          <w:sz w:val="28"/>
          <w:szCs w:val="28"/>
        </w:rPr>
        <w:t xml:space="preserve">ся постановка цели проекта. В качестве цели проекта можно выделить следующие направления: </w:t>
      </w:r>
    </w:p>
    <w:p w:rsidR="003A727F" w:rsidRPr="003A727F" w:rsidRDefault="003A727F" w:rsidP="002F4F64">
      <w:pPr>
        <w:pStyle w:val="a4"/>
        <w:numPr>
          <w:ilvl w:val="0"/>
          <w:numId w:val="9"/>
        </w:numPr>
        <w:spacing w:after="0" w:line="360" w:lineRule="auto"/>
        <w:ind w:left="0" w:firstLine="680"/>
        <w:contextualSpacing w:val="0"/>
        <w:jc w:val="both"/>
        <w:rPr>
          <w:rFonts w:ascii="Times New Roman" w:hAnsi="Times New Roman" w:cs="Times New Roman"/>
          <w:sz w:val="28"/>
          <w:szCs w:val="28"/>
        </w:rPr>
      </w:pPr>
      <w:r w:rsidRPr="003A727F">
        <w:rPr>
          <w:rFonts w:ascii="Times New Roman" w:hAnsi="Times New Roman" w:cs="Times New Roman"/>
          <w:sz w:val="28"/>
          <w:szCs w:val="28"/>
        </w:rPr>
        <w:t xml:space="preserve">повышение эффективности производства; </w:t>
      </w:r>
    </w:p>
    <w:p w:rsidR="003A727F" w:rsidRPr="003A727F" w:rsidRDefault="003A727F" w:rsidP="002F4F64">
      <w:pPr>
        <w:pStyle w:val="a4"/>
        <w:numPr>
          <w:ilvl w:val="0"/>
          <w:numId w:val="9"/>
        </w:numPr>
        <w:spacing w:after="0" w:line="360" w:lineRule="auto"/>
        <w:ind w:left="0" w:firstLine="680"/>
        <w:contextualSpacing w:val="0"/>
        <w:jc w:val="both"/>
        <w:rPr>
          <w:rFonts w:ascii="Times New Roman" w:hAnsi="Times New Roman" w:cs="Times New Roman"/>
          <w:sz w:val="28"/>
          <w:szCs w:val="28"/>
        </w:rPr>
      </w:pPr>
      <w:r w:rsidRPr="003A727F">
        <w:rPr>
          <w:rFonts w:ascii="Times New Roman" w:hAnsi="Times New Roman" w:cs="Times New Roman"/>
          <w:sz w:val="28"/>
          <w:szCs w:val="28"/>
        </w:rPr>
        <w:t xml:space="preserve">расширение производства (наращивание производственных мощностей); </w:t>
      </w:r>
    </w:p>
    <w:p w:rsidR="003A727F" w:rsidRPr="003A727F" w:rsidRDefault="003A727F" w:rsidP="002F4F64">
      <w:pPr>
        <w:pStyle w:val="a4"/>
        <w:numPr>
          <w:ilvl w:val="0"/>
          <w:numId w:val="9"/>
        </w:numPr>
        <w:spacing w:after="0" w:line="360" w:lineRule="auto"/>
        <w:ind w:left="0" w:firstLine="680"/>
        <w:contextualSpacing w:val="0"/>
        <w:jc w:val="both"/>
        <w:rPr>
          <w:rFonts w:ascii="Times New Roman" w:hAnsi="Times New Roman" w:cs="Times New Roman"/>
          <w:sz w:val="28"/>
          <w:szCs w:val="28"/>
        </w:rPr>
      </w:pPr>
      <w:r w:rsidRPr="003A727F">
        <w:rPr>
          <w:rFonts w:ascii="Times New Roman" w:hAnsi="Times New Roman" w:cs="Times New Roman"/>
          <w:sz w:val="28"/>
          <w:szCs w:val="28"/>
        </w:rPr>
        <w:t>создание новых производств (диверсификация производства); разработка новых технологий;</w:t>
      </w:r>
    </w:p>
    <w:p w:rsidR="003A727F" w:rsidRPr="003A727F" w:rsidRDefault="003A727F" w:rsidP="002F4F64">
      <w:pPr>
        <w:pStyle w:val="a4"/>
        <w:numPr>
          <w:ilvl w:val="0"/>
          <w:numId w:val="9"/>
        </w:numPr>
        <w:spacing w:after="0" w:line="360" w:lineRule="auto"/>
        <w:ind w:left="0" w:firstLine="680"/>
        <w:contextualSpacing w:val="0"/>
        <w:jc w:val="both"/>
        <w:rPr>
          <w:rFonts w:ascii="Times New Roman" w:hAnsi="Times New Roman" w:cs="Times New Roman"/>
          <w:sz w:val="28"/>
          <w:szCs w:val="28"/>
        </w:rPr>
      </w:pPr>
      <w:r w:rsidRPr="003A727F">
        <w:rPr>
          <w:rFonts w:ascii="Times New Roman" w:hAnsi="Times New Roman" w:cs="Times New Roman"/>
          <w:sz w:val="28"/>
          <w:szCs w:val="28"/>
        </w:rPr>
        <w:t xml:space="preserve">решение социальных задач (рекреация, социальная сфера); осуществление государственных требований (экология, безопасность продукции). </w:t>
      </w:r>
      <w:r w:rsidR="00B61415">
        <w:rPr>
          <w:rFonts w:ascii="Times New Roman" w:hAnsi="Times New Roman" w:cs="Times New Roman"/>
          <w:sz w:val="28"/>
          <w:szCs w:val="28"/>
          <w:lang w:val="en-US"/>
        </w:rPr>
        <w:t>[7,111 c.]</w:t>
      </w:r>
    </w:p>
    <w:p w:rsidR="008B4463" w:rsidRDefault="003A727F" w:rsidP="003A727F">
      <w:pPr>
        <w:spacing w:after="0" w:line="360" w:lineRule="auto"/>
        <w:ind w:firstLine="709"/>
        <w:jc w:val="both"/>
        <w:rPr>
          <w:rFonts w:ascii="Times New Roman" w:hAnsi="Times New Roman" w:cs="Times New Roman"/>
          <w:sz w:val="28"/>
          <w:szCs w:val="28"/>
        </w:rPr>
      </w:pPr>
      <w:r w:rsidRPr="003A727F">
        <w:rPr>
          <w:rFonts w:ascii="Times New Roman" w:hAnsi="Times New Roman" w:cs="Times New Roman"/>
          <w:sz w:val="28"/>
          <w:szCs w:val="28"/>
        </w:rPr>
        <w:t>На д</w:t>
      </w:r>
      <w:r>
        <w:rPr>
          <w:rFonts w:ascii="Times New Roman" w:hAnsi="Times New Roman" w:cs="Times New Roman"/>
          <w:sz w:val="28"/>
          <w:szCs w:val="28"/>
        </w:rPr>
        <w:t>анном этапе проводится обоснова</w:t>
      </w:r>
      <w:r w:rsidRPr="003A727F">
        <w:rPr>
          <w:rFonts w:ascii="Times New Roman" w:hAnsi="Times New Roman" w:cs="Times New Roman"/>
          <w:sz w:val="28"/>
          <w:szCs w:val="28"/>
        </w:rPr>
        <w:t>ние ор</w:t>
      </w:r>
      <w:r>
        <w:rPr>
          <w:rFonts w:ascii="Times New Roman" w:hAnsi="Times New Roman" w:cs="Times New Roman"/>
          <w:sz w:val="28"/>
          <w:szCs w:val="28"/>
        </w:rPr>
        <w:t>ганизационно-экономической целе</w:t>
      </w:r>
      <w:r w:rsidRPr="003A727F">
        <w:rPr>
          <w:rFonts w:ascii="Times New Roman" w:hAnsi="Times New Roman" w:cs="Times New Roman"/>
          <w:sz w:val="28"/>
          <w:szCs w:val="28"/>
        </w:rPr>
        <w:t>сообразности реализации предлагаемой инвестиционной идеи, разрабатывается бизнес-план, проводится его экспертиза, принима</w:t>
      </w:r>
      <w:r w:rsidR="008B4463">
        <w:rPr>
          <w:rFonts w:ascii="Times New Roman" w:hAnsi="Times New Roman" w:cs="Times New Roman"/>
          <w:sz w:val="28"/>
          <w:szCs w:val="28"/>
        </w:rPr>
        <w:t>ется окончательное решение о ре</w:t>
      </w:r>
      <w:r w:rsidRPr="003A727F">
        <w:rPr>
          <w:rFonts w:ascii="Times New Roman" w:hAnsi="Times New Roman" w:cs="Times New Roman"/>
          <w:sz w:val="28"/>
          <w:szCs w:val="28"/>
        </w:rPr>
        <w:t xml:space="preserve">ализации проекта, осуществляется поиск инвесторов. </w:t>
      </w:r>
    </w:p>
    <w:p w:rsidR="008B4463" w:rsidRDefault="003A727F" w:rsidP="003A727F">
      <w:pPr>
        <w:spacing w:after="0" w:line="360" w:lineRule="auto"/>
        <w:ind w:firstLine="709"/>
        <w:jc w:val="both"/>
        <w:rPr>
          <w:rFonts w:ascii="Times New Roman" w:hAnsi="Times New Roman" w:cs="Times New Roman"/>
          <w:sz w:val="28"/>
          <w:szCs w:val="28"/>
        </w:rPr>
      </w:pPr>
      <w:r w:rsidRPr="003A727F">
        <w:rPr>
          <w:rFonts w:ascii="Times New Roman" w:hAnsi="Times New Roman" w:cs="Times New Roman"/>
          <w:sz w:val="28"/>
          <w:szCs w:val="28"/>
        </w:rPr>
        <w:t>На второй стадии жизненного цикла инвестиционного проекта создается объект инвести</w:t>
      </w:r>
      <w:r w:rsidR="008B4463">
        <w:rPr>
          <w:rFonts w:ascii="Times New Roman" w:hAnsi="Times New Roman" w:cs="Times New Roman"/>
          <w:sz w:val="28"/>
          <w:szCs w:val="28"/>
        </w:rPr>
        <w:t>ционной деятельности: разрабаты</w:t>
      </w:r>
      <w:r w:rsidRPr="003A727F">
        <w:rPr>
          <w:rFonts w:ascii="Times New Roman" w:hAnsi="Times New Roman" w:cs="Times New Roman"/>
          <w:sz w:val="28"/>
          <w:szCs w:val="28"/>
        </w:rPr>
        <w:t xml:space="preserve">вается проектная документация, осуществляется </w:t>
      </w:r>
      <w:r w:rsidR="008B4463">
        <w:rPr>
          <w:rFonts w:ascii="Times New Roman" w:hAnsi="Times New Roman" w:cs="Times New Roman"/>
          <w:sz w:val="28"/>
          <w:szCs w:val="28"/>
        </w:rPr>
        <w:t>монтаж необходимого обору</w:t>
      </w:r>
      <w:r w:rsidRPr="003A727F">
        <w:rPr>
          <w:rFonts w:ascii="Times New Roman" w:hAnsi="Times New Roman" w:cs="Times New Roman"/>
          <w:sz w:val="28"/>
          <w:szCs w:val="28"/>
        </w:rPr>
        <w:t>довани</w:t>
      </w:r>
      <w:r w:rsidR="008B4463">
        <w:rPr>
          <w:rFonts w:ascii="Times New Roman" w:hAnsi="Times New Roman" w:cs="Times New Roman"/>
          <w:sz w:val="28"/>
          <w:szCs w:val="28"/>
        </w:rPr>
        <w:t>я и проводится подготовка произ</w:t>
      </w:r>
      <w:r w:rsidRPr="003A727F">
        <w:rPr>
          <w:rFonts w:ascii="Times New Roman" w:hAnsi="Times New Roman" w:cs="Times New Roman"/>
          <w:sz w:val="28"/>
          <w:szCs w:val="28"/>
        </w:rPr>
        <w:t>водст</w:t>
      </w:r>
      <w:r w:rsidR="008B4463">
        <w:rPr>
          <w:rFonts w:ascii="Times New Roman" w:hAnsi="Times New Roman" w:cs="Times New Roman"/>
          <w:sz w:val="28"/>
          <w:szCs w:val="28"/>
        </w:rPr>
        <w:t>венных площадок для монтажа, ор</w:t>
      </w:r>
      <w:r w:rsidRPr="003A727F">
        <w:rPr>
          <w:rFonts w:ascii="Times New Roman" w:hAnsi="Times New Roman" w:cs="Times New Roman"/>
          <w:sz w:val="28"/>
          <w:szCs w:val="28"/>
        </w:rPr>
        <w:t>ганизо</w:t>
      </w:r>
      <w:r w:rsidR="008B4463">
        <w:rPr>
          <w:rFonts w:ascii="Times New Roman" w:hAnsi="Times New Roman" w:cs="Times New Roman"/>
          <w:sz w:val="28"/>
          <w:szCs w:val="28"/>
        </w:rPr>
        <w:t>вывается работа по обучению пер</w:t>
      </w:r>
      <w:r w:rsidRPr="003A727F">
        <w:rPr>
          <w:rFonts w:ascii="Times New Roman" w:hAnsi="Times New Roman" w:cs="Times New Roman"/>
          <w:sz w:val="28"/>
          <w:szCs w:val="28"/>
        </w:rPr>
        <w:t xml:space="preserve">сонала, проводится рекламная кампания и проводятся обучающие мероприятия. </w:t>
      </w:r>
    </w:p>
    <w:p w:rsidR="008B4463" w:rsidRPr="0058249C" w:rsidRDefault="003A727F" w:rsidP="003A727F">
      <w:pPr>
        <w:spacing w:after="0" w:line="360" w:lineRule="auto"/>
        <w:ind w:firstLine="709"/>
        <w:jc w:val="both"/>
        <w:rPr>
          <w:rFonts w:ascii="Times New Roman" w:hAnsi="Times New Roman" w:cs="Times New Roman"/>
          <w:sz w:val="28"/>
          <w:szCs w:val="28"/>
        </w:rPr>
      </w:pPr>
      <w:r w:rsidRPr="003A727F">
        <w:rPr>
          <w:rFonts w:ascii="Times New Roman" w:hAnsi="Times New Roman" w:cs="Times New Roman"/>
          <w:sz w:val="28"/>
          <w:szCs w:val="28"/>
        </w:rPr>
        <w:t>На третьей фазе – эксплуатационной, осущест</w:t>
      </w:r>
      <w:r w:rsidR="008B4463">
        <w:rPr>
          <w:rFonts w:ascii="Times New Roman" w:hAnsi="Times New Roman" w:cs="Times New Roman"/>
          <w:sz w:val="28"/>
          <w:szCs w:val="28"/>
        </w:rPr>
        <w:t>вляется ввод в эксплуатацию обо</w:t>
      </w:r>
      <w:r w:rsidRPr="003A727F">
        <w:rPr>
          <w:rFonts w:ascii="Times New Roman" w:hAnsi="Times New Roman" w:cs="Times New Roman"/>
          <w:sz w:val="28"/>
          <w:szCs w:val="28"/>
        </w:rPr>
        <w:t>рудования или приобретение имущества (других видов активов). Эта фаза является начало</w:t>
      </w:r>
      <w:r w:rsidR="008B4463">
        <w:rPr>
          <w:rFonts w:ascii="Times New Roman" w:hAnsi="Times New Roman" w:cs="Times New Roman"/>
          <w:sz w:val="28"/>
          <w:szCs w:val="28"/>
        </w:rPr>
        <w:t>м запуска производства предприя</w:t>
      </w:r>
      <w:r w:rsidRPr="003A727F">
        <w:rPr>
          <w:rFonts w:ascii="Times New Roman" w:hAnsi="Times New Roman" w:cs="Times New Roman"/>
          <w:sz w:val="28"/>
          <w:szCs w:val="28"/>
        </w:rPr>
        <w:t>тия. П</w:t>
      </w:r>
      <w:r w:rsidR="008B4463">
        <w:rPr>
          <w:rFonts w:ascii="Times New Roman" w:hAnsi="Times New Roman" w:cs="Times New Roman"/>
          <w:sz w:val="28"/>
          <w:szCs w:val="28"/>
        </w:rPr>
        <w:t>одготавливается к запуску произ</w:t>
      </w:r>
      <w:r w:rsidRPr="003A727F">
        <w:rPr>
          <w:rFonts w:ascii="Times New Roman" w:hAnsi="Times New Roman" w:cs="Times New Roman"/>
          <w:sz w:val="28"/>
          <w:szCs w:val="28"/>
        </w:rPr>
        <w:t xml:space="preserve">водство продукции или оказание услуг. Идёт возврат банковской ссуды. </w:t>
      </w:r>
      <w:r w:rsidR="00B61415" w:rsidRPr="0058249C">
        <w:rPr>
          <w:rFonts w:ascii="Times New Roman" w:hAnsi="Times New Roman" w:cs="Times New Roman"/>
          <w:sz w:val="28"/>
          <w:szCs w:val="28"/>
        </w:rPr>
        <w:t xml:space="preserve">[17,544 </w:t>
      </w:r>
      <w:r w:rsidR="00B61415">
        <w:rPr>
          <w:rFonts w:ascii="Times New Roman" w:hAnsi="Times New Roman" w:cs="Times New Roman"/>
          <w:sz w:val="28"/>
          <w:szCs w:val="28"/>
          <w:lang w:val="en-US"/>
        </w:rPr>
        <w:t>c</w:t>
      </w:r>
      <w:r w:rsidR="00B61415" w:rsidRPr="0058249C">
        <w:rPr>
          <w:rFonts w:ascii="Times New Roman" w:hAnsi="Times New Roman" w:cs="Times New Roman"/>
          <w:sz w:val="28"/>
          <w:szCs w:val="28"/>
        </w:rPr>
        <w:t>.]</w:t>
      </w:r>
    </w:p>
    <w:p w:rsidR="008B4463" w:rsidRDefault="003A727F" w:rsidP="003A727F">
      <w:pPr>
        <w:spacing w:after="0" w:line="360" w:lineRule="auto"/>
        <w:ind w:firstLine="709"/>
        <w:jc w:val="both"/>
        <w:rPr>
          <w:rFonts w:ascii="Times New Roman" w:hAnsi="Times New Roman" w:cs="Times New Roman"/>
          <w:sz w:val="28"/>
          <w:szCs w:val="28"/>
        </w:rPr>
      </w:pPr>
      <w:r w:rsidRPr="003A727F">
        <w:rPr>
          <w:rFonts w:ascii="Times New Roman" w:hAnsi="Times New Roman" w:cs="Times New Roman"/>
          <w:sz w:val="28"/>
          <w:szCs w:val="28"/>
        </w:rPr>
        <w:lastRenderedPageBreak/>
        <w:t>На о</w:t>
      </w:r>
      <w:r w:rsidR="008B4463">
        <w:rPr>
          <w:rFonts w:ascii="Times New Roman" w:hAnsi="Times New Roman" w:cs="Times New Roman"/>
          <w:sz w:val="28"/>
          <w:szCs w:val="28"/>
        </w:rPr>
        <w:t>бщую характеристику проекта вли</w:t>
      </w:r>
      <w:r w:rsidRPr="003A727F">
        <w:rPr>
          <w:rFonts w:ascii="Times New Roman" w:hAnsi="Times New Roman" w:cs="Times New Roman"/>
          <w:sz w:val="28"/>
          <w:szCs w:val="28"/>
        </w:rPr>
        <w:t xml:space="preserve">яет длительность эксплуатационной фазы. Когда она достигнет верхней границы, то суммарная величина дохода от проекта станет больше. </w:t>
      </w:r>
    </w:p>
    <w:p w:rsidR="008B4463" w:rsidRDefault="003A727F" w:rsidP="008B4463">
      <w:pPr>
        <w:spacing w:after="0" w:line="360" w:lineRule="auto"/>
        <w:ind w:firstLine="709"/>
        <w:jc w:val="both"/>
        <w:rPr>
          <w:rFonts w:ascii="Times New Roman" w:hAnsi="Times New Roman" w:cs="Times New Roman"/>
          <w:sz w:val="28"/>
          <w:szCs w:val="28"/>
        </w:rPr>
      </w:pPr>
      <w:r w:rsidRPr="003A727F">
        <w:rPr>
          <w:rFonts w:ascii="Times New Roman" w:hAnsi="Times New Roman" w:cs="Times New Roman"/>
          <w:sz w:val="28"/>
          <w:szCs w:val="28"/>
        </w:rPr>
        <w:t>Расс</w:t>
      </w:r>
      <w:r w:rsidR="008B4463">
        <w:rPr>
          <w:rFonts w:ascii="Times New Roman" w:hAnsi="Times New Roman" w:cs="Times New Roman"/>
          <w:sz w:val="28"/>
          <w:szCs w:val="28"/>
        </w:rPr>
        <w:t>мотрев фазы жизненного цикла ин</w:t>
      </w:r>
      <w:r w:rsidRPr="003A727F">
        <w:rPr>
          <w:rFonts w:ascii="Times New Roman" w:hAnsi="Times New Roman" w:cs="Times New Roman"/>
          <w:sz w:val="28"/>
          <w:szCs w:val="28"/>
        </w:rPr>
        <w:t>вестиционного проекта, можно более подробно рассмот</w:t>
      </w:r>
      <w:r w:rsidR="008B4463">
        <w:rPr>
          <w:rFonts w:ascii="Times New Roman" w:hAnsi="Times New Roman" w:cs="Times New Roman"/>
          <w:sz w:val="28"/>
          <w:szCs w:val="28"/>
        </w:rPr>
        <w:t>реть сущность инвестици</w:t>
      </w:r>
      <w:r w:rsidRPr="003A727F">
        <w:rPr>
          <w:rFonts w:ascii="Times New Roman" w:hAnsi="Times New Roman" w:cs="Times New Roman"/>
          <w:sz w:val="28"/>
          <w:szCs w:val="28"/>
        </w:rPr>
        <w:t xml:space="preserve">онного </w:t>
      </w:r>
      <w:r w:rsidR="008B4463">
        <w:rPr>
          <w:rFonts w:ascii="Times New Roman" w:hAnsi="Times New Roman" w:cs="Times New Roman"/>
          <w:sz w:val="28"/>
          <w:szCs w:val="28"/>
        </w:rPr>
        <w:t>проекта. В качестве ключевых ха</w:t>
      </w:r>
      <w:r w:rsidRPr="003A727F">
        <w:rPr>
          <w:rFonts w:ascii="Times New Roman" w:hAnsi="Times New Roman" w:cs="Times New Roman"/>
          <w:sz w:val="28"/>
          <w:szCs w:val="28"/>
        </w:rPr>
        <w:t xml:space="preserve">рактеристик инвестиционного проекта обычно </w:t>
      </w:r>
      <w:r w:rsidR="008B4463">
        <w:rPr>
          <w:rFonts w:ascii="Times New Roman" w:hAnsi="Times New Roman" w:cs="Times New Roman"/>
          <w:sz w:val="28"/>
          <w:szCs w:val="28"/>
        </w:rPr>
        <w:t>рассматривают: продолжитель</w:t>
      </w:r>
      <w:r w:rsidRPr="003A727F">
        <w:rPr>
          <w:rFonts w:ascii="Times New Roman" w:hAnsi="Times New Roman" w:cs="Times New Roman"/>
          <w:sz w:val="28"/>
          <w:szCs w:val="28"/>
        </w:rPr>
        <w:t>ность, стоимость, участников проекта, денежные потоки, генерируемые проект</w:t>
      </w:r>
      <w:r w:rsidR="008B4463">
        <w:rPr>
          <w:rFonts w:ascii="Times New Roman" w:hAnsi="Times New Roman" w:cs="Times New Roman"/>
          <w:sz w:val="28"/>
          <w:szCs w:val="28"/>
        </w:rPr>
        <w:t xml:space="preserve">, </w:t>
      </w:r>
      <w:r w:rsidRPr="003A727F">
        <w:rPr>
          <w:rFonts w:ascii="Times New Roman" w:hAnsi="Times New Roman" w:cs="Times New Roman"/>
          <w:sz w:val="28"/>
          <w:szCs w:val="28"/>
        </w:rPr>
        <w:t xml:space="preserve">результативность проекта, эффективность и эффект проекта. </w:t>
      </w:r>
    </w:p>
    <w:p w:rsidR="008B4463" w:rsidRPr="0058249C" w:rsidRDefault="003A727F" w:rsidP="008B4463">
      <w:pPr>
        <w:spacing w:after="0" w:line="360" w:lineRule="auto"/>
        <w:ind w:firstLine="709"/>
        <w:jc w:val="both"/>
        <w:rPr>
          <w:rFonts w:ascii="Times New Roman" w:hAnsi="Times New Roman" w:cs="Times New Roman"/>
          <w:sz w:val="28"/>
          <w:szCs w:val="28"/>
        </w:rPr>
      </w:pPr>
      <w:r w:rsidRPr="003A727F">
        <w:rPr>
          <w:rFonts w:ascii="Times New Roman" w:hAnsi="Times New Roman" w:cs="Times New Roman"/>
          <w:sz w:val="28"/>
          <w:szCs w:val="28"/>
        </w:rPr>
        <w:t>Эко</w:t>
      </w:r>
      <w:r w:rsidR="008B4463">
        <w:rPr>
          <w:rFonts w:ascii="Times New Roman" w:hAnsi="Times New Roman" w:cs="Times New Roman"/>
          <w:sz w:val="28"/>
          <w:szCs w:val="28"/>
        </w:rPr>
        <w:t>номическое содержание инвестици</w:t>
      </w:r>
      <w:r w:rsidRPr="003A727F">
        <w:rPr>
          <w:rFonts w:ascii="Times New Roman" w:hAnsi="Times New Roman" w:cs="Times New Roman"/>
          <w:sz w:val="28"/>
          <w:szCs w:val="28"/>
        </w:rPr>
        <w:t xml:space="preserve">онного </w:t>
      </w:r>
      <w:r w:rsidR="008B4463">
        <w:rPr>
          <w:rFonts w:ascii="Times New Roman" w:hAnsi="Times New Roman" w:cs="Times New Roman"/>
          <w:sz w:val="28"/>
          <w:szCs w:val="28"/>
        </w:rPr>
        <w:t>проекта раскрывается через опре</w:t>
      </w:r>
      <w:r w:rsidRPr="003A727F">
        <w:rPr>
          <w:rFonts w:ascii="Times New Roman" w:hAnsi="Times New Roman" w:cs="Times New Roman"/>
          <w:sz w:val="28"/>
          <w:szCs w:val="28"/>
        </w:rPr>
        <w:t>делени</w:t>
      </w:r>
      <w:r w:rsidR="008B4463">
        <w:rPr>
          <w:rFonts w:ascii="Times New Roman" w:hAnsi="Times New Roman" w:cs="Times New Roman"/>
          <w:sz w:val="28"/>
          <w:szCs w:val="28"/>
        </w:rPr>
        <w:t>е соотношения осуществлённых за</w:t>
      </w:r>
      <w:r w:rsidRPr="003A727F">
        <w:rPr>
          <w:rFonts w:ascii="Times New Roman" w:hAnsi="Times New Roman" w:cs="Times New Roman"/>
          <w:sz w:val="28"/>
          <w:szCs w:val="28"/>
        </w:rPr>
        <w:t xml:space="preserve">трат и </w:t>
      </w:r>
      <w:r w:rsidR="008B4463">
        <w:rPr>
          <w:rFonts w:ascii="Times New Roman" w:hAnsi="Times New Roman" w:cs="Times New Roman"/>
          <w:sz w:val="28"/>
          <w:szCs w:val="28"/>
        </w:rPr>
        <w:t>полученных результатов от реали</w:t>
      </w:r>
      <w:r w:rsidRPr="003A727F">
        <w:rPr>
          <w:rFonts w:ascii="Times New Roman" w:hAnsi="Times New Roman" w:cs="Times New Roman"/>
          <w:sz w:val="28"/>
          <w:szCs w:val="28"/>
        </w:rPr>
        <w:t>зации пр</w:t>
      </w:r>
      <w:r w:rsidR="008B4463">
        <w:rPr>
          <w:rFonts w:ascii="Times New Roman" w:hAnsi="Times New Roman" w:cs="Times New Roman"/>
          <w:sz w:val="28"/>
          <w:szCs w:val="28"/>
        </w:rPr>
        <w:t>оекта. При этом в настоящее вре</w:t>
      </w:r>
      <w:r w:rsidRPr="003A727F">
        <w:rPr>
          <w:rFonts w:ascii="Times New Roman" w:hAnsi="Times New Roman" w:cs="Times New Roman"/>
          <w:sz w:val="28"/>
          <w:szCs w:val="28"/>
        </w:rPr>
        <w:t>мя используется стоимостная концепция оценки эффективности инвестиционного проекта</w:t>
      </w:r>
      <w:r w:rsidR="008B4463">
        <w:rPr>
          <w:rFonts w:ascii="Times New Roman" w:hAnsi="Times New Roman" w:cs="Times New Roman"/>
          <w:sz w:val="28"/>
          <w:szCs w:val="28"/>
        </w:rPr>
        <w:t>, основанная на процессе дискон</w:t>
      </w:r>
      <w:r w:rsidRPr="003A727F">
        <w:rPr>
          <w:rFonts w:ascii="Times New Roman" w:hAnsi="Times New Roman" w:cs="Times New Roman"/>
          <w:sz w:val="28"/>
          <w:szCs w:val="28"/>
        </w:rPr>
        <w:t>тирования. Дисконтирование – процесс пересчета будущей стоимости денежного потока в текущую, позволяет учитывать разно</w:t>
      </w:r>
      <w:r w:rsidR="008B4463">
        <w:rPr>
          <w:rFonts w:ascii="Times New Roman" w:hAnsi="Times New Roman" w:cs="Times New Roman"/>
          <w:sz w:val="28"/>
          <w:szCs w:val="28"/>
        </w:rPr>
        <w:t xml:space="preserve">временность денежных потоков инвестиционных проектов. При </w:t>
      </w:r>
      <w:r w:rsidRPr="003A727F">
        <w:rPr>
          <w:rFonts w:ascii="Times New Roman" w:hAnsi="Times New Roman" w:cs="Times New Roman"/>
          <w:sz w:val="28"/>
          <w:szCs w:val="28"/>
        </w:rPr>
        <w:t>это</w:t>
      </w:r>
      <w:r w:rsidR="008B4463">
        <w:rPr>
          <w:rFonts w:ascii="Times New Roman" w:hAnsi="Times New Roman" w:cs="Times New Roman"/>
          <w:sz w:val="28"/>
          <w:szCs w:val="28"/>
        </w:rPr>
        <w:t>м</w:t>
      </w:r>
      <w:r w:rsidRPr="003A727F">
        <w:rPr>
          <w:rFonts w:ascii="Times New Roman" w:hAnsi="Times New Roman" w:cs="Times New Roman"/>
          <w:sz w:val="28"/>
          <w:szCs w:val="28"/>
        </w:rPr>
        <w:t xml:space="preserve"> оценивая эффективность инвестиционных проекто</w:t>
      </w:r>
      <w:r w:rsidR="008B4463">
        <w:rPr>
          <w:rFonts w:ascii="Times New Roman" w:hAnsi="Times New Roman" w:cs="Times New Roman"/>
          <w:sz w:val="28"/>
          <w:szCs w:val="28"/>
        </w:rPr>
        <w:t>в необходимо анализировать пока</w:t>
      </w:r>
      <w:r w:rsidRPr="003A727F">
        <w:rPr>
          <w:rFonts w:ascii="Times New Roman" w:hAnsi="Times New Roman" w:cs="Times New Roman"/>
          <w:sz w:val="28"/>
          <w:szCs w:val="28"/>
        </w:rPr>
        <w:t xml:space="preserve">затели </w:t>
      </w:r>
      <w:r w:rsidR="008B4463">
        <w:rPr>
          <w:rFonts w:ascii="Times New Roman" w:hAnsi="Times New Roman" w:cs="Times New Roman"/>
          <w:sz w:val="28"/>
          <w:szCs w:val="28"/>
        </w:rPr>
        <w:t>абсолютной и относительной оцен</w:t>
      </w:r>
      <w:r w:rsidRPr="003A727F">
        <w:rPr>
          <w:rFonts w:ascii="Times New Roman" w:hAnsi="Times New Roman" w:cs="Times New Roman"/>
          <w:sz w:val="28"/>
          <w:szCs w:val="28"/>
        </w:rPr>
        <w:t xml:space="preserve">ки. </w:t>
      </w:r>
      <w:r w:rsidR="00B61415" w:rsidRPr="0058249C">
        <w:rPr>
          <w:rFonts w:ascii="Times New Roman" w:hAnsi="Times New Roman" w:cs="Times New Roman"/>
          <w:sz w:val="28"/>
          <w:szCs w:val="28"/>
        </w:rPr>
        <w:t>[22,77</w:t>
      </w:r>
      <w:r w:rsidR="00B61415">
        <w:rPr>
          <w:rFonts w:ascii="Times New Roman" w:hAnsi="Times New Roman" w:cs="Times New Roman"/>
          <w:sz w:val="28"/>
          <w:szCs w:val="28"/>
          <w:lang w:val="en-US"/>
        </w:rPr>
        <w:t>c</w:t>
      </w:r>
      <w:r w:rsidR="00B61415" w:rsidRPr="0058249C">
        <w:rPr>
          <w:rFonts w:ascii="Times New Roman" w:hAnsi="Times New Roman" w:cs="Times New Roman"/>
          <w:sz w:val="28"/>
          <w:szCs w:val="28"/>
        </w:rPr>
        <w:t>.]</w:t>
      </w:r>
    </w:p>
    <w:p w:rsidR="003A727F" w:rsidRDefault="003A727F" w:rsidP="008B4463">
      <w:pPr>
        <w:spacing w:after="0" w:line="360" w:lineRule="auto"/>
        <w:ind w:firstLine="709"/>
        <w:jc w:val="both"/>
        <w:rPr>
          <w:rFonts w:ascii="Times New Roman" w:hAnsi="Times New Roman" w:cs="Times New Roman"/>
          <w:sz w:val="28"/>
          <w:szCs w:val="28"/>
        </w:rPr>
      </w:pPr>
      <w:r w:rsidRPr="003A727F">
        <w:rPr>
          <w:rFonts w:ascii="Times New Roman" w:hAnsi="Times New Roman" w:cs="Times New Roman"/>
          <w:sz w:val="28"/>
          <w:szCs w:val="28"/>
        </w:rPr>
        <w:t>Таким образом, инвестиционный проект всегда</w:t>
      </w:r>
      <w:r w:rsidR="008B4463">
        <w:rPr>
          <w:rFonts w:ascii="Times New Roman" w:hAnsi="Times New Roman" w:cs="Times New Roman"/>
          <w:sz w:val="28"/>
          <w:szCs w:val="28"/>
        </w:rPr>
        <w:t xml:space="preserve"> обеспечивает развитие предприя</w:t>
      </w:r>
      <w:r w:rsidRPr="003A727F">
        <w:rPr>
          <w:rFonts w:ascii="Times New Roman" w:hAnsi="Times New Roman" w:cs="Times New Roman"/>
          <w:sz w:val="28"/>
          <w:szCs w:val="28"/>
        </w:rPr>
        <w:t xml:space="preserve">тия, </w:t>
      </w:r>
      <w:r w:rsidR="008B4463">
        <w:rPr>
          <w:rFonts w:ascii="Times New Roman" w:hAnsi="Times New Roman" w:cs="Times New Roman"/>
          <w:sz w:val="28"/>
          <w:szCs w:val="28"/>
        </w:rPr>
        <w:t>обеспечивая его переход на каче</w:t>
      </w:r>
      <w:r w:rsidRPr="003A727F">
        <w:rPr>
          <w:rFonts w:ascii="Times New Roman" w:hAnsi="Times New Roman" w:cs="Times New Roman"/>
          <w:sz w:val="28"/>
          <w:szCs w:val="28"/>
        </w:rPr>
        <w:t xml:space="preserve">ственно новый уровень. Инвестиционный проект представляет собой мероприятие, направленное на достижение конкретной цели, ограниченное по ресурсам, </w:t>
      </w:r>
      <w:r w:rsidR="008B4463">
        <w:rPr>
          <w:rFonts w:ascii="Times New Roman" w:hAnsi="Times New Roman" w:cs="Times New Roman"/>
          <w:sz w:val="28"/>
          <w:szCs w:val="28"/>
        </w:rPr>
        <w:t>времени и исполнителям. На преди</w:t>
      </w:r>
      <w:r w:rsidRPr="003A727F">
        <w:rPr>
          <w:rFonts w:ascii="Times New Roman" w:hAnsi="Times New Roman" w:cs="Times New Roman"/>
          <w:sz w:val="28"/>
          <w:szCs w:val="28"/>
        </w:rPr>
        <w:t>нвестиционной стадии жизненного цикла проекта важно прово</w:t>
      </w:r>
      <w:r w:rsidR="008B4463">
        <w:rPr>
          <w:rFonts w:ascii="Times New Roman" w:hAnsi="Times New Roman" w:cs="Times New Roman"/>
          <w:sz w:val="28"/>
          <w:szCs w:val="28"/>
        </w:rPr>
        <w:t>дить экономическое и организаци</w:t>
      </w:r>
      <w:r w:rsidRPr="003A727F">
        <w:rPr>
          <w:rFonts w:ascii="Times New Roman" w:hAnsi="Times New Roman" w:cs="Times New Roman"/>
          <w:sz w:val="28"/>
          <w:szCs w:val="28"/>
        </w:rPr>
        <w:t>онно-техническое обоснование проекта для принятия рационального решения о его реализации.</w:t>
      </w:r>
    </w:p>
    <w:p w:rsidR="008B4463" w:rsidRPr="008B4463" w:rsidRDefault="008B4463" w:rsidP="008B4463">
      <w:pPr>
        <w:spacing w:after="0" w:line="360" w:lineRule="auto"/>
        <w:ind w:firstLine="709"/>
        <w:jc w:val="both"/>
        <w:rPr>
          <w:rFonts w:ascii="Times New Roman" w:hAnsi="Times New Roman" w:cs="Times New Roman"/>
          <w:sz w:val="28"/>
          <w:szCs w:val="28"/>
        </w:rPr>
      </w:pPr>
    </w:p>
    <w:p w:rsidR="005A31E5" w:rsidRDefault="008B4463" w:rsidP="008B4463">
      <w:pPr>
        <w:spacing w:after="0" w:line="360" w:lineRule="auto"/>
        <w:ind w:firstLine="709"/>
        <w:jc w:val="center"/>
        <w:rPr>
          <w:rFonts w:ascii="Times New Roman" w:hAnsi="Times New Roman" w:cs="Times New Roman"/>
          <w:b/>
          <w:iCs/>
          <w:color w:val="222222"/>
          <w:sz w:val="28"/>
          <w:szCs w:val="28"/>
          <w:shd w:val="clear" w:color="auto" w:fill="FEFEFE"/>
        </w:rPr>
      </w:pPr>
      <w:r>
        <w:rPr>
          <w:rFonts w:ascii="Times New Roman" w:hAnsi="Times New Roman" w:cs="Times New Roman"/>
          <w:b/>
          <w:iCs/>
          <w:color w:val="222222"/>
          <w:sz w:val="28"/>
          <w:szCs w:val="28"/>
          <w:shd w:val="clear" w:color="auto" w:fill="FEFEFE"/>
        </w:rPr>
        <w:t>1.3</w:t>
      </w:r>
      <w:r w:rsidR="005A31E5">
        <w:rPr>
          <w:rFonts w:ascii="Times New Roman" w:hAnsi="Times New Roman" w:cs="Times New Roman"/>
          <w:b/>
          <w:iCs/>
          <w:color w:val="222222"/>
          <w:sz w:val="28"/>
          <w:szCs w:val="28"/>
          <w:shd w:val="clear" w:color="auto" w:fill="FEFEFE"/>
        </w:rPr>
        <w:t>Маркетинговые исследования</w:t>
      </w:r>
      <w:r w:rsidR="004B1CED">
        <w:rPr>
          <w:rFonts w:ascii="Times New Roman" w:hAnsi="Times New Roman" w:cs="Times New Roman"/>
          <w:b/>
          <w:iCs/>
          <w:color w:val="222222"/>
          <w:sz w:val="28"/>
          <w:szCs w:val="28"/>
          <w:shd w:val="clear" w:color="auto" w:fill="FEFEFE"/>
        </w:rPr>
        <w:t xml:space="preserve"> и разработ</w:t>
      </w:r>
      <w:r w:rsidR="005A31E5" w:rsidRPr="005A31E5">
        <w:rPr>
          <w:rFonts w:ascii="Times New Roman" w:hAnsi="Times New Roman" w:cs="Times New Roman"/>
          <w:b/>
          <w:iCs/>
          <w:color w:val="222222"/>
          <w:sz w:val="28"/>
          <w:szCs w:val="28"/>
          <w:shd w:val="clear" w:color="auto" w:fill="FEFEFE"/>
        </w:rPr>
        <w:t>к</w:t>
      </w:r>
      <w:r w:rsidR="005A31E5">
        <w:rPr>
          <w:rFonts w:ascii="Times New Roman" w:hAnsi="Times New Roman" w:cs="Times New Roman"/>
          <w:b/>
          <w:iCs/>
          <w:color w:val="222222"/>
          <w:sz w:val="28"/>
          <w:szCs w:val="28"/>
          <w:shd w:val="clear" w:color="auto" w:fill="FEFEFE"/>
        </w:rPr>
        <w:t>и</w:t>
      </w:r>
      <w:r w:rsidR="005A31E5" w:rsidRPr="005A31E5">
        <w:rPr>
          <w:rFonts w:ascii="Times New Roman" w:hAnsi="Times New Roman" w:cs="Times New Roman"/>
          <w:b/>
          <w:iCs/>
          <w:color w:val="222222"/>
          <w:sz w:val="28"/>
          <w:szCs w:val="28"/>
          <w:shd w:val="clear" w:color="auto" w:fill="FEFEFE"/>
        </w:rPr>
        <w:t xml:space="preserve"> стратегии проекта</w:t>
      </w:r>
    </w:p>
    <w:p w:rsidR="005A31E5" w:rsidRDefault="005A31E5" w:rsidP="005A31E5">
      <w:pPr>
        <w:pStyle w:val="a3"/>
        <w:spacing w:before="0" w:beforeAutospacing="0" w:after="0" w:afterAutospacing="0" w:line="360" w:lineRule="auto"/>
        <w:ind w:firstLine="709"/>
        <w:jc w:val="both"/>
        <w:rPr>
          <w:color w:val="222222"/>
          <w:sz w:val="28"/>
          <w:szCs w:val="28"/>
        </w:rPr>
      </w:pPr>
      <w:r w:rsidRPr="005A31E5">
        <w:rPr>
          <w:iCs/>
          <w:color w:val="222222"/>
          <w:sz w:val="28"/>
          <w:szCs w:val="28"/>
        </w:rPr>
        <w:t>Маркетинг</w:t>
      </w:r>
      <w:r w:rsidRPr="005A31E5">
        <w:rPr>
          <w:color w:val="222222"/>
          <w:sz w:val="28"/>
          <w:szCs w:val="28"/>
        </w:rPr>
        <w:t> </w:t>
      </w:r>
      <w:r>
        <w:rPr>
          <w:color w:val="222222"/>
          <w:sz w:val="28"/>
          <w:szCs w:val="28"/>
        </w:rPr>
        <w:t xml:space="preserve">является одним из основных атрибутов эффективного управления инвестициями: он имеет не меньшее значение, чем любой другой </w:t>
      </w:r>
      <w:r>
        <w:rPr>
          <w:color w:val="222222"/>
          <w:sz w:val="28"/>
          <w:szCs w:val="28"/>
        </w:rPr>
        <w:lastRenderedPageBreak/>
        <w:t>его аспект. В качестве философии бизнеса маркетинг ориентирует менеджмент рассматривать потребление как демократический процесс, при котором потребители имеют право “голосовать” за нужный им продукт (проект) своими деньгами. Это предопределяет успех той компании, которая умело решает задачу изучения характера инвестиционных потребностей общества и удовлетворения их возможно более полно.</w:t>
      </w:r>
    </w:p>
    <w:p w:rsidR="005A31E5" w:rsidRDefault="005A31E5" w:rsidP="005A31E5">
      <w:pPr>
        <w:pStyle w:val="a3"/>
        <w:spacing w:before="0" w:beforeAutospacing="0" w:after="0" w:afterAutospacing="0" w:line="360" w:lineRule="auto"/>
        <w:ind w:firstLine="709"/>
        <w:jc w:val="both"/>
        <w:rPr>
          <w:color w:val="222222"/>
          <w:sz w:val="28"/>
          <w:szCs w:val="28"/>
        </w:rPr>
      </w:pPr>
      <w:r>
        <w:rPr>
          <w:color w:val="222222"/>
          <w:sz w:val="28"/>
          <w:szCs w:val="28"/>
        </w:rPr>
        <w:t>В последние годы трактовка маркетинга как функции управления заменяется его представлением как цельной концепции управления. Сегодня маркетинг выступает как процесс планирования и управления разработкой изделий и услуг, ценовой политикой, продвижением товаров к покупателям и сбытом.</w:t>
      </w:r>
    </w:p>
    <w:p w:rsidR="005A31E5" w:rsidRDefault="005A31E5" w:rsidP="005A31E5">
      <w:pPr>
        <w:pStyle w:val="a3"/>
        <w:spacing w:before="0" w:beforeAutospacing="0" w:after="0" w:afterAutospacing="0" w:line="360" w:lineRule="auto"/>
        <w:ind w:firstLine="709"/>
        <w:jc w:val="both"/>
        <w:rPr>
          <w:color w:val="222222"/>
          <w:sz w:val="28"/>
          <w:szCs w:val="28"/>
        </w:rPr>
      </w:pPr>
      <w:r>
        <w:rPr>
          <w:color w:val="222222"/>
          <w:sz w:val="28"/>
          <w:szCs w:val="28"/>
        </w:rPr>
        <w:t>Применительно к проблематике управления инвестициями традиционный состав задач маркетинга несколько специфичен. Поэтому далее подробно рассмотрены лишь те его аспекты, которые в наибольшей степени влияют на эффективность инвестиций; в других случаях оказалось возможным ограничиться тезисным изложением и даже ссылками на опубликованные работы.</w:t>
      </w:r>
    </w:p>
    <w:p w:rsidR="005A31E5" w:rsidRDefault="005A31E5" w:rsidP="005A31E5">
      <w:pPr>
        <w:pStyle w:val="a3"/>
        <w:spacing w:before="0" w:beforeAutospacing="0" w:after="0" w:afterAutospacing="0" w:line="360" w:lineRule="auto"/>
        <w:ind w:firstLine="709"/>
        <w:jc w:val="both"/>
        <w:rPr>
          <w:color w:val="222222"/>
          <w:sz w:val="28"/>
          <w:szCs w:val="28"/>
        </w:rPr>
      </w:pPr>
      <w:r>
        <w:rPr>
          <w:color w:val="222222"/>
          <w:sz w:val="28"/>
          <w:szCs w:val="28"/>
        </w:rPr>
        <w:t>Отметим в качестве приоритетных следующие задачи:</w:t>
      </w:r>
    </w:p>
    <w:p w:rsidR="005A31E5" w:rsidRPr="004066EA" w:rsidRDefault="005A31E5" w:rsidP="002F4F64">
      <w:pPr>
        <w:pStyle w:val="a3"/>
        <w:numPr>
          <w:ilvl w:val="1"/>
          <w:numId w:val="15"/>
        </w:numPr>
        <w:spacing w:before="0" w:beforeAutospacing="0" w:after="0" w:afterAutospacing="0" w:line="360" w:lineRule="auto"/>
        <w:ind w:left="0" w:firstLine="680"/>
        <w:jc w:val="both"/>
        <w:rPr>
          <w:color w:val="000000" w:themeColor="text1"/>
          <w:sz w:val="28"/>
          <w:szCs w:val="28"/>
        </w:rPr>
      </w:pPr>
      <w:r w:rsidRPr="004066EA">
        <w:rPr>
          <w:color w:val="000000" w:themeColor="text1"/>
          <w:sz w:val="28"/>
          <w:szCs w:val="28"/>
        </w:rPr>
        <w:t>определение рынка продукции проекта, на которую может рассчитывать предприятие (компания),</w:t>
      </w:r>
    </w:p>
    <w:p w:rsidR="005A31E5" w:rsidRPr="004066EA" w:rsidRDefault="005A31E5" w:rsidP="002F4F64">
      <w:pPr>
        <w:pStyle w:val="a3"/>
        <w:numPr>
          <w:ilvl w:val="1"/>
          <w:numId w:val="15"/>
        </w:numPr>
        <w:spacing w:before="0" w:beforeAutospacing="0" w:after="0" w:afterAutospacing="0" w:line="360" w:lineRule="auto"/>
        <w:ind w:left="0" w:firstLine="680"/>
        <w:jc w:val="both"/>
        <w:rPr>
          <w:color w:val="000000" w:themeColor="text1"/>
          <w:sz w:val="28"/>
          <w:szCs w:val="28"/>
        </w:rPr>
      </w:pPr>
      <w:r w:rsidRPr="004066EA">
        <w:rPr>
          <w:color w:val="000000" w:themeColor="text1"/>
          <w:sz w:val="28"/>
          <w:szCs w:val="28"/>
        </w:rPr>
        <w:t>конкурентные преимущества продукции проекта и предприятия (компании),</w:t>
      </w:r>
    </w:p>
    <w:p w:rsidR="005A31E5" w:rsidRPr="004066EA" w:rsidRDefault="004066EA" w:rsidP="002F4F64">
      <w:pPr>
        <w:pStyle w:val="a3"/>
        <w:numPr>
          <w:ilvl w:val="1"/>
          <w:numId w:val="15"/>
        </w:numPr>
        <w:spacing w:before="0" w:beforeAutospacing="0" w:after="0" w:afterAutospacing="0" w:line="360" w:lineRule="auto"/>
        <w:ind w:left="0" w:firstLine="680"/>
        <w:jc w:val="both"/>
        <w:rPr>
          <w:color w:val="000000" w:themeColor="text1"/>
          <w:sz w:val="28"/>
          <w:szCs w:val="28"/>
        </w:rPr>
      </w:pPr>
      <w:r>
        <w:rPr>
          <w:color w:val="000000" w:themeColor="text1"/>
          <w:sz w:val="28"/>
          <w:szCs w:val="28"/>
        </w:rPr>
        <w:t>стратегия маркетинга -</w:t>
      </w:r>
      <w:r w:rsidR="005A31E5" w:rsidRPr="004066EA">
        <w:rPr>
          <w:color w:val="000000" w:themeColor="text1"/>
          <w:sz w:val="28"/>
          <w:szCs w:val="28"/>
        </w:rPr>
        <w:t xml:space="preserve"> сбыт, реклама и продвижение товара, ценообразование, организация и стимулирование продаж,</w:t>
      </w:r>
    </w:p>
    <w:p w:rsidR="005A31E5" w:rsidRPr="004066EA" w:rsidRDefault="005A31E5" w:rsidP="002F4F64">
      <w:pPr>
        <w:pStyle w:val="a3"/>
        <w:numPr>
          <w:ilvl w:val="1"/>
          <w:numId w:val="15"/>
        </w:numPr>
        <w:spacing w:before="0" w:beforeAutospacing="0" w:after="0" w:afterAutospacing="0" w:line="360" w:lineRule="auto"/>
        <w:ind w:left="0" w:firstLine="680"/>
        <w:jc w:val="both"/>
        <w:rPr>
          <w:color w:val="000000" w:themeColor="text1"/>
          <w:sz w:val="28"/>
          <w:szCs w:val="28"/>
        </w:rPr>
      </w:pPr>
      <w:r w:rsidRPr="004066EA">
        <w:rPr>
          <w:color w:val="000000" w:themeColor="text1"/>
          <w:sz w:val="28"/>
          <w:szCs w:val="28"/>
        </w:rPr>
        <w:t>прогноз объемов продаж (производственная программа) и ее обеспечение необходимыми ресурсами.</w:t>
      </w:r>
    </w:p>
    <w:p w:rsidR="005A31E5" w:rsidRPr="00B61415" w:rsidRDefault="005A31E5" w:rsidP="005A31E5">
      <w:pPr>
        <w:pStyle w:val="a3"/>
        <w:spacing w:before="0" w:beforeAutospacing="0" w:after="0" w:afterAutospacing="0" w:line="360" w:lineRule="auto"/>
        <w:ind w:firstLine="709"/>
        <w:jc w:val="both"/>
        <w:rPr>
          <w:color w:val="222222"/>
          <w:sz w:val="28"/>
          <w:szCs w:val="28"/>
        </w:rPr>
      </w:pPr>
      <w:r>
        <w:rPr>
          <w:color w:val="222222"/>
          <w:sz w:val="28"/>
          <w:szCs w:val="28"/>
        </w:rPr>
        <w:t xml:space="preserve">Маркетинговые мероприятия проводятся в течение </w:t>
      </w:r>
      <w:r w:rsidR="004066EA">
        <w:rPr>
          <w:color w:val="222222"/>
          <w:sz w:val="28"/>
          <w:szCs w:val="28"/>
        </w:rPr>
        <w:t>всего жизненного цикла проекта -</w:t>
      </w:r>
      <w:r>
        <w:rPr>
          <w:color w:val="222222"/>
          <w:sz w:val="28"/>
          <w:szCs w:val="28"/>
        </w:rPr>
        <w:t xml:space="preserve"> в прединвестиционной, инвестиционной и эксплуатационной фазах.</w:t>
      </w:r>
      <w:r w:rsidR="00B61415" w:rsidRPr="00B61415">
        <w:rPr>
          <w:color w:val="222222"/>
          <w:sz w:val="28"/>
          <w:szCs w:val="28"/>
        </w:rPr>
        <w:t xml:space="preserve">[19.79 </w:t>
      </w:r>
      <w:r w:rsidR="00B61415">
        <w:rPr>
          <w:color w:val="222222"/>
          <w:sz w:val="28"/>
          <w:szCs w:val="28"/>
          <w:lang w:val="en-US"/>
        </w:rPr>
        <w:t>c</w:t>
      </w:r>
      <w:r w:rsidR="00B61415" w:rsidRPr="00B61415">
        <w:rPr>
          <w:color w:val="222222"/>
          <w:sz w:val="28"/>
          <w:szCs w:val="28"/>
        </w:rPr>
        <w:t>.]</w:t>
      </w:r>
    </w:p>
    <w:p w:rsidR="005A31E5" w:rsidRPr="004B1CED" w:rsidRDefault="005A31E5" w:rsidP="004B1CED">
      <w:pPr>
        <w:pStyle w:val="a3"/>
        <w:spacing w:before="0" w:beforeAutospacing="0" w:after="0" w:afterAutospacing="0" w:line="360" w:lineRule="auto"/>
        <w:ind w:firstLine="709"/>
        <w:jc w:val="both"/>
        <w:rPr>
          <w:color w:val="000000" w:themeColor="text1"/>
          <w:sz w:val="28"/>
          <w:szCs w:val="28"/>
        </w:rPr>
      </w:pPr>
      <w:r w:rsidRPr="004B1CED">
        <w:rPr>
          <w:color w:val="000000" w:themeColor="text1"/>
          <w:sz w:val="28"/>
          <w:szCs w:val="28"/>
        </w:rPr>
        <w:lastRenderedPageBreak/>
        <w:t>Маркетинговая деятельность в инвестиционной и эксплуатационной фазах проекта осуществляется в рамках плана маркетинговых мероприятий и в основном сводится к комбинированию (в зависимости от конкретных условий и результатов периодически проводимых исследований рынка) основных компонентов маркетинга:</w:t>
      </w:r>
    </w:p>
    <w:p w:rsidR="005A31E5" w:rsidRPr="004B1CED" w:rsidRDefault="005A31E5" w:rsidP="002F4F64">
      <w:pPr>
        <w:pStyle w:val="a3"/>
        <w:numPr>
          <w:ilvl w:val="1"/>
          <w:numId w:val="16"/>
        </w:numPr>
        <w:spacing w:before="0" w:beforeAutospacing="0" w:after="0" w:afterAutospacing="0" w:line="360" w:lineRule="auto"/>
        <w:ind w:left="0" w:firstLine="680"/>
        <w:jc w:val="both"/>
        <w:rPr>
          <w:color w:val="000000" w:themeColor="text1"/>
          <w:sz w:val="28"/>
          <w:szCs w:val="28"/>
        </w:rPr>
      </w:pPr>
      <w:r w:rsidRPr="004B1CED">
        <w:rPr>
          <w:color w:val="000000" w:themeColor="text1"/>
          <w:sz w:val="28"/>
          <w:szCs w:val="28"/>
        </w:rPr>
        <w:t>мероприятия по продукту,</w:t>
      </w:r>
    </w:p>
    <w:p w:rsidR="005A31E5" w:rsidRPr="004B1CED" w:rsidRDefault="005A31E5" w:rsidP="002F4F64">
      <w:pPr>
        <w:pStyle w:val="a3"/>
        <w:numPr>
          <w:ilvl w:val="1"/>
          <w:numId w:val="16"/>
        </w:numPr>
        <w:spacing w:before="0" w:beforeAutospacing="0" w:after="0" w:afterAutospacing="0" w:line="360" w:lineRule="auto"/>
        <w:ind w:left="0" w:firstLine="680"/>
        <w:jc w:val="both"/>
        <w:rPr>
          <w:color w:val="000000" w:themeColor="text1"/>
          <w:sz w:val="28"/>
          <w:szCs w:val="28"/>
        </w:rPr>
      </w:pPr>
      <w:r w:rsidRPr="004B1CED">
        <w:rPr>
          <w:color w:val="000000" w:themeColor="text1"/>
          <w:sz w:val="28"/>
          <w:szCs w:val="28"/>
        </w:rPr>
        <w:t>ценовая политика,</w:t>
      </w:r>
    </w:p>
    <w:p w:rsidR="005A31E5" w:rsidRPr="004B1CED" w:rsidRDefault="005A31E5" w:rsidP="002F4F64">
      <w:pPr>
        <w:pStyle w:val="a3"/>
        <w:numPr>
          <w:ilvl w:val="1"/>
          <w:numId w:val="16"/>
        </w:numPr>
        <w:spacing w:before="0" w:beforeAutospacing="0" w:after="0" w:afterAutospacing="0" w:line="360" w:lineRule="auto"/>
        <w:ind w:left="0" w:firstLine="680"/>
        <w:jc w:val="both"/>
        <w:rPr>
          <w:color w:val="000000" w:themeColor="text1"/>
          <w:sz w:val="28"/>
          <w:szCs w:val="28"/>
        </w:rPr>
      </w:pPr>
      <w:r w:rsidRPr="004B1CED">
        <w:rPr>
          <w:color w:val="000000" w:themeColor="text1"/>
          <w:sz w:val="28"/>
          <w:szCs w:val="28"/>
        </w:rPr>
        <w:t>мероприятия по продвижению,</w:t>
      </w:r>
    </w:p>
    <w:p w:rsidR="005A31E5" w:rsidRPr="004B1CED" w:rsidRDefault="005A31E5" w:rsidP="002F4F64">
      <w:pPr>
        <w:pStyle w:val="a3"/>
        <w:numPr>
          <w:ilvl w:val="1"/>
          <w:numId w:val="16"/>
        </w:numPr>
        <w:spacing w:before="0" w:beforeAutospacing="0" w:after="0" w:afterAutospacing="0" w:line="360" w:lineRule="auto"/>
        <w:ind w:left="0" w:firstLine="680"/>
        <w:jc w:val="both"/>
        <w:rPr>
          <w:color w:val="000000" w:themeColor="text1"/>
          <w:sz w:val="28"/>
          <w:szCs w:val="28"/>
        </w:rPr>
      </w:pPr>
      <w:r w:rsidRPr="004B1CED">
        <w:rPr>
          <w:color w:val="000000" w:themeColor="text1"/>
          <w:sz w:val="28"/>
          <w:szCs w:val="28"/>
        </w:rPr>
        <w:t>мероприятия по сбыту.</w:t>
      </w:r>
    </w:p>
    <w:p w:rsidR="005A31E5" w:rsidRPr="004B1CED" w:rsidRDefault="005A31E5" w:rsidP="004B1CED">
      <w:pPr>
        <w:pStyle w:val="a3"/>
        <w:spacing w:before="0" w:beforeAutospacing="0" w:after="0" w:afterAutospacing="0" w:line="360" w:lineRule="auto"/>
        <w:ind w:firstLine="709"/>
        <w:jc w:val="both"/>
        <w:rPr>
          <w:color w:val="000000" w:themeColor="text1"/>
          <w:sz w:val="28"/>
          <w:szCs w:val="28"/>
        </w:rPr>
      </w:pPr>
      <w:r w:rsidRPr="004B1CED">
        <w:rPr>
          <w:color w:val="000000" w:themeColor="text1"/>
          <w:sz w:val="28"/>
          <w:szCs w:val="28"/>
        </w:rPr>
        <w:t>Перечисленные мероприятия составляют сущность важнейшего раздела любого инвестиционного проекта (обоснований инвестиций, бизнес-плана), называемого “План ма</w:t>
      </w:r>
      <w:r w:rsidR="004066EA">
        <w:rPr>
          <w:color w:val="000000" w:themeColor="text1"/>
          <w:sz w:val="28"/>
          <w:szCs w:val="28"/>
        </w:rPr>
        <w:t>ркетинга”. Цель такого раздела -</w:t>
      </w:r>
      <w:r w:rsidRPr="004B1CED">
        <w:rPr>
          <w:color w:val="000000" w:themeColor="text1"/>
          <w:sz w:val="28"/>
          <w:szCs w:val="28"/>
        </w:rPr>
        <w:t xml:space="preserve"> разъяснить, как предполагаемый бизнес намеревается воздействовать на рынок и реагировать на складывающуюся на нем обстановку, чтобы обеспечить сбыт товара.</w:t>
      </w: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Разработка маркетинговой стратегии охватывает вопросы, связанные с определением целей, выбором стратегий, разработ</w:t>
      </w:r>
      <w:r>
        <w:rPr>
          <w:rFonts w:ascii="Times New Roman" w:hAnsi="Times New Roman" w:cs="Times New Roman"/>
          <w:color w:val="000000" w:themeColor="text1"/>
          <w:sz w:val="28"/>
          <w:szCs w:val="28"/>
        </w:rPr>
        <w:t>кой тактики в соответствии с оп</w:t>
      </w:r>
      <w:r w:rsidRPr="004B1CED">
        <w:rPr>
          <w:rFonts w:ascii="Times New Roman" w:hAnsi="Times New Roman" w:cs="Times New Roman"/>
          <w:color w:val="000000" w:themeColor="text1"/>
          <w:sz w:val="28"/>
          <w:szCs w:val="28"/>
        </w:rPr>
        <w:t>ределенным графи</w:t>
      </w:r>
      <w:r>
        <w:rPr>
          <w:rFonts w:ascii="Times New Roman" w:hAnsi="Times New Roman" w:cs="Times New Roman"/>
          <w:color w:val="000000" w:themeColor="text1"/>
          <w:sz w:val="28"/>
          <w:szCs w:val="28"/>
        </w:rPr>
        <w:t>ком и бюджетом. Стратегии марке</w:t>
      </w:r>
      <w:r w:rsidRPr="004B1CED">
        <w:rPr>
          <w:rFonts w:ascii="Times New Roman" w:hAnsi="Times New Roman" w:cs="Times New Roman"/>
          <w:color w:val="000000" w:themeColor="text1"/>
          <w:sz w:val="28"/>
          <w:szCs w:val="28"/>
        </w:rPr>
        <w:t>тинга и рекламы</w:t>
      </w:r>
      <w:r>
        <w:rPr>
          <w:rFonts w:ascii="Times New Roman" w:hAnsi="Times New Roman" w:cs="Times New Roman"/>
          <w:color w:val="000000" w:themeColor="text1"/>
          <w:sz w:val="28"/>
          <w:szCs w:val="28"/>
        </w:rPr>
        <w:t xml:space="preserve"> выбираются из множества возмож</w:t>
      </w:r>
      <w:r w:rsidRPr="004B1CED">
        <w:rPr>
          <w:rFonts w:ascii="Times New Roman" w:hAnsi="Times New Roman" w:cs="Times New Roman"/>
          <w:color w:val="000000" w:themeColor="text1"/>
          <w:sz w:val="28"/>
          <w:szCs w:val="28"/>
        </w:rPr>
        <w:t>ных вариантов. О</w:t>
      </w:r>
      <w:r>
        <w:rPr>
          <w:rFonts w:ascii="Times New Roman" w:hAnsi="Times New Roman" w:cs="Times New Roman"/>
          <w:color w:val="000000" w:themeColor="text1"/>
          <w:sz w:val="28"/>
          <w:szCs w:val="28"/>
        </w:rPr>
        <w:t>бдуманное принятие решения начи</w:t>
      </w:r>
      <w:r w:rsidRPr="004B1CED">
        <w:rPr>
          <w:rFonts w:ascii="Times New Roman" w:hAnsi="Times New Roman" w:cs="Times New Roman"/>
          <w:color w:val="000000" w:themeColor="text1"/>
          <w:sz w:val="28"/>
          <w:szCs w:val="28"/>
        </w:rPr>
        <w:t xml:space="preserve">нается с осмыслений преимуществ товара и услуг, о положении компании на рынке, взвешивании всех альтернатив и выбора лучшего подхода. </w:t>
      </w:r>
    </w:p>
    <w:p w:rsidR="004B1CED" w:rsidRPr="00B61415" w:rsidRDefault="004B1CED" w:rsidP="004B1CED">
      <w:pPr>
        <w:spacing w:after="0" w:line="360" w:lineRule="auto"/>
        <w:ind w:firstLine="709"/>
        <w:jc w:val="both"/>
        <w:rPr>
          <w:rFonts w:ascii="Times New Roman" w:hAnsi="Times New Roman" w:cs="Times New Roman"/>
          <w:color w:val="000000" w:themeColor="text1"/>
          <w:sz w:val="28"/>
          <w:szCs w:val="28"/>
          <w:lang w:val="en-US"/>
        </w:rPr>
      </w:pPr>
      <w:r w:rsidRPr="004B1CED">
        <w:rPr>
          <w:rFonts w:ascii="Times New Roman" w:hAnsi="Times New Roman" w:cs="Times New Roman"/>
          <w:color w:val="000000" w:themeColor="text1"/>
          <w:sz w:val="28"/>
          <w:szCs w:val="28"/>
        </w:rPr>
        <w:t>Маркетинговая стратегия – это элемент общей стратегии компани</w:t>
      </w:r>
      <w:r>
        <w:rPr>
          <w:rFonts w:ascii="Times New Roman" w:hAnsi="Times New Roman" w:cs="Times New Roman"/>
          <w:color w:val="000000" w:themeColor="text1"/>
          <w:sz w:val="28"/>
          <w:szCs w:val="28"/>
        </w:rPr>
        <w:t>и (корпоративной стратегии), ко</w:t>
      </w:r>
      <w:r w:rsidRPr="004B1CED">
        <w:rPr>
          <w:rFonts w:ascii="Times New Roman" w:hAnsi="Times New Roman" w:cs="Times New Roman"/>
          <w:color w:val="000000" w:themeColor="text1"/>
          <w:sz w:val="28"/>
          <w:szCs w:val="28"/>
        </w:rPr>
        <w:t>торый описывает, как компания должна использовать свои ограниченн</w:t>
      </w:r>
      <w:r>
        <w:rPr>
          <w:rFonts w:ascii="Times New Roman" w:hAnsi="Times New Roman" w:cs="Times New Roman"/>
          <w:color w:val="000000" w:themeColor="text1"/>
          <w:sz w:val="28"/>
          <w:szCs w:val="28"/>
        </w:rPr>
        <w:t>ые ресурсы для достижения макси</w:t>
      </w:r>
      <w:r w:rsidRPr="004B1CED">
        <w:rPr>
          <w:rFonts w:ascii="Times New Roman" w:hAnsi="Times New Roman" w:cs="Times New Roman"/>
          <w:color w:val="000000" w:themeColor="text1"/>
          <w:sz w:val="28"/>
          <w:szCs w:val="28"/>
        </w:rPr>
        <w:t>мального результат</w:t>
      </w:r>
      <w:r>
        <w:rPr>
          <w:rFonts w:ascii="Times New Roman" w:hAnsi="Times New Roman" w:cs="Times New Roman"/>
          <w:color w:val="000000" w:themeColor="text1"/>
          <w:sz w:val="28"/>
          <w:szCs w:val="28"/>
        </w:rPr>
        <w:t>а в увеличении продаж и доходно</w:t>
      </w:r>
      <w:r w:rsidRPr="004B1CED">
        <w:rPr>
          <w:rFonts w:ascii="Times New Roman" w:hAnsi="Times New Roman" w:cs="Times New Roman"/>
          <w:color w:val="000000" w:themeColor="text1"/>
          <w:sz w:val="28"/>
          <w:szCs w:val="28"/>
        </w:rPr>
        <w:t xml:space="preserve">сти от продаж в долгосрочной перспективе. </w:t>
      </w:r>
      <w:r w:rsidR="00B61415">
        <w:rPr>
          <w:rFonts w:ascii="Times New Roman" w:hAnsi="Times New Roman" w:cs="Times New Roman"/>
          <w:color w:val="000000" w:themeColor="text1"/>
          <w:sz w:val="28"/>
          <w:szCs w:val="28"/>
          <w:lang w:val="en-US"/>
        </w:rPr>
        <w:t>[18,112 c.]</w:t>
      </w: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Маркетинговой стратегией проекта называют совокупность глобальных (общезначимых для всего проекта) целевых у</w:t>
      </w:r>
      <w:r>
        <w:rPr>
          <w:rFonts w:ascii="Times New Roman" w:hAnsi="Times New Roman" w:cs="Times New Roman"/>
          <w:color w:val="000000" w:themeColor="text1"/>
          <w:sz w:val="28"/>
          <w:szCs w:val="28"/>
        </w:rPr>
        <w:t xml:space="preserve">становок </w:t>
      </w:r>
      <w:r>
        <w:rPr>
          <w:rFonts w:ascii="Times New Roman" w:hAnsi="Times New Roman" w:cs="Times New Roman"/>
          <w:color w:val="000000" w:themeColor="text1"/>
          <w:sz w:val="28"/>
          <w:szCs w:val="28"/>
        </w:rPr>
        <w:lastRenderedPageBreak/>
        <w:t>(структуры целей, прин</w:t>
      </w:r>
      <w:r w:rsidRPr="004B1CED">
        <w:rPr>
          <w:rFonts w:ascii="Times New Roman" w:hAnsi="Times New Roman" w:cs="Times New Roman"/>
          <w:color w:val="000000" w:themeColor="text1"/>
          <w:sz w:val="28"/>
          <w:szCs w:val="28"/>
        </w:rPr>
        <w:t>ципиальных методов их достижен</w:t>
      </w:r>
      <w:r>
        <w:rPr>
          <w:rFonts w:ascii="Times New Roman" w:hAnsi="Times New Roman" w:cs="Times New Roman"/>
          <w:color w:val="000000" w:themeColor="text1"/>
          <w:sz w:val="28"/>
          <w:szCs w:val="28"/>
        </w:rPr>
        <w:t>ия), ориентирую</w:t>
      </w:r>
      <w:r w:rsidRPr="004B1CED">
        <w:rPr>
          <w:rFonts w:ascii="Times New Roman" w:hAnsi="Times New Roman" w:cs="Times New Roman"/>
          <w:color w:val="000000" w:themeColor="text1"/>
          <w:sz w:val="28"/>
          <w:szCs w:val="28"/>
        </w:rPr>
        <w:t xml:space="preserve">щих всю деятельность по маркетингу проекта внаправлении достижения максимального рыночного результата. </w:t>
      </w: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 xml:space="preserve">Этапы разработки маркетинговой стратегии </w:t>
      </w: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 xml:space="preserve">– Исследование состояния рынка. </w:t>
      </w: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 xml:space="preserve">– Оценка текущего состояния. </w:t>
      </w: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 Анализ конкурентов и оценка кон</w:t>
      </w:r>
      <w:r>
        <w:rPr>
          <w:rFonts w:ascii="Times New Roman" w:hAnsi="Times New Roman" w:cs="Times New Roman"/>
          <w:color w:val="000000" w:themeColor="text1"/>
          <w:sz w:val="28"/>
          <w:szCs w:val="28"/>
        </w:rPr>
        <w:t>курентоспо</w:t>
      </w:r>
      <w:r w:rsidRPr="004B1CED">
        <w:rPr>
          <w:rFonts w:ascii="Times New Roman" w:hAnsi="Times New Roman" w:cs="Times New Roman"/>
          <w:color w:val="000000" w:themeColor="text1"/>
          <w:sz w:val="28"/>
          <w:szCs w:val="28"/>
        </w:rPr>
        <w:t xml:space="preserve">собности компании. </w:t>
      </w: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 Постановка целей маркетинговой стратегии.</w:t>
      </w: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 xml:space="preserve"> – Сегментация рынка и выбор целевых сегментов (исследование потребителей).</w:t>
      </w: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 xml:space="preserve"> – Анализ стратегических альтернатив и выбор маркетинговой стратегии. </w:t>
      </w: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 xml:space="preserve">– Разработка позиционирования. </w:t>
      </w: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 Предваритель</w:t>
      </w:r>
      <w:r>
        <w:rPr>
          <w:rFonts w:ascii="Times New Roman" w:hAnsi="Times New Roman" w:cs="Times New Roman"/>
          <w:color w:val="000000" w:themeColor="text1"/>
          <w:sz w:val="28"/>
          <w:szCs w:val="28"/>
        </w:rPr>
        <w:t>ная экономическая оценка страте</w:t>
      </w:r>
      <w:r w:rsidRPr="004B1CED">
        <w:rPr>
          <w:rFonts w:ascii="Times New Roman" w:hAnsi="Times New Roman" w:cs="Times New Roman"/>
          <w:color w:val="000000" w:themeColor="text1"/>
          <w:sz w:val="28"/>
          <w:szCs w:val="28"/>
        </w:rPr>
        <w:t xml:space="preserve">гии и инструменты контроля. </w:t>
      </w: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Маркетинг-микс – это совокупность мероприятий (стратегия), котор</w:t>
      </w:r>
      <w:r>
        <w:rPr>
          <w:rFonts w:ascii="Times New Roman" w:hAnsi="Times New Roman" w:cs="Times New Roman"/>
          <w:color w:val="000000" w:themeColor="text1"/>
          <w:sz w:val="28"/>
          <w:szCs w:val="28"/>
        </w:rPr>
        <w:t>ые формируют спрос на определен</w:t>
      </w:r>
      <w:r w:rsidRPr="004B1CED">
        <w:rPr>
          <w:rFonts w:ascii="Times New Roman" w:hAnsi="Times New Roman" w:cs="Times New Roman"/>
          <w:color w:val="000000" w:themeColor="text1"/>
          <w:sz w:val="28"/>
          <w:szCs w:val="28"/>
        </w:rPr>
        <w:t>ный товар по опреде</w:t>
      </w:r>
      <w:r>
        <w:rPr>
          <w:rFonts w:ascii="Times New Roman" w:hAnsi="Times New Roman" w:cs="Times New Roman"/>
          <w:color w:val="000000" w:themeColor="text1"/>
          <w:sz w:val="28"/>
          <w:szCs w:val="28"/>
        </w:rPr>
        <w:t>ленной цене в определенном мест</w:t>
      </w:r>
      <w:r w:rsidRPr="004B1CED">
        <w:rPr>
          <w:rFonts w:ascii="Times New Roman" w:hAnsi="Times New Roman" w:cs="Times New Roman"/>
          <w:color w:val="000000" w:themeColor="text1"/>
          <w:sz w:val="28"/>
          <w:szCs w:val="28"/>
        </w:rPr>
        <w:t xml:space="preserve">е с помощью определенного продвижения. </w:t>
      </w: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Стандартный ма</w:t>
      </w:r>
      <w:r>
        <w:rPr>
          <w:rFonts w:ascii="Times New Roman" w:hAnsi="Times New Roman" w:cs="Times New Roman"/>
          <w:color w:val="000000" w:themeColor="text1"/>
          <w:sz w:val="28"/>
          <w:szCs w:val="28"/>
        </w:rPr>
        <w:t>ркетинг-микс, как правило, охва</w:t>
      </w:r>
      <w:r w:rsidRPr="004B1CED">
        <w:rPr>
          <w:rFonts w:ascii="Times New Roman" w:hAnsi="Times New Roman" w:cs="Times New Roman"/>
          <w:color w:val="000000" w:themeColor="text1"/>
          <w:sz w:val="28"/>
          <w:szCs w:val="28"/>
        </w:rPr>
        <w:t>тывает мероприя</w:t>
      </w:r>
      <w:r>
        <w:rPr>
          <w:rFonts w:ascii="Times New Roman" w:hAnsi="Times New Roman" w:cs="Times New Roman"/>
          <w:color w:val="000000" w:themeColor="text1"/>
          <w:sz w:val="28"/>
          <w:szCs w:val="28"/>
        </w:rPr>
        <w:t>тия по четырем составляющим так</w:t>
      </w:r>
      <w:r w:rsidRPr="004B1CED">
        <w:rPr>
          <w:rFonts w:ascii="Times New Roman" w:hAnsi="Times New Roman" w:cs="Times New Roman"/>
          <w:color w:val="000000" w:themeColor="text1"/>
          <w:sz w:val="28"/>
          <w:szCs w:val="28"/>
        </w:rPr>
        <w:t xml:space="preserve">тической деятельности: </w:t>
      </w:r>
    </w:p>
    <w:p w:rsidR="005A31E5" w:rsidRP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 xml:space="preserve">1. Товар (вариации с ассортиментом продукции и потребительскими </w:t>
      </w:r>
      <w:r>
        <w:rPr>
          <w:rFonts w:ascii="Times New Roman" w:hAnsi="Times New Roman" w:cs="Times New Roman"/>
          <w:color w:val="000000" w:themeColor="text1"/>
          <w:sz w:val="28"/>
          <w:szCs w:val="28"/>
        </w:rPr>
        <w:t>свойствами: технические парамет</w:t>
      </w:r>
      <w:r w:rsidRPr="004B1CED">
        <w:rPr>
          <w:rFonts w:ascii="Times New Roman" w:hAnsi="Times New Roman" w:cs="Times New Roman"/>
          <w:color w:val="000000" w:themeColor="text1"/>
          <w:sz w:val="28"/>
          <w:szCs w:val="28"/>
        </w:rPr>
        <w:t>ры, дизайн, упаковка, сервис, доставка и т. п.)</w:t>
      </w: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2. Цена (установление цен, оптимальных с точки зрения соотнесен</w:t>
      </w:r>
      <w:r>
        <w:rPr>
          <w:rFonts w:ascii="Times New Roman" w:hAnsi="Times New Roman" w:cs="Times New Roman"/>
          <w:color w:val="000000" w:themeColor="text1"/>
          <w:sz w:val="28"/>
          <w:szCs w:val="28"/>
        </w:rPr>
        <w:t>ия выгод компании-продавца и по</w:t>
      </w:r>
      <w:r w:rsidRPr="004B1CED">
        <w:rPr>
          <w:rFonts w:ascii="Times New Roman" w:hAnsi="Times New Roman" w:cs="Times New Roman"/>
          <w:color w:val="000000" w:themeColor="text1"/>
          <w:sz w:val="28"/>
          <w:szCs w:val="28"/>
        </w:rPr>
        <w:t xml:space="preserve">купателя, а также скидок на цену продукта для разных случаев и разных групп покупателей). </w:t>
      </w: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 xml:space="preserve">3. Место продаж (выбор каналов распределения, компаний-дистрибьюторов, подбор торговых точек и т. п.). </w:t>
      </w: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lastRenderedPageBreak/>
        <w:t>4. Продвижение (такие направления действий, как разработка</w:t>
      </w:r>
      <w:r>
        <w:rPr>
          <w:rFonts w:ascii="Times New Roman" w:hAnsi="Times New Roman" w:cs="Times New Roman"/>
          <w:color w:val="000000" w:themeColor="text1"/>
          <w:sz w:val="28"/>
          <w:szCs w:val="28"/>
        </w:rPr>
        <w:t xml:space="preserve"> и осуществление рекламных меро</w:t>
      </w:r>
      <w:r w:rsidRPr="004B1CED">
        <w:rPr>
          <w:rFonts w:ascii="Times New Roman" w:hAnsi="Times New Roman" w:cs="Times New Roman"/>
          <w:color w:val="000000" w:themeColor="text1"/>
          <w:sz w:val="28"/>
          <w:szCs w:val="28"/>
        </w:rPr>
        <w:t xml:space="preserve">приятий, стимулирование сбыта, организация связей с общественностью и персональных продаж). </w:t>
      </w:r>
    </w:p>
    <w:p w:rsidR="004B1CED" w:rsidRP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 xml:space="preserve">Любой проект, от возникновения идеи до полного своего завершения, проходит через определенный ряд последовательных ступеней своего развития; полная совокупность ступеней развития образует жизненный цикл проекта. </w:t>
      </w:r>
    </w:p>
    <w:p w:rsidR="004B1CED" w:rsidRP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В структуре маркетинговых исследований можно выделить три блока, которые, в свою очередь, также состоят из конкретных работ.</w:t>
      </w:r>
    </w:p>
    <w:p w:rsidR="004B1CED" w:rsidRP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 xml:space="preserve">1. Организация исследований: определение целей, диапазона и программы маркетинговых исследований; определение методов и средств маркетинговых исследований; сбор и первичная оценка информации. </w:t>
      </w:r>
    </w:p>
    <w:p w:rsidR="004B1CED" w:rsidRPr="004B1CED"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 xml:space="preserve">2. Внешний анализ: анализ структуры целевого рынка; анализ емкости рынка; анализ каналов сбыта; анализ конкуренции; макроэкономический анализ; анализ социально-экономической среды. </w:t>
      </w:r>
    </w:p>
    <w:p w:rsidR="004B1CED" w:rsidRPr="00B61415" w:rsidRDefault="004B1CED" w:rsidP="004B1CED">
      <w:pPr>
        <w:spacing w:after="0" w:line="360" w:lineRule="auto"/>
        <w:ind w:firstLine="709"/>
        <w:jc w:val="both"/>
        <w:rPr>
          <w:rFonts w:ascii="Times New Roman" w:hAnsi="Times New Roman" w:cs="Times New Roman"/>
          <w:color w:val="000000" w:themeColor="text1"/>
          <w:sz w:val="28"/>
          <w:szCs w:val="28"/>
        </w:rPr>
      </w:pPr>
      <w:r w:rsidRPr="004B1CED">
        <w:rPr>
          <w:rFonts w:ascii="Times New Roman" w:hAnsi="Times New Roman" w:cs="Times New Roman"/>
          <w:color w:val="000000" w:themeColor="text1"/>
          <w:sz w:val="28"/>
          <w:szCs w:val="28"/>
        </w:rPr>
        <w:t>3. Внутренний анализ: анализ участников проекта и их ресурсов; анализ доступных технологий; анализ продукции проекта.</w:t>
      </w:r>
      <w:r w:rsidR="00B61415" w:rsidRPr="00B61415">
        <w:rPr>
          <w:rFonts w:ascii="Times New Roman" w:hAnsi="Times New Roman" w:cs="Times New Roman"/>
          <w:color w:val="000000" w:themeColor="text1"/>
          <w:sz w:val="28"/>
          <w:szCs w:val="28"/>
        </w:rPr>
        <w:t xml:space="preserve">[20,274 </w:t>
      </w:r>
      <w:r w:rsidR="00B61415">
        <w:rPr>
          <w:rFonts w:ascii="Times New Roman" w:hAnsi="Times New Roman" w:cs="Times New Roman"/>
          <w:color w:val="000000" w:themeColor="text1"/>
          <w:sz w:val="28"/>
          <w:szCs w:val="28"/>
          <w:lang w:val="en-US"/>
        </w:rPr>
        <w:t>c</w:t>
      </w:r>
      <w:r w:rsidR="00B61415" w:rsidRPr="00B61415">
        <w:rPr>
          <w:rFonts w:ascii="Times New Roman" w:hAnsi="Times New Roman" w:cs="Times New Roman"/>
          <w:color w:val="000000" w:themeColor="text1"/>
          <w:sz w:val="28"/>
          <w:szCs w:val="28"/>
        </w:rPr>
        <w:t>.]</w:t>
      </w: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p>
    <w:p w:rsidR="004B1CED" w:rsidRDefault="004B1CED" w:rsidP="004B1CED">
      <w:pPr>
        <w:spacing w:after="0" w:line="360" w:lineRule="auto"/>
        <w:ind w:firstLine="709"/>
        <w:jc w:val="both"/>
        <w:rPr>
          <w:rFonts w:ascii="Times New Roman" w:hAnsi="Times New Roman" w:cs="Times New Roman"/>
          <w:color w:val="000000" w:themeColor="text1"/>
          <w:sz w:val="28"/>
          <w:szCs w:val="28"/>
        </w:rPr>
      </w:pPr>
    </w:p>
    <w:p w:rsidR="004B1CED" w:rsidRDefault="004B1CED" w:rsidP="004B1CED">
      <w:pPr>
        <w:spacing w:after="0" w:line="360" w:lineRule="auto"/>
        <w:ind w:firstLine="709"/>
        <w:jc w:val="both"/>
        <w:rPr>
          <w:rFonts w:ascii="Times New Roman" w:hAnsi="Times New Roman" w:cs="Times New Roman"/>
          <w:b/>
          <w:color w:val="000000" w:themeColor="text1"/>
          <w:sz w:val="28"/>
          <w:szCs w:val="28"/>
        </w:rPr>
      </w:pPr>
    </w:p>
    <w:p w:rsidR="004A428B" w:rsidRDefault="004A428B" w:rsidP="004B1CED">
      <w:pPr>
        <w:spacing w:after="0" w:line="360" w:lineRule="auto"/>
        <w:ind w:firstLine="709"/>
        <w:jc w:val="both"/>
        <w:rPr>
          <w:rFonts w:ascii="Times New Roman" w:hAnsi="Times New Roman" w:cs="Times New Roman"/>
          <w:b/>
          <w:color w:val="000000" w:themeColor="text1"/>
          <w:sz w:val="28"/>
          <w:szCs w:val="28"/>
        </w:rPr>
      </w:pPr>
    </w:p>
    <w:p w:rsidR="004A428B" w:rsidRDefault="004A428B" w:rsidP="004B1CED">
      <w:pPr>
        <w:spacing w:after="0" w:line="360" w:lineRule="auto"/>
        <w:ind w:firstLine="709"/>
        <w:jc w:val="both"/>
        <w:rPr>
          <w:rFonts w:ascii="Times New Roman" w:hAnsi="Times New Roman" w:cs="Times New Roman"/>
          <w:b/>
          <w:color w:val="000000" w:themeColor="text1"/>
          <w:sz w:val="28"/>
          <w:szCs w:val="28"/>
        </w:rPr>
      </w:pPr>
    </w:p>
    <w:p w:rsidR="004A428B" w:rsidRDefault="004A428B" w:rsidP="004B1CED">
      <w:pPr>
        <w:spacing w:after="0" w:line="360" w:lineRule="auto"/>
        <w:ind w:firstLine="709"/>
        <w:jc w:val="both"/>
        <w:rPr>
          <w:rFonts w:ascii="Times New Roman" w:hAnsi="Times New Roman" w:cs="Times New Roman"/>
          <w:b/>
          <w:color w:val="000000" w:themeColor="text1"/>
          <w:sz w:val="28"/>
          <w:szCs w:val="28"/>
        </w:rPr>
      </w:pPr>
    </w:p>
    <w:p w:rsidR="004A428B" w:rsidRDefault="004A428B" w:rsidP="004B1CED">
      <w:pPr>
        <w:spacing w:after="0" w:line="360" w:lineRule="auto"/>
        <w:ind w:firstLine="709"/>
        <w:jc w:val="both"/>
        <w:rPr>
          <w:rFonts w:ascii="Times New Roman" w:hAnsi="Times New Roman" w:cs="Times New Roman"/>
          <w:b/>
          <w:color w:val="000000" w:themeColor="text1"/>
          <w:sz w:val="28"/>
          <w:szCs w:val="28"/>
        </w:rPr>
      </w:pPr>
    </w:p>
    <w:p w:rsidR="004A428B" w:rsidRDefault="004A428B" w:rsidP="004B1CED">
      <w:pPr>
        <w:spacing w:after="0" w:line="360" w:lineRule="auto"/>
        <w:ind w:firstLine="709"/>
        <w:jc w:val="both"/>
        <w:rPr>
          <w:rFonts w:ascii="Times New Roman" w:hAnsi="Times New Roman" w:cs="Times New Roman"/>
          <w:b/>
          <w:color w:val="000000" w:themeColor="text1"/>
          <w:sz w:val="28"/>
          <w:szCs w:val="28"/>
        </w:rPr>
      </w:pPr>
    </w:p>
    <w:p w:rsidR="004A428B" w:rsidRDefault="004A428B" w:rsidP="004B1CED">
      <w:pPr>
        <w:spacing w:after="0" w:line="360" w:lineRule="auto"/>
        <w:ind w:firstLine="709"/>
        <w:jc w:val="both"/>
        <w:rPr>
          <w:rFonts w:ascii="Times New Roman" w:hAnsi="Times New Roman" w:cs="Times New Roman"/>
          <w:b/>
          <w:color w:val="000000" w:themeColor="text1"/>
          <w:sz w:val="28"/>
          <w:szCs w:val="28"/>
        </w:rPr>
      </w:pPr>
    </w:p>
    <w:p w:rsidR="00F225FE" w:rsidRDefault="00F225FE" w:rsidP="004B1CED">
      <w:pPr>
        <w:spacing w:after="0" w:line="360" w:lineRule="auto"/>
        <w:ind w:firstLine="709"/>
        <w:jc w:val="both"/>
        <w:rPr>
          <w:rFonts w:ascii="Times New Roman" w:hAnsi="Times New Roman" w:cs="Times New Roman"/>
          <w:b/>
          <w:color w:val="000000" w:themeColor="text1"/>
          <w:sz w:val="28"/>
          <w:szCs w:val="28"/>
        </w:rPr>
      </w:pPr>
    </w:p>
    <w:p w:rsidR="004A428B" w:rsidRDefault="004A428B" w:rsidP="00130EDB">
      <w:pPr>
        <w:spacing w:after="0" w:line="360" w:lineRule="auto"/>
        <w:jc w:val="both"/>
        <w:rPr>
          <w:rFonts w:ascii="Times New Roman" w:hAnsi="Times New Roman" w:cs="Times New Roman"/>
          <w:b/>
          <w:color w:val="000000" w:themeColor="text1"/>
          <w:sz w:val="28"/>
          <w:szCs w:val="28"/>
        </w:rPr>
      </w:pPr>
    </w:p>
    <w:p w:rsidR="004A428B" w:rsidRPr="004B1CED" w:rsidRDefault="004A428B" w:rsidP="004066EA">
      <w:pPr>
        <w:spacing w:after="0" w:line="360" w:lineRule="auto"/>
        <w:jc w:val="both"/>
        <w:rPr>
          <w:rFonts w:ascii="Times New Roman" w:hAnsi="Times New Roman" w:cs="Times New Roman"/>
          <w:b/>
          <w:color w:val="000000" w:themeColor="text1"/>
          <w:sz w:val="28"/>
          <w:szCs w:val="28"/>
        </w:rPr>
      </w:pPr>
    </w:p>
    <w:p w:rsidR="003626E1" w:rsidRPr="004A428B" w:rsidRDefault="003626E1" w:rsidP="004A428B">
      <w:pPr>
        <w:spacing w:after="0" w:line="360" w:lineRule="auto"/>
        <w:ind w:firstLine="709"/>
        <w:jc w:val="center"/>
        <w:rPr>
          <w:rFonts w:ascii="Times New Roman" w:hAnsi="Times New Roman" w:cs="Times New Roman"/>
          <w:b/>
          <w:color w:val="000000" w:themeColor="text1"/>
          <w:sz w:val="28"/>
          <w:szCs w:val="28"/>
        </w:rPr>
      </w:pPr>
      <w:r w:rsidRPr="004A428B">
        <w:rPr>
          <w:rFonts w:ascii="Times New Roman" w:hAnsi="Times New Roman" w:cs="Times New Roman"/>
          <w:b/>
          <w:color w:val="000000" w:themeColor="text1"/>
          <w:sz w:val="28"/>
          <w:szCs w:val="28"/>
        </w:rPr>
        <w:lastRenderedPageBreak/>
        <w:t xml:space="preserve">Глава 2. Маркетинговые </w:t>
      </w:r>
      <w:r w:rsidR="004066EA">
        <w:rPr>
          <w:rFonts w:ascii="Times New Roman" w:hAnsi="Times New Roman" w:cs="Times New Roman"/>
          <w:b/>
          <w:color w:val="000000" w:themeColor="text1"/>
          <w:sz w:val="28"/>
          <w:szCs w:val="28"/>
        </w:rPr>
        <w:t xml:space="preserve">стратегии </w:t>
      </w:r>
      <w:r w:rsidRPr="004A428B">
        <w:rPr>
          <w:rFonts w:ascii="Times New Roman" w:hAnsi="Times New Roman" w:cs="Times New Roman"/>
          <w:b/>
          <w:color w:val="000000" w:themeColor="text1"/>
          <w:sz w:val="28"/>
          <w:szCs w:val="28"/>
        </w:rPr>
        <w:t>к разработке инвестиционных проектов</w:t>
      </w:r>
    </w:p>
    <w:p w:rsidR="003C20DC" w:rsidRDefault="00711C0C" w:rsidP="003C20DC">
      <w:pPr>
        <w:jc w:val="center"/>
        <w:rPr>
          <w:rFonts w:ascii="Times New Roman" w:hAnsi="Times New Roman" w:cs="Times New Roman"/>
          <w:b/>
          <w:sz w:val="28"/>
          <w:szCs w:val="28"/>
        </w:rPr>
      </w:pPr>
      <w:r>
        <w:rPr>
          <w:rFonts w:ascii="Times New Roman" w:hAnsi="Times New Roman" w:cs="Times New Roman"/>
          <w:b/>
          <w:sz w:val="28"/>
          <w:szCs w:val="28"/>
        </w:rPr>
        <w:t xml:space="preserve">2.1 Исследование </w:t>
      </w:r>
      <w:r w:rsidR="00C90B56">
        <w:rPr>
          <w:rFonts w:ascii="Times New Roman" w:hAnsi="Times New Roman" w:cs="Times New Roman"/>
          <w:b/>
          <w:sz w:val="28"/>
          <w:szCs w:val="28"/>
        </w:rPr>
        <w:t xml:space="preserve">маркетинга при создании </w:t>
      </w:r>
      <w:r w:rsidR="004066EA">
        <w:rPr>
          <w:rFonts w:ascii="Times New Roman" w:hAnsi="Times New Roman" w:cs="Times New Roman"/>
          <w:b/>
          <w:sz w:val="28"/>
          <w:szCs w:val="28"/>
        </w:rPr>
        <w:t>инвестиционных проектов</w:t>
      </w:r>
      <w:r w:rsidR="007943E4">
        <w:rPr>
          <w:rFonts w:ascii="Times New Roman" w:hAnsi="Times New Roman" w:cs="Times New Roman"/>
          <w:b/>
          <w:sz w:val="28"/>
          <w:szCs w:val="28"/>
        </w:rPr>
        <w:t xml:space="preserve"> в Российской Федерации</w:t>
      </w:r>
    </w:p>
    <w:p w:rsidR="004A428B" w:rsidRPr="004A428B" w:rsidRDefault="004A428B" w:rsidP="004A428B">
      <w:pPr>
        <w:spacing w:after="0" w:line="360" w:lineRule="auto"/>
        <w:ind w:firstLine="709"/>
        <w:jc w:val="both"/>
        <w:rPr>
          <w:rFonts w:ascii="Times New Roman" w:hAnsi="Times New Roman" w:cs="Times New Roman"/>
          <w:sz w:val="28"/>
          <w:szCs w:val="28"/>
        </w:rPr>
      </w:pPr>
      <w:r w:rsidRPr="004A428B">
        <w:rPr>
          <w:rFonts w:ascii="Times New Roman" w:hAnsi="Times New Roman" w:cs="Times New Roman"/>
          <w:sz w:val="28"/>
          <w:szCs w:val="28"/>
        </w:rPr>
        <w:t>Инвестиции являются одним из важных факторов экономического развития компании, мы можем их расценивать как стратегическое вложение в капитал фирмы. Вопрос привлечения инвестиций остаётся всегда актуальным, главной задачей инвестиций является максими</w:t>
      </w:r>
      <w:r w:rsidR="004066EA">
        <w:rPr>
          <w:rFonts w:ascii="Times New Roman" w:hAnsi="Times New Roman" w:cs="Times New Roman"/>
          <w:sz w:val="28"/>
          <w:szCs w:val="28"/>
        </w:rPr>
        <w:t>зация стоимости компании (рис. 4</w:t>
      </w:r>
      <w:r w:rsidRPr="004A428B">
        <w:rPr>
          <w:rFonts w:ascii="Times New Roman" w:hAnsi="Times New Roman" w:cs="Times New Roman"/>
          <w:sz w:val="28"/>
          <w:szCs w:val="28"/>
        </w:rPr>
        <w:t xml:space="preserve">). </w:t>
      </w:r>
    </w:p>
    <w:p w:rsidR="004A428B" w:rsidRDefault="004A428B" w:rsidP="003C20DC">
      <w:pPr>
        <w:jc w:val="center"/>
      </w:pPr>
      <w:r>
        <w:rPr>
          <w:noProof/>
          <w:lang w:eastAsia="ru-RU"/>
        </w:rPr>
        <w:drawing>
          <wp:inline distT="0" distB="0" distL="0" distR="0">
            <wp:extent cx="5905500" cy="34194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3419475"/>
                    </a:xfrm>
                    <a:prstGeom prst="rect">
                      <a:avLst/>
                    </a:prstGeom>
                    <a:noFill/>
                    <a:ln>
                      <a:noFill/>
                    </a:ln>
                  </pic:spPr>
                </pic:pic>
              </a:graphicData>
            </a:graphic>
          </wp:inline>
        </w:drawing>
      </w:r>
    </w:p>
    <w:p w:rsidR="004A428B" w:rsidRPr="004A428B" w:rsidRDefault="004A428B" w:rsidP="004A428B">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Рис.4</w:t>
      </w:r>
      <w:r w:rsidRPr="004A428B">
        <w:rPr>
          <w:rFonts w:ascii="Times New Roman" w:hAnsi="Times New Roman" w:cs="Times New Roman"/>
          <w:b/>
          <w:color w:val="000000" w:themeColor="text1"/>
          <w:sz w:val="28"/>
          <w:szCs w:val="28"/>
        </w:rPr>
        <w:t>. Динамика инвестиций в основной капитал в Российской Федерации в сопоставимых ценах, в процентах к предыдущему году.</w:t>
      </w:r>
    </w:p>
    <w:p w:rsidR="004A428B" w:rsidRPr="004A428B" w:rsidRDefault="004A428B" w:rsidP="00D03D84">
      <w:pPr>
        <w:spacing w:after="0" w:line="360" w:lineRule="auto"/>
        <w:ind w:firstLine="709"/>
        <w:jc w:val="both"/>
        <w:rPr>
          <w:rFonts w:ascii="Times New Roman" w:hAnsi="Times New Roman" w:cs="Times New Roman"/>
          <w:color w:val="000000" w:themeColor="text1"/>
          <w:sz w:val="28"/>
          <w:szCs w:val="28"/>
        </w:rPr>
      </w:pPr>
      <w:r w:rsidRPr="004A428B">
        <w:rPr>
          <w:rFonts w:ascii="Times New Roman" w:hAnsi="Times New Roman" w:cs="Times New Roman"/>
          <w:color w:val="000000" w:themeColor="text1"/>
          <w:sz w:val="28"/>
          <w:szCs w:val="28"/>
        </w:rPr>
        <w:t xml:space="preserve"> Для того, чтобы инвестиционные проекты завершались привлечением денежных средств, к их разработке следует применять маркетинговый подход. Маркетинг позволяет снижать риск принятия неверного решения, что и требуется при оценке рисков инвестпроектов.</w:t>
      </w:r>
    </w:p>
    <w:p w:rsidR="004A428B" w:rsidRDefault="004A428B" w:rsidP="00D03D84">
      <w:pPr>
        <w:spacing w:after="0" w:line="360" w:lineRule="auto"/>
        <w:ind w:firstLine="709"/>
        <w:jc w:val="both"/>
        <w:rPr>
          <w:rFonts w:ascii="Times New Roman" w:hAnsi="Times New Roman" w:cs="Times New Roman"/>
          <w:color w:val="000000" w:themeColor="text1"/>
          <w:sz w:val="28"/>
          <w:szCs w:val="28"/>
        </w:rPr>
      </w:pPr>
      <w:r w:rsidRPr="004A428B">
        <w:rPr>
          <w:rFonts w:ascii="Times New Roman" w:hAnsi="Times New Roman" w:cs="Times New Roman"/>
          <w:color w:val="000000" w:themeColor="text1"/>
          <w:sz w:val="28"/>
          <w:szCs w:val="28"/>
        </w:rPr>
        <w:t xml:space="preserve"> Большинство авторов рассматривают инвестиционный проект с различных точек зрения: Кучковская Н.В. делает акцент на «надёжности инновационных проектов», формулировании основных критериев её </w:t>
      </w:r>
      <w:r w:rsidRPr="004A428B">
        <w:rPr>
          <w:rFonts w:ascii="Times New Roman" w:hAnsi="Times New Roman" w:cs="Times New Roman"/>
          <w:color w:val="000000" w:themeColor="text1"/>
          <w:sz w:val="28"/>
          <w:szCs w:val="28"/>
        </w:rPr>
        <w:lastRenderedPageBreak/>
        <w:t>признания; Съянов К.А., Соцкова С.И. исследуют подходы к определению понятия «риски инвестиционного проекта»; Огнивцев С.Б. предлагает «основные направления привлечения инвестиций, включая стратегическое управление инвестиционными потоками»; А.С. Трефилов, О.А. Воробьева рассматривают «реализацию инвестиционного проекта как соверш</w:t>
      </w:r>
      <w:r w:rsidR="00055D99">
        <w:rPr>
          <w:rFonts w:ascii="Times New Roman" w:hAnsi="Times New Roman" w:cs="Times New Roman"/>
          <w:color w:val="000000" w:themeColor="text1"/>
          <w:sz w:val="28"/>
          <w:szCs w:val="28"/>
        </w:rPr>
        <w:t>енствование бизнес-процесса»</w:t>
      </w:r>
      <w:r w:rsidRPr="004A428B">
        <w:rPr>
          <w:rFonts w:ascii="Times New Roman" w:hAnsi="Times New Roman" w:cs="Times New Roman"/>
          <w:color w:val="000000" w:themeColor="text1"/>
          <w:sz w:val="28"/>
          <w:szCs w:val="28"/>
        </w:rPr>
        <w:t>; Фёдорова Н.В., Акперов И.Г. предлагают «формализованный подход к формированию и ранжированию инвестиционных проекто</w:t>
      </w:r>
      <w:r w:rsidR="00055D99" w:rsidRPr="00055D99">
        <w:rPr>
          <w:rFonts w:ascii="Times New Roman" w:hAnsi="Times New Roman" w:cs="Times New Roman"/>
          <w:color w:val="000000" w:themeColor="text1"/>
          <w:sz w:val="28"/>
          <w:szCs w:val="28"/>
        </w:rPr>
        <w:t>в</w:t>
      </w:r>
      <w:r w:rsidR="00055D99">
        <w:rPr>
          <w:rFonts w:ascii="Times New Roman" w:hAnsi="Times New Roman" w:cs="Times New Roman"/>
          <w:color w:val="000000" w:themeColor="text1"/>
          <w:sz w:val="28"/>
          <w:szCs w:val="28"/>
        </w:rPr>
        <w:t>»</w:t>
      </w:r>
      <w:r w:rsidRPr="004A428B">
        <w:rPr>
          <w:rFonts w:ascii="Times New Roman" w:hAnsi="Times New Roman" w:cs="Times New Roman"/>
          <w:color w:val="000000" w:themeColor="text1"/>
          <w:sz w:val="28"/>
          <w:szCs w:val="28"/>
        </w:rPr>
        <w:t>.</w:t>
      </w:r>
    </w:p>
    <w:p w:rsidR="00055D99" w:rsidRPr="00055D99" w:rsidRDefault="00055D99" w:rsidP="00D03D84">
      <w:pPr>
        <w:spacing w:after="0" w:line="360" w:lineRule="auto"/>
        <w:ind w:firstLine="709"/>
        <w:jc w:val="both"/>
        <w:rPr>
          <w:rFonts w:ascii="Times New Roman" w:hAnsi="Times New Roman" w:cs="Times New Roman"/>
          <w:color w:val="000000" w:themeColor="text1"/>
          <w:sz w:val="28"/>
          <w:szCs w:val="28"/>
        </w:rPr>
      </w:pPr>
      <w:r w:rsidRPr="00055D99">
        <w:rPr>
          <w:rFonts w:ascii="Times New Roman" w:hAnsi="Times New Roman" w:cs="Times New Roman"/>
          <w:color w:val="000000" w:themeColor="text1"/>
          <w:sz w:val="28"/>
          <w:szCs w:val="28"/>
        </w:rPr>
        <w:t>В соответствии с Федеральным законом «Об инвестиционной деятельности в Российской Федерации, осуществляемой в форме капитальных вл</w:t>
      </w:r>
      <w:r w:rsidR="00D03D84">
        <w:rPr>
          <w:rFonts w:ascii="Times New Roman" w:hAnsi="Times New Roman" w:cs="Times New Roman"/>
          <w:color w:val="000000" w:themeColor="text1"/>
          <w:sz w:val="28"/>
          <w:szCs w:val="28"/>
        </w:rPr>
        <w:t>ожений» «инвестиционный проект -</w:t>
      </w:r>
      <w:r w:rsidRPr="00055D99">
        <w:rPr>
          <w:rFonts w:ascii="Times New Roman" w:hAnsi="Times New Roman" w:cs="Times New Roman"/>
          <w:color w:val="000000" w:themeColor="text1"/>
          <w:sz w:val="28"/>
          <w:szCs w:val="28"/>
        </w:rPr>
        <w:t xml:space="preserve">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055D99" w:rsidRPr="00055D99" w:rsidRDefault="00055D99" w:rsidP="00D03D84">
      <w:pPr>
        <w:spacing w:after="0" w:line="360" w:lineRule="auto"/>
        <w:ind w:firstLine="709"/>
        <w:jc w:val="both"/>
        <w:rPr>
          <w:rFonts w:ascii="Times New Roman" w:hAnsi="Times New Roman" w:cs="Times New Roman"/>
          <w:color w:val="000000" w:themeColor="text1"/>
          <w:sz w:val="28"/>
          <w:szCs w:val="28"/>
        </w:rPr>
      </w:pPr>
      <w:r w:rsidRPr="00055D99">
        <w:rPr>
          <w:rFonts w:ascii="Times New Roman" w:hAnsi="Times New Roman" w:cs="Times New Roman"/>
          <w:color w:val="000000" w:themeColor="text1"/>
          <w:sz w:val="28"/>
          <w:szCs w:val="28"/>
        </w:rPr>
        <w:t>Конечным результатом инвестиционного про</w:t>
      </w:r>
      <w:r w:rsidR="00D03D84">
        <w:rPr>
          <w:rFonts w:ascii="Times New Roman" w:hAnsi="Times New Roman" w:cs="Times New Roman"/>
          <w:color w:val="000000" w:themeColor="text1"/>
          <w:sz w:val="28"/>
          <w:szCs w:val="28"/>
        </w:rPr>
        <w:t>екта является принятие решения -</w:t>
      </w:r>
      <w:r w:rsidRPr="00055D99">
        <w:rPr>
          <w:rFonts w:ascii="Times New Roman" w:hAnsi="Times New Roman" w:cs="Times New Roman"/>
          <w:color w:val="000000" w:themeColor="text1"/>
          <w:sz w:val="28"/>
          <w:szCs w:val="28"/>
        </w:rPr>
        <w:t xml:space="preserve"> инвестировать средства или нет. И если рассматривать инвестиционный проект как товар, продукт, то это означает, что необходимо разработать его таким образом, чтобы его априори «купили». В связи с этим к подготовке инвестиционного продукта можно подойти с точки зрения товарной политики, разработки товара-новинки. Дадим определения товарной и ассортиментной политики: </w:t>
      </w:r>
    </w:p>
    <w:p w:rsidR="00055D99" w:rsidRPr="00055D99" w:rsidRDefault="00055D99" w:rsidP="00D03D84">
      <w:pPr>
        <w:spacing w:after="0" w:line="360" w:lineRule="auto"/>
        <w:ind w:firstLine="709"/>
        <w:jc w:val="both"/>
        <w:rPr>
          <w:rFonts w:ascii="Times New Roman" w:hAnsi="Times New Roman" w:cs="Times New Roman"/>
          <w:color w:val="000000" w:themeColor="text1"/>
          <w:sz w:val="28"/>
          <w:szCs w:val="28"/>
        </w:rPr>
      </w:pPr>
      <w:r w:rsidRPr="00055D99">
        <w:rPr>
          <w:rFonts w:ascii="Times New Roman" w:hAnsi="Times New Roman" w:cs="Times New Roman"/>
          <w:color w:val="000000" w:themeColor="text1"/>
          <w:sz w:val="28"/>
          <w:szCs w:val="28"/>
        </w:rPr>
        <w:t xml:space="preserve">• «Товарная политика представляет маркетинговую деятельность, связанную с планированием и организацией мероприятий по формированию конкурентных преимуществ и созданию таких характеристик товара, которые сделают его привлекательным для потребителя и прибыльным для производителя». </w:t>
      </w:r>
    </w:p>
    <w:p w:rsidR="00055D99" w:rsidRDefault="00D03D84" w:rsidP="004066E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«Ассортиментная политика -</w:t>
      </w:r>
      <w:r w:rsidR="00055D99" w:rsidRPr="00055D99">
        <w:rPr>
          <w:rFonts w:ascii="Times New Roman" w:hAnsi="Times New Roman" w:cs="Times New Roman"/>
          <w:color w:val="000000" w:themeColor="text1"/>
          <w:sz w:val="28"/>
          <w:szCs w:val="28"/>
        </w:rPr>
        <w:t xml:space="preserve"> система стратегических и тактических мер по управлению товарным ассортиментом компании, включающая в себя </w:t>
      </w:r>
      <w:r w:rsidR="00055D99" w:rsidRPr="00055D99">
        <w:rPr>
          <w:rFonts w:ascii="Times New Roman" w:hAnsi="Times New Roman" w:cs="Times New Roman"/>
          <w:color w:val="000000" w:themeColor="text1"/>
          <w:sz w:val="28"/>
          <w:szCs w:val="28"/>
        </w:rPr>
        <w:lastRenderedPageBreak/>
        <w:t>глубокий анализ внутренних статистических данных (количественная оценка), рынка, потребностей покупателей (качественная оценка) и деятельности конкурентов, учитывающая внутренние ресурсы и возможности организации, а также нацеленная на максимальное удовлетворение потребностей покупателей, увеличение прибыли, снижение издержек, обеспечение потребителей товаром своевременно и в полном объеме, создание положительного имиджа компании.</w:t>
      </w:r>
    </w:p>
    <w:p w:rsidR="00D03D84" w:rsidRDefault="00D03D84" w:rsidP="00D03D84">
      <w:pPr>
        <w:spacing w:after="0" w:line="360" w:lineRule="auto"/>
        <w:ind w:firstLine="709"/>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Сформулируем основные маркетинговые подходы, которые следует учитывать при разработке инвестиционного проекта: </w:t>
      </w:r>
    </w:p>
    <w:p w:rsidR="00D03D84" w:rsidRPr="00D03D84" w:rsidRDefault="00D03D84" w:rsidP="002F4F64">
      <w:pPr>
        <w:pStyle w:val="a4"/>
        <w:numPr>
          <w:ilvl w:val="0"/>
          <w:numId w:val="10"/>
        </w:numPr>
        <w:spacing w:after="0" w:line="360" w:lineRule="auto"/>
        <w:ind w:left="0" w:firstLine="709"/>
        <w:contextualSpacing w:val="0"/>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Известно, что товар в маркетинге - это средство удовлетворения потребностей, поэтому необходимо чётко определить, какую потребность инвестиционный проект может удовлетворить. Потребителем в этом случае выступает инвестор. Инвестиционный проект должен выполнять потребительскую функцию, которая выражается в полезности товара и которая, в свою очередь, может быть основной и дополнительной. </w:t>
      </w:r>
      <w:r w:rsidR="00B61415">
        <w:rPr>
          <w:rFonts w:ascii="Times New Roman" w:hAnsi="Times New Roman" w:cs="Times New Roman"/>
          <w:color w:val="000000" w:themeColor="text1"/>
          <w:sz w:val="28"/>
          <w:szCs w:val="28"/>
          <w:lang w:val="en-US"/>
        </w:rPr>
        <w:t>[21,311 c.]</w:t>
      </w:r>
    </w:p>
    <w:p w:rsidR="00D03D84" w:rsidRDefault="00D03D84" w:rsidP="00D03D84">
      <w:pPr>
        <w:pStyle w:val="a4"/>
        <w:spacing w:after="0" w:line="360" w:lineRule="auto"/>
        <w:ind w:left="0" w:firstLine="709"/>
        <w:contextualSpacing w:val="0"/>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Основная полезность инвестиц</w:t>
      </w:r>
      <w:r>
        <w:rPr>
          <w:rFonts w:ascii="Times New Roman" w:hAnsi="Times New Roman" w:cs="Times New Roman"/>
          <w:color w:val="000000" w:themeColor="text1"/>
          <w:sz w:val="28"/>
          <w:szCs w:val="28"/>
        </w:rPr>
        <w:t>ионного проекта в нашем случае -</w:t>
      </w:r>
      <w:r w:rsidRPr="00D03D84">
        <w:rPr>
          <w:rFonts w:ascii="Times New Roman" w:hAnsi="Times New Roman" w:cs="Times New Roman"/>
          <w:color w:val="000000" w:themeColor="text1"/>
          <w:sz w:val="28"/>
          <w:szCs w:val="28"/>
        </w:rPr>
        <w:t xml:space="preserve"> полезная идея. Критерием оценки полезности выступают экономические эффект и эффективность, их сбалансированность с риском. Дополн</w:t>
      </w:r>
      <w:r>
        <w:rPr>
          <w:rFonts w:ascii="Times New Roman" w:hAnsi="Times New Roman" w:cs="Times New Roman"/>
          <w:color w:val="000000" w:themeColor="text1"/>
          <w:sz w:val="28"/>
          <w:szCs w:val="28"/>
        </w:rPr>
        <w:t>ительная полезность -</w:t>
      </w:r>
      <w:r w:rsidRPr="00D03D84">
        <w:rPr>
          <w:rFonts w:ascii="Times New Roman" w:hAnsi="Times New Roman" w:cs="Times New Roman"/>
          <w:color w:val="000000" w:themeColor="text1"/>
          <w:sz w:val="28"/>
          <w:szCs w:val="28"/>
        </w:rPr>
        <w:t xml:space="preserve"> например, экологичность, социальная значимость. Однако в настоящее время стала формироваться существенная взаимосвязь между инвестиционными проектами и устойчивым развитием общества, организации. Инвестиции являются отсроченным потреблением, поэтому для развития инвестиционной деятельности важна устойчивость развития общества и экономики. В свою же очередь, инвестиционные проекты оказывают влияние на маркетинговую среду компаний, способствуют возникновению и развитию новых предприятий, технологий, товаров и услуг. </w:t>
      </w:r>
    </w:p>
    <w:p w:rsidR="00D03D84" w:rsidRPr="00D03D84" w:rsidRDefault="00D03D84" w:rsidP="00D03D84">
      <w:pPr>
        <w:spacing w:after="0" w:line="360" w:lineRule="auto"/>
        <w:ind w:firstLine="709"/>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Проекты должны учитывать особенности инвесторов, формулироваться в виде понятной инвестиционной модели. Для инвестиционного проекта характерно: </w:t>
      </w:r>
    </w:p>
    <w:p w:rsidR="00D03D84" w:rsidRPr="00D03D84" w:rsidRDefault="00D03D84" w:rsidP="002F4F64">
      <w:pPr>
        <w:pStyle w:val="a4"/>
        <w:numPr>
          <w:ilvl w:val="0"/>
          <w:numId w:val="12"/>
        </w:numPr>
        <w:spacing w:after="0" w:line="360" w:lineRule="auto"/>
        <w:ind w:left="0" w:firstLine="680"/>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lastRenderedPageBreak/>
        <w:t xml:space="preserve">новизна, уникальность и перспективность; </w:t>
      </w:r>
    </w:p>
    <w:p w:rsidR="00D03D84" w:rsidRPr="00D03D84" w:rsidRDefault="00D03D84" w:rsidP="002F4F64">
      <w:pPr>
        <w:pStyle w:val="a4"/>
        <w:numPr>
          <w:ilvl w:val="0"/>
          <w:numId w:val="12"/>
        </w:numPr>
        <w:spacing w:after="0" w:line="360" w:lineRule="auto"/>
        <w:ind w:left="0" w:firstLine="680"/>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наличие конкретной цели; </w:t>
      </w:r>
    </w:p>
    <w:p w:rsidR="00D03D84" w:rsidRPr="00D03D84" w:rsidRDefault="00D03D84" w:rsidP="002F4F64">
      <w:pPr>
        <w:pStyle w:val="a4"/>
        <w:numPr>
          <w:ilvl w:val="0"/>
          <w:numId w:val="12"/>
        </w:numPr>
        <w:spacing w:after="0" w:line="360" w:lineRule="auto"/>
        <w:ind w:left="0" w:firstLine="680"/>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ограниченность во времени и требуемых ресурсов; </w:t>
      </w:r>
    </w:p>
    <w:p w:rsidR="00D03D84" w:rsidRPr="00D03D84" w:rsidRDefault="00D03D84" w:rsidP="002F4F64">
      <w:pPr>
        <w:pStyle w:val="a4"/>
        <w:numPr>
          <w:ilvl w:val="0"/>
          <w:numId w:val="12"/>
        </w:numPr>
        <w:spacing w:after="0" w:line="360" w:lineRule="auto"/>
        <w:ind w:left="0" w:firstLine="680"/>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комплексность и обоснованность проекта.</w:t>
      </w:r>
    </w:p>
    <w:p w:rsidR="00D03D84" w:rsidRPr="00D03D84" w:rsidRDefault="00D03D84" w:rsidP="00D03D84">
      <w:pPr>
        <w:spacing w:after="0" w:line="360" w:lineRule="auto"/>
        <w:ind w:firstLine="709"/>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Для успешности реализации инвестпроекта необходимо оценить ёмкость и перспективность рынка, на который выходит конечный продукт инвестпроекта. Гарантией сбыта продукта является спрос на эту продукцию. Производить то, что будет безусловно потреблено, - в этом заключается маркетинговый подход. Фундаментом коммерческого успеха предприятия становится глубокое проникновение в природу потребности. Простейшим инструментом исследования природы потребности может стать экспертная оценка: </w:t>
      </w:r>
    </w:p>
    <w:p w:rsidR="00D03D84" w:rsidRDefault="00D03D84" w:rsidP="002F4F64">
      <w:pPr>
        <w:pStyle w:val="a4"/>
        <w:numPr>
          <w:ilvl w:val="0"/>
          <w:numId w:val="13"/>
        </w:numPr>
        <w:spacing w:after="0" w:line="360" w:lineRule="auto"/>
        <w:ind w:left="0" w:firstLine="680"/>
        <w:contextualSpacing w:val="0"/>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формируется перечень товаров и услуг фирмы, которые могут стать объектом инвестиционного проекта; </w:t>
      </w:r>
    </w:p>
    <w:p w:rsidR="00D03D84" w:rsidRDefault="00D03D84" w:rsidP="002F4F64">
      <w:pPr>
        <w:pStyle w:val="a4"/>
        <w:numPr>
          <w:ilvl w:val="0"/>
          <w:numId w:val="13"/>
        </w:numPr>
        <w:spacing w:after="0" w:line="360" w:lineRule="auto"/>
        <w:ind w:left="0" w:firstLine="680"/>
        <w:contextualSpacing w:val="0"/>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по каждой позиции эксперт формулирует удовлетворяемую этим товаром или услугой потребность. Результатом такой оценки должна новизна, уникальность инвестиционного проекта. </w:t>
      </w:r>
    </w:p>
    <w:p w:rsidR="00D03D84" w:rsidRDefault="00D03D84" w:rsidP="00D03D84">
      <w:pPr>
        <w:spacing w:after="0" w:line="360" w:lineRule="auto"/>
        <w:ind w:firstLine="709"/>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4. Инвестиционный проект необходим для того, чтобы помочь потенциальным инвесторам решить пять основных задач: </w:t>
      </w:r>
    </w:p>
    <w:p w:rsidR="00055D99" w:rsidRPr="00D03D84" w:rsidRDefault="00D03D84" w:rsidP="00D03D84">
      <w:pPr>
        <w:spacing w:after="0" w:line="360" w:lineRule="auto"/>
        <w:ind w:firstLine="709"/>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Оценить перспективность рынка, на который выходит итоговый продукт проекта.</w:t>
      </w:r>
    </w:p>
    <w:p w:rsidR="00D03D84" w:rsidRPr="00D03D84" w:rsidRDefault="00D03D84" w:rsidP="002F4F64">
      <w:pPr>
        <w:pStyle w:val="a4"/>
        <w:numPr>
          <w:ilvl w:val="0"/>
          <w:numId w:val="11"/>
        </w:numPr>
        <w:spacing w:after="0" w:line="360" w:lineRule="auto"/>
        <w:ind w:left="0" w:firstLine="709"/>
        <w:contextualSpacing w:val="0"/>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Сделать прогноз предполагаемых затрат на производство и сбыт итоговой продукции, а также сопоставить их с планируемой прибыльностью предприятия. </w:t>
      </w:r>
    </w:p>
    <w:p w:rsidR="00D03D84" w:rsidRPr="00D03D84" w:rsidRDefault="00D03D84" w:rsidP="002F4F64">
      <w:pPr>
        <w:pStyle w:val="a4"/>
        <w:numPr>
          <w:ilvl w:val="0"/>
          <w:numId w:val="11"/>
        </w:numPr>
        <w:spacing w:after="0" w:line="360" w:lineRule="auto"/>
        <w:ind w:left="0" w:firstLine="709"/>
        <w:contextualSpacing w:val="0"/>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Заранее выявить возможные сложности и препятствия на пути реализации проекта. </w:t>
      </w:r>
    </w:p>
    <w:p w:rsidR="00D03D84" w:rsidRPr="00D03D84" w:rsidRDefault="00D03D84" w:rsidP="002F4F64">
      <w:pPr>
        <w:pStyle w:val="a4"/>
        <w:numPr>
          <w:ilvl w:val="0"/>
          <w:numId w:val="11"/>
        </w:numPr>
        <w:spacing w:after="0" w:line="360" w:lineRule="auto"/>
        <w:ind w:left="0" w:firstLine="709"/>
        <w:contextualSpacing w:val="0"/>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Оценить потенциальные риски проекта. </w:t>
      </w:r>
    </w:p>
    <w:p w:rsidR="00D03D84" w:rsidRPr="00D03D84" w:rsidRDefault="00D03D84" w:rsidP="002F4F64">
      <w:pPr>
        <w:pStyle w:val="a4"/>
        <w:numPr>
          <w:ilvl w:val="0"/>
          <w:numId w:val="11"/>
        </w:numPr>
        <w:spacing w:after="0" w:line="360" w:lineRule="auto"/>
        <w:ind w:left="0" w:firstLine="709"/>
        <w:contextualSpacing w:val="0"/>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lastRenderedPageBreak/>
        <w:t xml:space="preserve">Определить необходимые показатели, индикаторы достижения поставленных целей и их допустимые пределы, исходя из которых будет оцениваться деятельность предприятия. </w:t>
      </w:r>
      <w:r w:rsidR="00B61415">
        <w:rPr>
          <w:rFonts w:ascii="Times New Roman" w:hAnsi="Times New Roman" w:cs="Times New Roman"/>
          <w:color w:val="000000" w:themeColor="text1"/>
          <w:sz w:val="28"/>
          <w:szCs w:val="28"/>
          <w:lang w:val="en-US"/>
        </w:rPr>
        <w:t>[13,155 c.]</w:t>
      </w:r>
    </w:p>
    <w:p w:rsidR="00D03D84" w:rsidRDefault="00D03D84" w:rsidP="00D03D84">
      <w:pPr>
        <w:spacing w:after="0" w:line="360" w:lineRule="auto"/>
        <w:ind w:firstLine="709"/>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При этом «описание рисков необходимо основывать на следующих показателях: финансовое состояние по данным предоставляемой бухгалтерской отчетности; позиция на рынке ве</w:t>
      </w:r>
      <w:r w:rsidR="00B61415">
        <w:rPr>
          <w:rFonts w:ascii="Times New Roman" w:hAnsi="Times New Roman" w:cs="Times New Roman"/>
          <w:color w:val="000000" w:themeColor="text1"/>
          <w:sz w:val="28"/>
          <w:szCs w:val="28"/>
        </w:rPr>
        <w:t xml:space="preserve">дения бизнеса (рыночная доля); </w:t>
      </w:r>
      <w:r w:rsidR="00B61415" w:rsidRPr="00B61415">
        <w:rPr>
          <w:rFonts w:ascii="Times New Roman" w:hAnsi="Times New Roman" w:cs="Times New Roman"/>
          <w:color w:val="000000" w:themeColor="text1"/>
          <w:sz w:val="28"/>
          <w:szCs w:val="28"/>
        </w:rPr>
        <w:t>-</w:t>
      </w:r>
      <w:r w:rsidRPr="00D03D84">
        <w:rPr>
          <w:rFonts w:ascii="Times New Roman" w:hAnsi="Times New Roman" w:cs="Times New Roman"/>
          <w:color w:val="000000" w:themeColor="text1"/>
          <w:sz w:val="28"/>
          <w:szCs w:val="28"/>
        </w:rPr>
        <w:t xml:space="preserve"> размер, структура и параметры использования кредитных средств и оценка потребности в дополнительном финансировании деятельности потенциального заемщика; анализ движения денежных средств и т. п.». </w:t>
      </w:r>
    </w:p>
    <w:p w:rsidR="00D03D84" w:rsidRDefault="00D03D84" w:rsidP="00D03D84">
      <w:pPr>
        <w:spacing w:after="0" w:line="360" w:lineRule="auto"/>
        <w:ind w:firstLine="709"/>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5. Итоговый инвестиционный проект должен дать ответ на главный вопрос: стоит ли инвестировать в данное предприятие, и какова будет прибыльность от этой инвестиции. Для этого следует оценить его эффективность (табл. 1). </w:t>
      </w:r>
    </w:p>
    <w:p w:rsidR="00D03D84" w:rsidRDefault="00D03D84" w:rsidP="00D03D84">
      <w:pPr>
        <w:spacing w:after="0" w:line="360" w:lineRule="auto"/>
        <w:ind w:firstLine="709"/>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С точки зрения управления рисками интересна методика Duediligence надежности инновационных проектов. «Duediligence — это процедура формирования объективного представления об объекте инвестирования, включающая в себя анализ инвестиционных рисков, независимую оценку объекта инвестирования, исследование деятельности компании, комплексную проверку ее финансового состояния и позиций на рынке». </w:t>
      </w:r>
    </w:p>
    <w:p w:rsidR="00D03D84" w:rsidRDefault="00D03D84" w:rsidP="00D03D84">
      <w:pPr>
        <w:spacing w:after="0" w:line="360" w:lineRule="auto"/>
        <w:ind w:firstLine="709"/>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Корректировка «ассортимента» инвестпроектов может осуществляться с помощью проведения аудита. Более привычно применение аудита в бухгалтерской сфере, однако существует понятие «аудит ассортимента»: «Аудит ассортимент — это комплексный анализ ассортимента, предполагающий наличие определенных принципов, различных методов и способов анализа, а также оценку основных свойств и показателей ассортимента торгового предприятия. Кроме того, он предполагает оценку уровня запасов, их стоимости, а также поведение конкуре</w:t>
      </w:r>
      <w:r>
        <w:rPr>
          <w:rFonts w:ascii="Times New Roman" w:hAnsi="Times New Roman" w:cs="Times New Roman"/>
          <w:color w:val="000000" w:themeColor="text1"/>
          <w:sz w:val="28"/>
          <w:szCs w:val="28"/>
        </w:rPr>
        <w:t>нтов в области ценообразования».</w:t>
      </w:r>
    </w:p>
    <w:p w:rsidR="00D03D84" w:rsidRDefault="00D03D84" w:rsidP="00D03D84">
      <w:pPr>
        <w:spacing w:after="0" w:line="360" w:lineRule="auto"/>
        <w:ind w:firstLine="709"/>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Перспективность и привлекательность рынка во многом зависят от: </w:t>
      </w:r>
    </w:p>
    <w:p w:rsidR="00D03D84" w:rsidRPr="00D03D84" w:rsidRDefault="00D03D84" w:rsidP="002F4F64">
      <w:pPr>
        <w:pStyle w:val="a4"/>
        <w:numPr>
          <w:ilvl w:val="0"/>
          <w:numId w:val="14"/>
        </w:numPr>
        <w:spacing w:after="0" w:line="360" w:lineRule="auto"/>
        <w:ind w:left="0" w:firstLine="680"/>
        <w:contextualSpacing w:val="0"/>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lastRenderedPageBreak/>
        <w:t xml:space="preserve">места товара или услуги в иерархии потребностей (первичные/социальные); • уровня удовлетворения потребности (полностью удовлетворённые / не полностью удовлетворённые / неудовлетворённые); </w:t>
      </w:r>
    </w:p>
    <w:p w:rsidR="00D03D84" w:rsidRPr="00D03D84" w:rsidRDefault="00D03D84" w:rsidP="002F4F64">
      <w:pPr>
        <w:pStyle w:val="a4"/>
        <w:numPr>
          <w:ilvl w:val="0"/>
          <w:numId w:val="14"/>
        </w:numPr>
        <w:spacing w:after="0" w:line="360" w:lineRule="auto"/>
        <w:ind w:left="0" w:firstLine="680"/>
        <w:contextualSpacing w:val="0"/>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массовости распространения; </w:t>
      </w:r>
    </w:p>
    <w:p w:rsidR="00D03D84" w:rsidRPr="00D03D84" w:rsidRDefault="00D03D84" w:rsidP="002F4F64">
      <w:pPr>
        <w:pStyle w:val="a4"/>
        <w:numPr>
          <w:ilvl w:val="0"/>
          <w:numId w:val="14"/>
        </w:numPr>
        <w:spacing w:after="0" w:line="360" w:lineRule="auto"/>
        <w:ind w:left="0" w:firstLine="680"/>
        <w:contextualSpacing w:val="0"/>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частоты удовлетворения (единично удовлетворяемые / периодически удовлетворяемые / непрерывно удовлетворяемые); </w:t>
      </w:r>
    </w:p>
    <w:p w:rsidR="00D03D84" w:rsidRPr="00D03D84" w:rsidRDefault="00D03D84" w:rsidP="002F4F64">
      <w:pPr>
        <w:pStyle w:val="a4"/>
        <w:numPr>
          <w:ilvl w:val="0"/>
          <w:numId w:val="14"/>
        </w:numPr>
        <w:spacing w:after="0" w:line="360" w:lineRule="auto"/>
        <w:ind w:left="0" w:firstLine="680"/>
        <w:contextualSpacing w:val="0"/>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исторического места потребности (остаточные/настоящие/будущие). </w:t>
      </w:r>
    </w:p>
    <w:p w:rsidR="00D03D84" w:rsidRPr="00D03D84" w:rsidRDefault="00D03D84" w:rsidP="00D03D84">
      <w:pPr>
        <w:spacing w:after="0" w:line="360" w:lineRule="auto"/>
        <w:ind w:firstLine="709"/>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Реализация маркетингового подхода способна облегчить дальнейшее продвижение инвестиционного проекта. Стратегия продвижения — это план, направленный на оптимизацию элементов продвижения, а именно: рекламы, связи с общественностью, прямого маркетинга, личных продаж и стимулирования продаж. Также могут быть задействованы и другие инструменты, например, сувенирная продукция.</w:t>
      </w:r>
    </w:p>
    <w:p w:rsidR="00D03D84" w:rsidRPr="00D03D84" w:rsidRDefault="00D03D84" w:rsidP="00D03D84">
      <w:pPr>
        <w:spacing w:after="0" w:line="360" w:lineRule="auto"/>
        <w:ind w:firstLine="709"/>
        <w:jc w:val="right"/>
        <w:rPr>
          <w:rFonts w:ascii="Times New Roman" w:hAnsi="Times New Roman" w:cs="Times New Roman"/>
          <w:b/>
          <w:sz w:val="28"/>
          <w:szCs w:val="28"/>
        </w:rPr>
      </w:pPr>
      <w:r w:rsidRPr="00D03D84">
        <w:rPr>
          <w:rFonts w:ascii="Times New Roman" w:hAnsi="Times New Roman" w:cs="Times New Roman"/>
          <w:b/>
          <w:sz w:val="28"/>
          <w:szCs w:val="28"/>
        </w:rPr>
        <w:t>Таблица 1</w:t>
      </w:r>
    </w:p>
    <w:p w:rsidR="00055D99" w:rsidRPr="00D03D84" w:rsidRDefault="00D03D84" w:rsidP="00D03D84">
      <w:pPr>
        <w:spacing w:after="0" w:line="360" w:lineRule="auto"/>
        <w:ind w:firstLine="709"/>
        <w:jc w:val="center"/>
        <w:rPr>
          <w:rFonts w:ascii="Times New Roman" w:hAnsi="Times New Roman" w:cs="Times New Roman"/>
          <w:b/>
          <w:color w:val="000000" w:themeColor="text1"/>
          <w:sz w:val="28"/>
          <w:szCs w:val="28"/>
        </w:rPr>
      </w:pPr>
      <w:r w:rsidRPr="00D03D84">
        <w:rPr>
          <w:rFonts w:ascii="Times New Roman" w:hAnsi="Times New Roman" w:cs="Times New Roman"/>
          <w:b/>
          <w:sz w:val="28"/>
          <w:szCs w:val="28"/>
        </w:rPr>
        <w:t>Показатели эффективности инвестиционного проекта</w:t>
      </w:r>
    </w:p>
    <w:tbl>
      <w:tblPr>
        <w:tblW w:w="970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6"/>
        <w:gridCol w:w="3152"/>
        <w:gridCol w:w="2067"/>
      </w:tblGrid>
      <w:tr w:rsidR="00D03D84" w:rsidTr="00D03D84">
        <w:trPr>
          <w:trHeight w:val="409"/>
        </w:trPr>
        <w:tc>
          <w:tcPr>
            <w:tcW w:w="2551" w:type="dxa"/>
          </w:tcPr>
          <w:p w:rsidR="00D03D84" w:rsidRPr="00D03D84" w:rsidRDefault="00D03D84" w:rsidP="00D03D84">
            <w:pPr>
              <w:spacing w:after="0" w:line="240" w:lineRule="auto"/>
              <w:jc w:val="both"/>
              <w:rPr>
                <w:rFonts w:ascii="Times New Roman" w:hAnsi="Times New Roman" w:cs="Times New Roman"/>
                <w:color w:val="000000" w:themeColor="text1"/>
                <w:sz w:val="24"/>
                <w:szCs w:val="24"/>
              </w:rPr>
            </w:pPr>
            <w:r w:rsidRPr="00D03D84">
              <w:rPr>
                <w:rFonts w:ascii="Times New Roman" w:hAnsi="Times New Roman" w:cs="Times New Roman"/>
                <w:sz w:val="24"/>
                <w:szCs w:val="24"/>
              </w:rPr>
              <w:t>Метод оценки</w:t>
            </w:r>
          </w:p>
        </w:tc>
        <w:tc>
          <w:tcPr>
            <w:tcW w:w="3809" w:type="dxa"/>
          </w:tcPr>
          <w:p w:rsidR="00D03D84" w:rsidRPr="00D03D84" w:rsidRDefault="00D03D84" w:rsidP="00D03D84">
            <w:pPr>
              <w:spacing w:after="0" w:line="240" w:lineRule="auto"/>
              <w:jc w:val="both"/>
              <w:rPr>
                <w:rFonts w:ascii="Times New Roman" w:hAnsi="Times New Roman" w:cs="Times New Roman"/>
                <w:color w:val="000000" w:themeColor="text1"/>
                <w:sz w:val="24"/>
                <w:szCs w:val="24"/>
              </w:rPr>
            </w:pPr>
            <w:r w:rsidRPr="00D03D84">
              <w:rPr>
                <w:rFonts w:ascii="Times New Roman" w:hAnsi="Times New Roman" w:cs="Times New Roman"/>
                <w:sz w:val="24"/>
                <w:szCs w:val="24"/>
              </w:rPr>
              <w:t>Методика расчёта</w:t>
            </w:r>
          </w:p>
        </w:tc>
        <w:tc>
          <w:tcPr>
            <w:tcW w:w="3345" w:type="dxa"/>
          </w:tcPr>
          <w:p w:rsidR="00D03D84" w:rsidRPr="00D03D84" w:rsidRDefault="00D03D84" w:rsidP="00D03D84">
            <w:pPr>
              <w:spacing w:after="0" w:line="240" w:lineRule="auto"/>
              <w:jc w:val="both"/>
              <w:rPr>
                <w:rFonts w:ascii="Times New Roman" w:hAnsi="Times New Roman" w:cs="Times New Roman"/>
                <w:color w:val="000000" w:themeColor="text1"/>
                <w:sz w:val="24"/>
                <w:szCs w:val="24"/>
              </w:rPr>
            </w:pPr>
            <w:r w:rsidRPr="00D03D84">
              <w:rPr>
                <w:rFonts w:ascii="Times New Roman" w:hAnsi="Times New Roman" w:cs="Times New Roman"/>
                <w:sz w:val="24"/>
                <w:szCs w:val="24"/>
              </w:rPr>
              <w:t>Критерий принятия решения</w:t>
            </w:r>
          </w:p>
        </w:tc>
      </w:tr>
      <w:tr w:rsidR="00D03D84" w:rsidTr="00A779D7">
        <w:trPr>
          <w:trHeight w:val="1005"/>
        </w:trPr>
        <w:tc>
          <w:tcPr>
            <w:tcW w:w="9705" w:type="dxa"/>
            <w:gridSpan w:val="3"/>
          </w:tcPr>
          <w:p w:rsidR="00D03D84" w:rsidRPr="00D03D84" w:rsidRDefault="00D03D84" w:rsidP="00D03D84">
            <w:pPr>
              <w:spacing w:after="0" w:line="240" w:lineRule="auto"/>
              <w:jc w:val="both"/>
              <w:rPr>
                <w:rFonts w:ascii="Times New Roman" w:hAnsi="Times New Roman" w:cs="Times New Roman"/>
                <w:color w:val="000000" w:themeColor="text1"/>
                <w:sz w:val="24"/>
                <w:szCs w:val="24"/>
              </w:rPr>
            </w:pPr>
            <w:r w:rsidRPr="00D03D84">
              <w:rPr>
                <w:rFonts w:ascii="Times New Roman" w:hAnsi="Times New Roman" w:cs="Times New Roman"/>
                <w:sz w:val="24"/>
                <w:szCs w:val="24"/>
              </w:rPr>
              <w:t>Статические методы — это методы, которые не учитывают распределение денежных поступлений или капитальных затрат в течение всей экономической жизни проекта и не учитывают временную стоимость денег. Они сосредоточены, в первую очередь, на мониторинге денежной выгоды и полностью игнорируют фактор риска. Методы, в основном, используются для краткосрочных проектов или на этапах предварительного отбора проектов. Статистические методы рекомендовано применять на ранних стадиях экспертизы и реализации</w:t>
            </w:r>
            <w:r w:rsidRPr="00D03D84">
              <w:rPr>
                <w:rFonts w:ascii="Times New Roman" w:hAnsi="Times New Roman" w:cs="Times New Roman"/>
                <w:color w:val="000000" w:themeColor="text1"/>
                <w:sz w:val="24"/>
                <w:szCs w:val="24"/>
              </w:rPr>
              <w:t>.</w:t>
            </w:r>
          </w:p>
        </w:tc>
      </w:tr>
      <w:tr w:rsidR="00D03D84" w:rsidTr="00D03D84">
        <w:trPr>
          <w:trHeight w:val="525"/>
        </w:trPr>
        <w:tc>
          <w:tcPr>
            <w:tcW w:w="2551" w:type="dxa"/>
          </w:tcPr>
          <w:p w:rsidR="00D03D84" w:rsidRPr="00D03D84" w:rsidRDefault="00D03D84" w:rsidP="00D03D84">
            <w:pPr>
              <w:spacing w:after="0" w:line="240" w:lineRule="auto"/>
              <w:jc w:val="both"/>
              <w:rPr>
                <w:rFonts w:ascii="Times New Roman" w:hAnsi="Times New Roman" w:cs="Times New Roman"/>
                <w:color w:val="000000" w:themeColor="text1"/>
                <w:sz w:val="24"/>
                <w:szCs w:val="24"/>
              </w:rPr>
            </w:pPr>
            <w:r w:rsidRPr="00D03D84">
              <w:rPr>
                <w:rFonts w:ascii="Times New Roman" w:hAnsi="Times New Roman" w:cs="Times New Roman"/>
                <w:sz w:val="24"/>
                <w:szCs w:val="24"/>
              </w:rPr>
              <w:t>1. Срок окупаемости (PP — paybackperiod)</w:t>
            </w:r>
          </w:p>
        </w:tc>
        <w:tc>
          <w:tcPr>
            <w:tcW w:w="3809" w:type="dxa"/>
          </w:tcPr>
          <w:p w:rsidR="00D03D84" w:rsidRPr="00D03D84" w:rsidRDefault="00D03D84" w:rsidP="00D03D84">
            <w:pPr>
              <w:spacing w:after="0" w:line="240" w:lineRule="auto"/>
              <w:jc w:val="both"/>
              <w:rPr>
                <w:rFonts w:ascii="Times New Roman" w:hAnsi="Times New Roman" w:cs="Times New Roman"/>
                <w:color w:val="000000" w:themeColor="text1"/>
                <w:sz w:val="24"/>
                <w:szCs w:val="24"/>
              </w:rPr>
            </w:pPr>
            <w:r w:rsidRPr="00D03D84">
              <w:rPr>
                <w:rFonts w:ascii="Times New Roman" w:hAnsi="Times New Roman" w:cs="Times New Roman"/>
                <w:sz w:val="24"/>
                <w:szCs w:val="24"/>
              </w:rPr>
              <w:t>PP = Io/CFn, (1) где РР — период окупаемости (лет); Io — первоначальные инвестиции; CFn — денежные поступления за год.</w:t>
            </w:r>
          </w:p>
        </w:tc>
        <w:tc>
          <w:tcPr>
            <w:tcW w:w="3345" w:type="dxa"/>
          </w:tcPr>
          <w:p w:rsidR="00D03D84" w:rsidRPr="00D03D84" w:rsidRDefault="00D03D84" w:rsidP="00D03D84">
            <w:pPr>
              <w:spacing w:after="0" w:line="240" w:lineRule="auto"/>
              <w:jc w:val="both"/>
              <w:rPr>
                <w:rFonts w:ascii="Times New Roman" w:hAnsi="Times New Roman" w:cs="Times New Roman"/>
                <w:color w:val="000000" w:themeColor="text1"/>
                <w:sz w:val="24"/>
                <w:szCs w:val="24"/>
              </w:rPr>
            </w:pPr>
            <w:r w:rsidRPr="00D03D84">
              <w:rPr>
                <w:rFonts w:ascii="Times New Roman" w:hAnsi="Times New Roman" w:cs="Times New Roman"/>
                <w:sz w:val="24"/>
                <w:szCs w:val="24"/>
              </w:rPr>
              <w:t xml:space="preserve">Не следует принимать проекты со сроком окупаемости больше нормативного срока, который выбирается инвестором и определяется экономическими условиями. При </w:t>
            </w:r>
            <w:r w:rsidRPr="00D03D84">
              <w:rPr>
                <w:rFonts w:ascii="Times New Roman" w:hAnsi="Times New Roman" w:cs="Times New Roman"/>
                <w:sz w:val="24"/>
                <w:szCs w:val="24"/>
              </w:rPr>
              <w:lastRenderedPageBreak/>
              <w:t>оценке эффективности срок окупаемости, как правило, выступает в качестве ограничения</w:t>
            </w:r>
          </w:p>
        </w:tc>
      </w:tr>
      <w:tr w:rsidR="00D03D84" w:rsidRPr="00D03D84" w:rsidTr="00D03D84">
        <w:trPr>
          <w:trHeight w:val="513"/>
        </w:trPr>
        <w:tc>
          <w:tcPr>
            <w:tcW w:w="2551" w:type="dxa"/>
          </w:tcPr>
          <w:p w:rsidR="00D03D84" w:rsidRPr="00D03D84" w:rsidRDefault="00D03D84" w:rsidP="00D03D84">
            <w:pPr>
              <w:spacing w:after="0" w:line="240" w:lineRule="auto"/>
              <w:jc w:val="both"/>
              <w:rPr>
                <w:rFonts w:ascii="Times New Roman" w:hAnsi="Times New Roman" w:cs="Times New Roman"/>
                <w:color w:val="000000" w:themeColor="text1"/>
                <w:sz w:val="24"/>
                <w:szCs w:val="24"/>
                <w:lang w:val="en-US"/>
              </w:rPr>
            </w:pPr>
            <w:r w:rsidRPr="00D03D84">
              <w:rPr>
                <w:rFonts w:ascii="Times New Roman" w:hAnsi="Times New Roman" w:cs="Times New Roman"/>
                <w:sz w:val="24"/>
                <w:szCs w:val="24"/>
                <w:lang w:val="en-US"/>
              </w:rPr>
              <w:lastRenderedPageBreak/>
              <w:t xml:space="preserve">2. </w:t>
            </w:r>
            <w:r w:rsidRPr="00D03D84">
              <w:rPr>
                <w:rFonts w:ascii="Times New Roman" w:hAnsi="Times New Roman" w:cs="Times New Roman"/>
                <w:sz w:val="24"/>
                <w:szCs w:val="24"/>
              </w:rPr>
              <w:t>Бухгалтерскаярентабельностьинвестиций</w:t>
            </w:r>
            <w:r w:rsidRPr="00D03D84">
              <w:rPr>
                <w:rFonts w:ascii="Times New Roman" w:hAnsi="Times New Roman" w:cs="Times New Roman"/>
                <w:sz w:val="24"/>
                <w:szCs w:val="24"/>
                <w:lang w:val="en-US"/>
              </w:rPr>
              <w:t xml:space="preserve"> (ROI — return on investment, ARR — average rate of return)</w:t>
            </w:r>
          </w:p>
        </w:tc>
        <w:tc>
          <w:tcPr>
            <w:tcW w:w="3809" w:type="dxa"/>
          </w:tcPr>
          <w:p w:rsidR="00D03D84" w:rsidRPr="00D03D84" w:rsidRDefault="00D03D84" w:rsidP="00D03D84">
            <w:pPr>
              <w:spacing w:after="0" w:line="240" w:lineRule="auto"/>
              <w:jc w:val="both"/>
              <w:rPr>
                <w:rFonts w:ascii="Times New Roman" w:hAnsi="Times New Roman" w:cs="Times New Roman"/>
                <w:color w:val="000000" w:themeColor="text1"/>
                <w:sz w:val="24"/>
                <w:szCs w:val="24"/>
              </w:rPr>
            </w:pPr>
            <w:r w:rsidRPr="00D03D84">
              <w:rPr>
                <w:rFonts w:ascii="Times New Roman" w:hAnsi="Times New Roman" w:cs="Times New Roman"/>
                <w:sz w:val="24"/>
                <w:szCs w:val="24"/>
              </w:rPr>
              <w:t>ROI = [EBIT•(1 - Т)]/[(Io + CK)/2], (2) где EBIT (earningsbeforeinterestandtax) — доход до процентных и налоговых платежей (также это может быть ежегодная прибыль); Т — ставка налогообложения; EBIT•(1 - Т) — доход после налоговых, но до процентных платежей; CH и CK — учётная стоимость активов на начало и конец рассматриваемого периода; (CH + CK)/2 — средняя учётная стоимость активов на начало и конец рассматриваемого периода; Io — инвестиции на начало периода</w:t>
            </w:r>
          </w:p>
        </w:tc>
        <w:tc>
          <w:tcPr>
            <w:tcW w:w="3345" w:type="dxa"/>
          </w:tcPr>
          <w:p w:rsidR="00D03D84" w:rsidRPr="00D03D84" w:rsidRDefault="00D03D84" w:rsidP="00D03D84">
            <w:pPr>
              <w:spacing w:after="0" w:line="240" w:lineRule="auto"/>
              <w:jc w:val="both"/>
              <w:rPr>
                <w:rFonts w:ascii="Times New Roman" w:hAnsi="Times New Roman" w:cs="Times New Roman"/>
                <w:color w:val="000000" w:themeColor="text1"/>
                <w:sz w:val="24"/>
                <w:szCs w:val="24"/>
              </w:rPr>
            </w:pPr>
            <w:r w:rsidRPr="00D03D84">
              <w:rPr>
                <w:rFonts w:ascii="Times New Roman" w:hAnsi="Times New Roman" w:cs="Times New Roman"/>
                <w:sz w:val="24"/>
                <w:szCs w:val="24"/>
              </w:rPr>
              <w:t>Проект приемлем, если расчетный уровень ROI (ARR) превышает величину рентабельности, принятую инвестором как стандарт. В качестве стандарта может быть принята рентабельность, являющаяся нормативной для данного бизнеса. Владельцы и инвесторы используют ROI для оценки способности компании принести определенный уровень прибыли</w:t>
            </w:r>
          </w:p>
        </w:tc>
      </w:tr>
      <w:tr w:rsidR="00D03D84" w:rsidRPr="00D03D84" w:rsidTr="00A779D7">
        <w:trPr>
          <w:trHeight w:val="330"/>
        </w:trPr>
        <w:tc>
          <w:tcPr>
            <w:tcW w:w="9705" w:type="dxa"/>
            <w:gridSpan w:val="3"/>
          </w:tcPr>
          <w:p w:rsidR="00D03D84" w:rsidRPr="00D03D84" w:rsidRDefault="00D03D84" w:rsidP="00D03D84">
            <w:pPr>
              <w:spacing w:after="0" w:line="240" w:lineRule="auto"/>
              <w:jc w:val="both"/>
              <w:rPr>
                <w:rFonts w:ascii="Times New Roman" w:hAnsi="Times New Roman" w:cs="Times New Roman"/>
                <w:color w:val="000000" w:themeColor="text1"/>
                <w:sz w:val="24"/>
                <w:szCs w:val="24"/>
              </w:rPr>
            </w:pPr>
            <w:r w:rsidRPr="00D03D84">
              <w:rPr>
                <w:rFonts w:ascii="Times New Roman" w:hAnsi="Times New Roman" w:cs="Times New Roman"/>
                <w:sz w:val="24"/>
                <w:szCs w:val="24"/>
              </w:rPr>
              <w:t>Динамические методы — учитывают временную стоимость денег, по этой причине их следует использовать для проектов с более длительным периодом приобретения и более длительной экономической жизнью, что встречается в большинстве инвестиционных проектов. Учет фактора времени принципиально повлияет на оценку приемлемости проекта. Расчеты будут влиять как на финансовые поступления, генерируемые проектом, так и на капитальные затраты, понесенные для приобретения инвестиций. Если не учитывать эти начисления, это приведет к сильному искажению эффективности инвестиций, что приведет к принятию неверного решения.</w:t>
            </w:r>
          </w:p>
        </w:tc>
      </w:tr>
      <w:tr w:rsidR="00D03D84" w:rsidRPr="00D03D84" w:rsidTr="00D03D84">
        <w:trPr>
          <w:trHeight w:val="270"/>
        </w:trPr>
        <w:tc>
          <w:tcPr>
            <w:tcW w:w="2551" w:type="dxa"/>
          </w:tcPr>
          <w:p w:rsidR="00D03D84" w:rsidRPr="00D03D84" w:rsidRDefault="00D03D84" w:rsidP="00D03D84">
            <w:pPr>
              <w:spacing w:after="0" w:line="240" w:lineRule="auto"/>
              <w:jc w:val="both"/>
              <w:rPr>
                <w:rFonts w:ascii="Times New Roman" w:hAnsi="Times New Roman" w:cs="Times New Roman"/>
                <w:color w:val="000000" w:themeColor="text1"/>
                <w:sz w:val="24"/>
                <w:szCs w:val="24"/>
              </w:rPr>
            </w:pPr>
            <w:r w:rsidRPr="00D03D84">
              <w:rPr>
                <w:rFonts w:ascii="Times New Roman" w:hAnsi="Times New Roman" w:cs="Times New Roman"/>
                <w:sz w:val="24"/>
                <w:szCs w:val="24"/>
              </w:rPr>
              <w:t>3. Чистая дисконтированный доход (NPV — Netpresentvalue)</w:t>
            </w:r>
          </w:p>
        </w:tc>
        <w:tc>
          <w:tcPr>
            <w:tcW w:w="3809" w:type="dxa"/>
          </w:tcPr>
          <w:p w:rsidR="00D03D84" w:rsidRPr="00D03D84" w:rsidRDefault="00D03D84" w:rsidP="00D03D84">
            <w:pPr>
              <w:spacing w:after="0" w:line="240" w:lineRule="auto"/>
              <w:jc w:val="both"/>
              <w:rPr>
                <w:rFonts w:ascii="Times New Roman" w:hAnsi="Times New Roman" w:cs="Times New Roman"/>
                <w:color w:val="000000" w:themeColor="text1"/>
                <w:sz w:val="24"/>
                <w:szCs w:val="24"/>
              </w:rPr>
            </w:pPr>
            <w:r w:rsidRPr="00D03D84">
              <w:rPr>
                <w:rFonts w:ascii="Times New Roman" w:hAnsi="Times New Roman" w:cs="Times New Roman"/>
                <w:sz w:val="24"/>
                <w:szCs w:val="24"/>
              </w:rPr>
              <w:t xml:space="preserve">NPV = ΣCFn•[1/(1 + k)ⁿ] - Io, (3) где n — годы реализации инвестиционного проекта (n = 1, 2, 3, …, n); CF(n) — чистый поток платежей (наличности) в году n; Io — разовые инвестиции, затраты, оттоки в период n; </w:t>
            </w:r>
            <w:r w:rsidRPr="00D03D84">
              <w:rPr>
                <w:rFonts w:ascii="Times New Roman" w:hAnsi="Times New Roman" w:cs="Times New Roman"/>
                <w:sz w:val="24"/>
                <w:szCs w:val="24"/>
              </w:rPr>
              <w:lastRenderedPageBreak/>
              <w:t>k — ставка дисконтирования</w:t>
            </w:r>
          </w:p>
        </w:tc>
        <w:tc>
          <w:tcPr>
            <w:tcW w:w="3345" w:type="dxa"/>
          </w:tcPr>
          <w:p w:rsidR="00D03D84" w:rsidRPr="00D03D84" w:rsidRDefault="00D03D84" w:rsidP="00D03D84">
            <w:pPr>
              <w:spacing w:after="0" w:line="240" w:lineRule="auto"/>
              <w:jc w:val="both"/>
              <w:rPr>
                <w:rFonts w:ascii="Times New Roman" w:hAnsi="Times New Roman" w:cs="Times New Roman"/>
                <w:color w:val="000000" w:themeColor="text1"/>
                <w:sz w:val="24"/>
                <w:szCs w:val="24"/>
              </w:rPr>
            </w:pPr>
            <w:r w:rsidRPr="00D03D84">
              <w:rPr>
                <w:rFonts w:ascii="Times New Roman" w:hAnsi="Times New Roman" w:cs="Times New Roman"/>
                <w:sz w:val="24"/>
                <w:szCs w:val="24"/>
              </w:rPr>
              <w:lastRenderedPageBreak/>
              <w:t xml:space="preserve">NPV &gt; 0, проект следует принять; NPV &lt; 0, проект следует отвергнуть; NPV = 0, решение не определено (нулевой NPV показывает, что </w:t>
            </w:r>
            <w:r w:rsidRPr="00D03D84">
              <w:rPr>
                <w:rFonts w:ascii="Times New Roman" w:hAnsi="Times New Roman" w:cs="Times New Roman"/>
                <w:sz w:val="24"/>
                <w:szCs w:val="24"/>
              </w:rPr>
              <w:lastRenderedPageBreak/>
              <w:t>затраты полностью покрыты, но выгода в виде прибыли отсутствует). Последнее будет, например, приемлемо к социальным и экологическим проектам, так как там первичная цель будет заключаться не в получении прибыли</w:t>
            </w:r>
          </w:p>
        </w:tc>
      </w:tr>
      <w:tr w:rsidR="00D03D84" w:rsidRPr="00D03D84" w:rsidTr="00D03D84">
        <w:trPr>
          <w:trHeight w:val="270"/>
        </w:trPr>
        <w:tc>
          <w:tcPr>
            <w:tcW w:w="2551" w:type="dxa"/>
          </w:tcPr>
          <w:p w:rsidR="00D03D84" w:rsidRPr="00D03D84" w:rsidRDefault="00D03D84" w:rsidP="00D03D84">
            <w:pPr>
              <w:spacing w:after="0" w:line="240" w:lineRule="auto"/>
              <w:jc w:val="both"/>
              <w:rPr>
                <w:rFonts w:ascii="Times New Roman" w:hAnsi="Times New Roman" w:cs="Times New Roman"/>
                <w:color w:val="000000" w:themeColor="text1"/>
                <w:sz w:val="24"/>
                <w:szCs w:val="24"/>
                <w:lang w:val="en-US"/>
              </w:rPr>
            </w:pPr>
            <w:r w:rsidRPr="00D03D84">
              <w:rPr>
                <w:rFonts w:ascii="Times New Roman" w:hAnsi="Times New Roman" w:cs="Times New Roman"/>
                <w:sz w:val="24"/>
                <w:szCs w:val="24"/>
                <w:lang w:val="en-US"/>
              </w:rPr>
              <w:lastRenderedPageBreak/>
              <w:t xml:space="preserve">4. </w:t>
            </w:r>
            <w:r w:rsidRPr="00D03D84">
              <w:rPr>
                <w:rFonts w:ascii="Times New Roman" w:hAnsi="Times New Roman" w:cs="Times New Roman"/>
                <w:sz w:val="24"/>
                <w:szCs w:val="24"/>
              </w:rPr>
              <w:t>Индексдоходности</w:t>
            </w:r>
            <w:r w:rsidRPr="00D03D84">
              <w:rPr>
                <w:rFonts w:ascii="Times New Roman" w:hAnsi="Times New Roman" w:cs="Times New Roman"/>
                <w:sz w:val="24"/>
                <w:szCs w:val="24"/>
                <w:lang w:val="en-US"/>
              </w:rPr>
              <w:t xml:space="preserve"> (PI — Profitability index)</w:t>
            </w:r>
          </w:p>
        </w:tc>
        <w:tc>
          <w:tcPr>
            <w:tcW w:w="3809" w:type="dxa"/>
          </w:tcPr>
          <w:p w:rsidR="00D03D84" w:rsidRPr="00D03D84" w:rsidRDefault="00D03D84" w:rsidP="00D03D84">
            <w:pPr>
              <w:spacing w:after="0" w:line="240" w:lineRule="auto"/>
              <w:jc w:val="both"/>
              <w:rPr>
                <w:rFonts w:ascii="Times New Roman" w:hAnsi="Times New Roman" w:cs="Times New Roman"/>
                <w:color w:val="000000" w:themeColor="text1"/>
                <w:sz w:val="24"/>
                <w:szCs w:val="24"/>
              </w:rPr>
            </w:pPr>
            <w:r w:rsidRPr="00D03D84">
              <w:rPr>
                <w:rFonts w:ascii="Times New Roman" w:hAnsi="Times New Roman" w:cs="Times New Roman"/>
                <w:sz w:val="24"/>
                <w:szCs w:val="24"/>
              </w:rPr>
              <w:t>PI = ΣCFn•[1/(1 + k)ⁿ]/Io, (4) где n — годы реализации инвестиционного проекта (n = 1, 2, 3, …, n); CF(n) — чистый поток платежей (наличности) в году n; Io — разовые инвестиции, затраты, оттоки в период n; k — ставка дисконтирования.</w:t>
            </w:r>
          </w:p>
        </w:tc>
        <w:tc>
          <w:tcPr>
            <w:tcW w:w="3345" w:type="dxa"/>
          </w:tcPr>
          <w:p w:rsidR="00D03D84" w:rsidRPr="00D03D84" w:rsidRDefault="00D03D84" w:rsidP="00D03D84">
            <w:pPr>
              <w:spacing w:after="0" w:line="240" w:lineRule="auto"/>
              <w:jc w:val="both"/>
              <w:rPr>
                <w:rFonts w:ascii="Times New Roman" w:hAnsi="Times New Roman" w:cs="Times New Roman"/>
                <w:color w:val="000000" w:themeColor="text1"/>
                <w:sz w:val="24"/>
                <w:szCs w:val="24"/>
              </w:rPr>
            </w:pPr>
            <w:r w:rsidRPr="00D03D84">
              <w:rPr>
                <w:rFonts w:ascii="Times New Roman" w:hAnsi="Times New Roman" w:cs="Times New Roman"/>
                <w:sz w:val="24"/>
                <w:szCs w:val="24"/>
              </w:rPr>
              <w:t>PI &gt; 1, проект следует принять; PI &lt; 1, проект следует отвергнуть; PI = 1, решение не определено.</w:t>
            </w:r>
          </w:p>
        </w:tc>
      </w:tr>
      <w:tr w:rsidR="00D03D84" w:rsidRPr="00D03D84" w:rsidTr="00D03D84">
        <w:trPr>
          <w:trHeight w:val="198"/>
        </w:trPr>
        <w:tc>
          <w:tcPr>
            <w:tcW w:w="2551" w:type="dxa"/>
          </w:tcPr>
          <w:p w:rsidR="00D03D84" w:rsidRPr="00D03D84" w:rsidRDefault="00D03D84" w:rsidP="00D03D84">
            <w:pPr>
              <w:spacing w:after="0" w:line="240" w:lineRule="auto"/>
              <w:jc w:val="both"/>
              <w:rPr>
                <w:rFonts w:ascii="Times New Roman" w:hAnsi="Times New Roman" w:cs="Times New Roman"/>
                <w:color w:val="000000" w:themeColor="text1"/>
                <w:sz w:val="24"/>
                <w:szCs w:val="24"/>
              </w:rPr>
            </w:pPr>
            <w:r w:rsidRPr="00D03D84">
              <w:rPr>
                <w:rFonts w:ascii="Times New Roman" w:hAnsi="Times New Roman" w:cs="Times New Roman"/>
                <w:sz w:val="24"/>
                <w:szCs w:val="24"/>
              </w:rPr>
              <w:t>5. Внутренняя норма доходности (IRR — Internalrateofreturn) IRR — это значение ставки дисконтирования k, при котором NPV будет равно 0)</w:t>
            </w:r>
          </w:p>
        </w:tc>
        <w:tc>
          <w:tcPr>
            <w:tcW w:w="3809" w:type="dxa"/>
          </w:tcPr>
          <w:p w:rsidR="00D03D84" w:rsidRPr="00D03D84" w:rsidRDefault="00D03D84" w:rsidP="00D03D84">
            <w:pPr>
              <w:spacing w:after="0" w:line="240" w:lineRule="auto"/>
              <w:jc w:val="both"/>
              <w:rPr>
                <w:rFonts w:ascii="Times New Roman" w:hAnsi="Times New Roman" w:cs="Times New Roman"/>
                <w:color w:val="000000" w:themeColor="text1"/>
                <w:sz w:val="24"/>
                <w:szCs w:val="24"/>
              </w:rPr>
            </w:pPr>
            <w:r w:rsidRPr="00D03D84">
              <w:rPr>
                <w:rFonts w:ascii="Times New Roman" w:hAnsi="Times New Roman" w:cs="Times New Roman"/>
                <w:sz w:val="24"/>
                <w:szCs w:val="24"/>
              </w:rPr>
              <w:t>NPV = ΣCFn•[1/(1 + IRR)ⁿ] - Io = 0 IRR = k</w:t>
            </w:r>
            <w:r w:rsidRPr="00D03D84">
              <w:rPr>
                <w:rFonts w:ascii="Cambria Math" w:hAnsi="Cambria Math" w:cs="Cambria Math"/>
                <w:sz w:val="24"/>
                <w:szCs w:val="24"/>
              </w:rPr>
              <w:t>𝟏</w:t>
            </w:r>
            <w:r w:rsidRPr="00D03D84">
              <w:rPr>
                <w:rFonts w:ascii="Times New Roman" w:hAnsi="Times New Roman" w:cs="Times New Roman"/>
                <w:sz w:val="24"/>
                <w:szCs w:val="24"/>
              </w:rPr>
              <w:t xml:space="preserve"> + NPV(k</w:t>
            </w:r>
            <w:r w:rsidRPr="00D03D84">
              <w:rPr>
                <w:rFonts w:ascii="Cambria Math" w:hAnsi="Cambria Math" w:cs="Cambria Math"/>
                <w:sz w:val="24"/>
                <w:szCs w:val="24"/>
              </w:rPr>
              <w:t>𝟏</w:t>
            </w:r>
            <w:r w:rsidRPr="00D03D84">
              <w:rPr>
                <w:rFonts w:ascii="Times New Roman" w:hAnsi="Times New Roman" w:cs="Times New Roman"/>
                <w:sz w:val="24"/>
                <w:szCs w:val="24"/>
              </w:rPr>
              <w:t>) NPV(k</w:t>
            </w:r>
            <w:r w:rsidRPr="00D03D84">
              <w:rPr>
                <w:rFonts w:ascii="Cambria Math" w:hAnsi="Cambria Math" w:cs="Cambria Math"/>
                <w:sz w:val="24"/>
                <w:szCs w:val="24"/>
              </w:rPr>
              <w:t>𝟏</w:t>
            </w:r>
            <w:r w:rsidRPr="00D03D84">
              <w:rPr>
                <w:rFonts w:ascii="Times New Roman" w:hAnsi="Times New Roman" w:cs="Times New Roman"/>
                <w:sz w:val="24"/>
                <w:szCs w:val="24"/>
              </w:rPr>
              <w:t>)−NPV(k</w:t>
            </w:r>
            <w:r w:rsidRPr="00D03D84">
              <w:rPr>
                <w:rFonts w:ascii="Cambria Math" w:hAnsi="Cambria Math" w:cs="Cambria Math"/>
                <w:sz w:val="24"/>
                <w:szCs w:val="24"/>
              </w:rPr>
              <w:t>𝟐</w:t>
            </w:r>
            <w:r w:rsidRPr="00D03D84">
              <w:rPr>
                <w:rFonts w:ascii="Times New Roman" w:hAnsi="Times New Roman" w:cs="Times New Roman"/>
                <w:sz w:val="24"/>
                <w:szCs w:val="24"/>
              </w:rPr>
              <w:t xml:space="preserve">) </w:t>
            </w:r>
            <w:r w:rsidRPr="00D03D84">
              <w:rPr>
                <w:rFonts w:ascii="Cambria Math" w:hAnsi="Cambria Math" w:cs="Cambria Math"/>
                <w:sz w:val="24"/>
                <w:szCs w:val="24"/>
              </w:rPr>
              <w:t>∗</w:t>
            </w:r>
            <w:r w:rsidRPr="00D03D84">
              <w:rPr>
                <w:rFonts w:ascii="Times New Roman" w:hAnsi="Times New Roman" w:cs="Times New Roman"/>
                <w:sz w:val="24"/>
                <w:szCs w:val="24"/>
              </w:rPr>
              <w:t xml:space="preserve"> (k</w:t>
            </w:r>
            <w:r w:rsidRPr="00D03D84">
              <w:rPr>
                <w:rFonts w:ascii="Cambria Math" w:hAnsi="Cambria Math" w:cs="Cambria Math"/>
                <w:sz w:val="24"/>
                <w:szCs w:val="24"/>
              </w:rPr>
              <w:t>𝟐</w:t>
            </w:r>
            <w:r w:rsidRPr="00D03D84">
              <w:rPr>
                <w:rFonts w:ascii="Times New Roman" w:hAnsi="Times New Roman" w:cs="Times New Roman"/>
                <w:sz w:val="24"/>
                <w:szCs w:val="24"/>
              </w:rPr>
              <w:t xml:space="preserve"> − k</w:t>
            </w:r>
            <w:r w:rsidRPr="00D03D84">
              <w:rPr>
                <w:rFonts w:ascii="Cambria Math" w:hAnsi="Cambria Math" w:cs="Cambria Math"/>
                <w:sz w:val="24"/>
                <w:szCs w:val="24"/>
              </w:rPr>
              <w:t>𝟏</w:t>
            </w:r>
            <w:r w:rsidRPr="00D03D84">
              <w:rPr>
                <w:rFonts w:ascii="Times New Roman" w:hAnsi="Times New Roman" w:cs="Times New Roman"/>
                <w:sz w:val="24"/>
                <w:szCs w:val="24"/>
              </w:rPr>
              <w:t>) , (5) где k = IRR — внутренняя норма доходности, соответствующая потоку платежей CFn</w:t>
            </w:r>
          </w:p>
        </w:tc>
        <w:tc>
          <w:tcPr>
            <w:tcW w:w="3345" w:type="dxa"/>
          </w:tcPr>
          <w:p w:rsidR="00D03D84" w:rsidRPr="00D03D84" w:rsidRDefault="00D03D84" w:rsidP="00D03D84">
            <w:pPr>
              <w:spacing w:after="0" w:line="240" w:lineRule="auto"/>
              <w:jc w:val="both"/>
              <w:rPr>
                <w:rFonts w:ascii="Times New Roman" w:hAnsi="Times New Roman" w:cs="Times New Roman"/>
                <w:color w:val="000000" w:themeColor="text1"/>
                <w:sz w:val="24"/>
                <w:szCs w:val="24"/>
              </w:rPr>
            </w:pPr>
            <w:r w:rsidRPr="00D03D84">
              <w:rPr>
                <w:rFonts w:ascii="Times New Roman" w:hAnsi="Times New Roman" w:cs="Times New Roman"/>
                <w:sz w:val="24"/>
                <w:szCs w:val="24"/>
              </w:rPr>
              <w:t>IRR &gt; k, проект следует принять; IRR &lt; k, проект следует отвергнуть; IRR = k, решение не определено, где k — коэффициент дисконтирования.</w:t>
            </w:r>
          </w:p>
        </w:tc>
      </w:tr>
    </w:tbl>
    <w:p w:rsidR="00D03D84" w:rsidRDefault="00D03D84" w:rsidP="00D03D84">
      <w:pPr>
        <w:spacing w:after="0" w:line="360" w:lineRule="auto"/>
        <w:ind w:firstLine="709"/>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Для повышения результативности маркетинговых коммуникаций рекомендуем: </w:t>
      </w:r>
    </w:p>
    <w:p w:rsidR="00D03D84" w:rsidRDefault="00D03D84" w:rsidP="00D03D84">
      <w:pPr>
        <w:spacing w:after="0" w:line="360" w:lineRule="auto"/>
        <w:ind w:firstLine="709"/>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1. Сгруппировать всех потенциальных инвесторов в соответствии с их потребностями и характеристиками, мотивам и характеру деятельности, т. е. провести сегментацию. </w:t>
      </w:r>
    </w:p>
    <w:p w:rsidR="00D03D84" w:rsidRDefault="00D03D84" w:rsidP="00D03D84">
      <w:pPr>
        <w:spacing w:after="0" w:line="360" w:lineRule="auto"/>
        <w:ind w:firstLine="709"/>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2. При выборе целевого рынка компания в дальнейшем выбирает стратегию охвата рынка и стратегию позиционирования. Тот же самый подход можно осуществить и в данном случае. Позиционирование — это определение продукта таким образом, чтобы он занимал конкретное и </w:t>
      </w:r>
      <w:r w:rsidRPr="00D03D84">
        <w:rPr>
          <w:rFonts w:ascii="Times New Roman" w:hAnsi="Times New Roman" w:cs="Times New Roman"/>
          <w:color w:val="000000" w:themeColor="text1"/>
          <w:sz w:val="28"/>
          <w:szCs w:val="28"/>
        </w:rPr>
        <w:lastRenderedPageBreak/>
        <w:t>желаемое место в сознании целевого клиента по отношению к другим конкурирующим продуктам. Связанные с продуктом а</w:t>
      </w:r>
      <w:r>
        <w:rPr>
          <w:rFonts w:ascii="Times New Roman" w:hAnsi="Times New Roman" w:cs="Times New Roman"/>
          <w:color w:val="000000" w:themeColor="text1"/>
          <w:sz w:val="28"/>
          <w:szCs w:val="28"/>
        </w:rPr>
        <w:t>ссоциации помогают потребителю - инвестору -</w:t>
      </w:r>
      <w:r w:rsidRPr="00D03D84">
        <w:rPr>
          <w:rFonts w:ascii="Times New Roman" w:hAnsi="Times New Roman" w:cs="Times New Roman"/>
          <w:color w:val="000000" w:themeColor="text1"/>
          <w:sz w:val="28"/>
          <w:szCs w:val="28"/>
        </w:rPr>
        <w:t xml:space="preserve"> сделать выбор в пользу определённого проекта. </w:t>
      </w:r>
    </w:p>
    <w:p w:rsidR="00D03D84" w:rsidRDefault="00D03D84" w:rsidP="00D03D84">
      <w:pPr>
        <w:spacing w:after="0" w:line="360" w:lineRule="auto"/>
        <w:ind w:firstLine="709"/>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3. Таргетинг инвесторов способен обеспечить максимально эффективное и рациональное использование ограниченных ресурсов, поскольку усилия направляются только на тех инвесторов, которые будут наиболее полезны для компании, выступающей с инвестпроектом. </w:t>
      </w:r>
    </w:p>
    <w:p w:rsidR="00D03D84" w:rsidRDefault="00D03D84" w:rsidP="00D03D84">
      <w:pPr>
        <w:spacing w:after="0" w:line="360" w:lineRule="auto"/>
        <w:ind w:firstLine="709"/>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Жильцов Д.А. особо отмечает, что при подборе маркетинговых коммуникаций для продвижения в первую очередь необходима «чёткая сегментация и таргетированное воздействие на целевую аудиторию, предварительно выделенную среди всех потенциальных заказчиков товаров и услуг </w:t>
      </w:r>
      <w:r>
        <w:rPr>
          <w:rFonts w:ascii="Times New Roman" w:hAnsi="Times New Roman" w:cs="Times New Roman"/>
          <w:color w:val="000000" w:themeColor="text1"/>
          <w:sz w:val="28"/>
          <w:szCs w:val="28"/>
        </w:rPr>
        <w:t>определённого бизнеса»</w:t>
      </w:r>
      <w:r w:rsidRPr="00D03D84">
        <w:rPr>
          <w:rFonts w:ascii="Times New Roman" w:hAnsi="Times New Roman" w:cs="Times New Roman"/>
          <w:color w:val="000000" w:themeColor="text1"/>
          <w:sz w:val="28"/>
          <w:szCs w:val="28"/>
        </w:rPr>
        <w:t xml:space="preserve">. </w:t>
      </w:r>
    </w:p>
    <w:p w:rsidR="00D03D84" w:rsidRDefault="00D03D84" w:rsidP="00D03D84">
      <w:pPr>
        <w:spacing w:after="0" w:line="360" w:lineRule="auto"/>
        <w:ind w:firstLine="709"/>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Профессор Огнивцев С.Б. считает, что решить многие задачи по привлечению инвестиций и продвижению инвестиционных проектов «может сделать региональное агентство привлечения инвестиций при методической и консультационной поддержке федерального Агентства привлечения и продвижения инвестиций (АППИ). От качества расчетов, прилагаемых документов и, главное, убедительности и доказательности определения рынка сбыта, в решающей степени зависит успех в при</w:t>
      </w:r>
      <w:r>
        <w:rPr>
          <w:rFonts w:ascii="Times New Roman" w:hAnsi="Times New Roman" w:cs="Times New Roman"/>
          <w:color w:val="000000" w:themeColor="text1"/>
          <w:sz w:val="28"/>
          <w:szCs w:val="28"/>
        </w:rPr>
        <w:t>влечении инвестиций»</w:t>
      </w:r>
      <w:r w:rsidRPr="00D03D84">
        <w:rPr>
          <w:rFonts w:ascii="Times New Roman" w:hAnsi="Times New Roman" w:cs="Times New Roman"/>
          <w:color w:val="000000" w:themeColor="text1"/>
          <w:sz w:val="28"/>
          <w:szCs w:val="28"/>
        </w:rPr>
        <w:t xml:space="preserve">. </w:t>
      </w:r>
    </w:p>
    <w:p w:rsidR="00055D99" w:rsidRDefault="00D03D84" w:rsidP="00D03D84">
      <w:pPr>
        <w:spacing w:after="0" w:line="360" w:lineRule="auto"/>
        <w:ind w:firstLine="709"/>
        <w:jc w:val="both"/>
        <w:rPr>
          <w:rFonts w:ascii="Times New Roman" w:hAnsi="Times New Roman" w:cs="Times New Roman"/>
          <w:color w:val="000000" w:themeColor="text1"/>
          <w:sz w:val="28"/>
          <w:szCs w:val="28"/>
        </w:rPr>
      </w:pPr>
      <w:r w:rsidRPr="00D03D84">
        <w:rPr>
          <w:rFonts w:ascii="Times New Roman" w:hAnsi="Times New Roman" w:cs="Times New Roman"/>
          <w:color w:val="000000" w:themeColor="text1"/>
          <w:sz w:val="28"/>
          <w:szCs w:val="28"/>
        </w:rPr>
        <w:t xml:space="preserve">В настоящее время продвижение инвестпроекта можно осуществлять посредством интернет-маркетинга: в поисковых системах, Email-маркетинг, маркетинг в социальных сетях, публикации в онлайн журналах, базах данных. Организация тематических мероприятий по представлению инвестпроекта, личные продажи, связи с общественностью и бизнес-план. Именно событийный маркетинг для продвижения инвестиционных проектов становится наиболее востребованным: «Популярность и востребованность событийного маркетинга объясняется необычным подходом к взаимодействию бренда и его целевой аудитории. Общение происходит на новом уровне, вне привычных установок «компания — клиент»: участвуя в </w:t>
      </w:r>
      <w:r w:rsidRPr="00D03D84">
        <w:rPr>
          <w:rFonts w:ascii="Times New Roman" w:hAnsi="Times New Roman" w:cs="Times New Roman"/>
          <w:color w:val="000000" w:themeColor="text1"/>
          <w:sz w:val="28"/>
          <w:szCs w:val="28"/>
        </w:rPr>
        <w:lastRenderedPageBreak/>
        <w:t>специальном событии, потребитель чувствует большую вовлеченность в жизнь компании»</w:t>
      </w:r>
      <w:r>
        <w:rPr>
          <w:rFonts w:ascii="Times New Roman" w:hAnsi="Times New Roman" w:cs="Times New Roman"/>
          <w:color w:val="000000" w:themeColor="text1"/>
          <w:sz w:val="28"/>
          <w:szCs w:val="28"/>
        </w:rPr>
        <w:t>.</w:t>
      </w:r>
    </w:p>
    <w:p w:rsidR="00D03D84" w:rsidRDefault="00D03D84" w:rsidP="00D03D8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Вывод:</w:t>
      </w:r>
      <w:r w:rsidRPr="00D03D84">
        <w:rPr>
          <w:rFonts w:ascii="Times New Roman" w:hAnsi="Times New Roman" w:cs="Times New Roman"/>
          <w:sz w:val="28"/>
          <w:szCs w:val="28"/>
        </w:rPr>
        <w:t>Сформулированные авторами в ходе исследования маркетинговые подходы к разработке инвестиционного проекта позволяют посмотреть на него по-новому и сосредоточить ресурсы на понимании того, какие потребности стремится реализовать потенциальный инвестор, разработать инвестпроект как «продукт», способный максимально удовлетворить этот запрос. Сравнение инвестиционных проектов только по экономическим показателям эффективности явно недостаточно, так как они все априори финансово привлекательны в отличие от маркетинговых достоинств. Таким образом, инвестиционный проект, который ориентирован на определённого инвестора, учитывающий его потребности, повышает свой шанс быть реализованным.</w:t>
      </w:r>
    </w:p>
    <w:p w:rsidR="007943E4" w:rsidRDefault="007943E4" w:rsidP="00D03D84">
      <w:pPr>
        <w:spacing w:after="0" w:line="360" w:lineRule="auto"/>
        <w:ind w:firstLine="709"/>
        <w:jc w:val="both"/>
        <w:rPr>
          <w:rFonts w:ascii="Times New Roman" w:hAnsi="Times New Roman" w:cs="Times New Roman"/>
          <w:sz w:val="28"/>
          <w:szCs w:val="28"/>
        </w:rPr>
      </w:pPr>
    </w:p>
    <w:p w:rsidR="007943E4" w:rsidRDefault="007943E4" w:rsidP="00D03D84">
      <w:pPr>
        <w:spacing w:after="0" w:line="360" w:lineRule="auto"/>
        <w:ind w:firstLine="709"/>
        <w:jc w:val="both"/>
        <w:rPr>
          <w:rFonts w:ascii="Times New Roman" w:hAnsi="Times New Roman" w:cs="Times New Roman"/>
          <w:sz w:val="28"/>
          <w:szCs w:val="28"/>
        </w:rPr>
      </w:pPr>
    </w:p>
    <w:p w:rsidR="007943E4" w:rsidRDefault="007943E4" w:rsidP="00D03D84">
      <w:pPr>
        <w:spacing w:after="0" w:line="360" w:lineRule="auto"/>
        <w:ind w:firstLine="709"/>
        <w:jc w:val="both"/>
        <w:rPr>
          <w:rFonts w:ascii="Times New Roman" w:hAnsi="Times New Roman" w:cs="Times New Roman"/>
          <w:sz w:val="28"/>
          <w:szCs w:val="28"/>
        </w:rPr>
      </w:pPr>
    </w:p>
    <w:p w:rsidR="007943E4" w:rsidRDefault="007943E4" w:rsidP="00D03D84">
      <w:pPr>
        <w:spacing w:after="0" w:line="360" w:lineRule="auto"/>
        <w:ind w:firstLine="709"/>
        <w:jc w:val="both"/>
        <w:rPr>
          <w:rFonts w:ascii="Times New Roman" w:hAnsi="Times New Roman" w:cs="Times New Roman"/>
          <w:sz w:val="28"/>
          <w:szCs w:val="28"/>
        </w:rPr>
      </w:pPr>
    </w:p>
    <w:p w:rsidR="0058249C" w:rsidRDefault="0058249C" w:rsidP="00D03D84">
      <w:pPr>
        <w:spacing w:after="0" w:line="360" w:lineRule="auto"/>
        <w:ind w:firstLine="709"/>
        <w:jc w:val="both"/>
        <w:rPr>
          <w:rFonts w:ascii="Times New Roman" w:hAnsi="Times New Roman" w:cs="Times New Roman"/>
          <w:sz w:val="28"/>
          <w:szCs w:val="28"/>
        </w:rPr>
      </w:pPr>
    </w:p>
    <w:p w:rsidR="0058249C" w:rsidRDefault="0058249C" w:rsidP="00D03D84">
      <w:pPr>
        <w:spacing w:after="0" w:line="360" w:lineRule="auto"/>
        <w:ind w:firstLine="709"/>
        <w:jc w:val="both"/>
        <w:rPr>
          <w:rFonts w:ascii="Times New Roman" w:hAnsi="Times New Roman" w:cs="Times New Roman"/>
          <w:sz w:val="28"/>
          <w:szCs w:val="28"/>
        </w:rPr>
      </w:pPr>
    </w:p>
    <w:p w:rsidR="0058249C" w:rsidRDefault="0058249C" w:rsidP="00D03D84">
      <w:pPr>
        <w:spacing w:after="0" w:line="360" w:lineRule="auto"/>
        <w:ind w:firstLine="709"/>
        <w:jc w:val="both"/>
        <w:rPr>
          <w:rFonts w:ascii="Times New Roman" w:hAnsi="Times New Roman" w:cs="Times New Roman"/>
          <w:sz w:val="28"/>
          <w:szCs w:val="28"/>
        </w:rPr>
      </w:pPr>
    </w:p>
    <w:p w:rsidR="0058249C" w:rsidRDefault="0058249C" w:rsidP="00D03D84">
      <w:pPr>
        <w:spacing w:after="0" w:line="360" w:lineRule="auto"/>
        <w:ind w:firstLine="709"/>
        <w:jc w:val="both"/>
        <w:rPr>
          <w:rFonts w:ascii="Times New Roman" w:hAnsi="Times New Roman" w:cs="Times New Roman"/>
          <w:sz w:val="28"/>
          <w:szCs w:val="28"/>
        </w:rPr>
      </w:pPr>
    </w:p>
    <w:p w:rsidR="0058249C" w:rsidRDefault="0058249C" w:rsidP="00D03D84">
      <w:pPr>
        <w:spacing w:after="0" w:line="360" w:lineRule="auto"/>
        <w:ind w:firstLine="709"/>
        <w:jc w:val="both"/>
        <w:rPr>
          <w:rFonts w:ascii="Times New Roman" w:hAnsi="Times New Roman" w:cs="Times New Roman"/>
          <w:sz w:val="28"/>
          <w:szCs w:val="28"/>
        </w:rPr>
      </w:pPr>
    </w:p>
    <w:p w:rsidR="0058249C" w:rsidRDefault="0058249C" w:rsidP="00D03D84">
      <w:pPr>
        <w:spacing w:after="0" w:line="360" w:lineRule="auto"/>
        <w:ind w:firstLine="709"/>
        <w:jc w:val="both"/>
        <w:rPr>
          <w:rFonts w:ascii="Times New Roman" w:hAnsi="Times New Roman" w:cs="Times New Roman"/>
          <w:sz w:val="28"/>
          <w:szCs w:val="28"/>
        </w:rPr>
      </w:pPr>
    </w:p>
    <w:p w:rsidR="0058249C" w:rsidRDefault="0058249C" w:rsidP="00D03D84">
      <w:pPr>
        <w:spacing w:after="0" w:line="360" w:lineRule="auto"/>
        <w:ind w:firstLine="709"/>
        <w:jc w:val="both"/>
        <w:rPr>
          <w:rFonts w:ascii="Times New Roman" w:hAnsi="Times New Roman" w:cs="Times New Roman"/>
          <w:sz w:val="28"/>
          <w:szCs w:val="28"/>
        </w:rPr>
      </w:pPr>
    </w:p>
    <w:p w:rsidR="0058249C" w:rsidRDefault="0058249C" w:rsidP="00D03D84">
      <w:pPr>
        <w:spacing w:after="0" w:line="360" w:lineRule="auto"/>
        <w:ind w:firstLine="709"/>
        <w:jc w:val="both"/>
        <w:rPr>
          <w:rFonts w:ascii="Times New Roman" w:hAnsi="Times New Roman" w:cs="Times New Roman"/>
          <w:sz w:val="28"/>
          <w:szCs w:val="28"/>
        </w:rPr>
      </w:pPr>
    </w:p>
    <w:p w:rsidR="0058249C" w:rsidRDefault="0058249C" w:rsidP="00D03D84">
      <w:pPr>
        <w:spacing w:after="0" w:line="360" w:lineRule="auto"/>
        <w:ind w:firstLine="709"/>
        <w:jc w:val="both"/>
        <w:rPr>
          <w:rFonts w:ascii="Times New Roman" w:hAnsi="Times New Roman" w:cs="Times New Roman"/>
          <w:sz w:val="28"/>
          <w:szCs w:val="28"/>
        </w:rPr>
      </w:pPr>
    </w:p>
    <w:p w:rsidR="0058249C" w:rsidRDefault="0058249C" w:rsidP="00D03D84">
      <w:pPr>
        <w:spacing w:after="0" w:line="360" w:lineRule="auto"/>
        <w:ind w:firstLine="709"/>
        <w:jc w:val="both"/>
        <w:rPr>
          <w:rFonts w:ascii="Times New Roman" w:hAnsi="Times New Roman" w:cs="Times New Roman"/>
          <w:sz w:val="28"/>
          <w:szCs w:val="28"/>
        </w:rPr>
      </w:pPr>
    </w:p>
    <w:p w:rsidR="007943E4" w:rsidRDefault="007943E4" w:rsidP="00D03D84">
      <w:pPr>
        <w:spacing w:after="0" w:line="360" w:lineRule="auto"/>
        <w:ind w:firstLine="709"/>
        <w:jc w:val="both"/>
        <w:rPr>
          <w:rFonts w:ascii="Times New Roman" w:hAnsi="Times New Roman" w:cs="Times New Roman"/>
          <w:sz w:val="28"/>
          <w:szCs w:val="28"/>
        </w:rPr>
      </w:pPr>
    </w:p>
    <w:p w:rsidR="007943E4" w:rsidRDefault="007943E4" w:rsidP="00D03D84">
      <w:pPr>
        <w:spacing w:after="0" w:line="360" w:lineRule="auto"/>
        <w:ind w:firstLine="709"/>
        <w:jc w:val="both"/>
        <w:rPr>
          <w:rFonts w:ascii="Times New Roman" w:hAnsi="Times New Roman" w:cs="Times New Roman"/>
          <w:sz w:val="28"/>
          <w:szCs w:val="28"/>
        </w:rPr>
      </w:pPr>
    </w:p>
    <w:p w:rsidR="007943E4" w:rsidRDefault="007943E4" w:rsidP="00130EDB">
      <w:pPr>
        <w:spacing w:after="0" w:line="360" w:lineRule="auto"/>
        <w:jc w:val="both"/>
        <w:rPr>
          <w:rFonts w:ascii="Times New Roman" w:hAnsi="Times New Roman" w:cs="Times New Roman"/>
          <w:sz w:val="28"/>
          <w:szCs w:val="28"/>
        </w:rPr>
      </w:pPr>
    </w:p>
    <w:p w:rsidR="007943E4" w:rsidRPr="007943E4" w:rsidRDefault="007943E4" w:rsidP="007943E4">
      <w:pPr>
        <w:spacing w:after="0" w:line="360" w:lineRule="auto"/>
        <w:ind w:firstLine="709"/>
        <w:jc w:val="center"/>
        <w:rPr>
          <w:rFonts w:ascii="Times New Roman" w:hAnsi="Times New Roman" w:cs="Times New Roman"/>
          <w:b/>
          <w:sz w:val="28"/>
          <w:szCs w:val="28"/>
        </w:rPr>
      </w:pPr>
      <w:r w:rsidRPr="007943E4">
        <w:rPr>
          <w:rFonts w:ascii="Times New Roman" w:hAnsi="Times New Roman" w:cs="Times New Roman"/>
          <w:b/>
          <w:sz w:val="28"/>
          <w:szCs w:val="28"/>
        </w:rPr>
        <w:lastRenderedPageBreak/>
        <w:t>2.2 Крупные инвестиционные проекты в Российской федерации</w:t>
      </w:r>
    </w:p>
    <w:p w:rsidR="007943E4" w:rsidRPr="00A779D7" w:rsidRDefault="007943E4" w:rsidP="00A779D7">
      <w:pPr>
        <w:spacing w:after="0" w:line="360" w:lineRule="auto"/>
        <w:ind w:firstLine="709"/>
        <w:jc w:val="both"/>
        <w:rPr>
          <w:rFonts w:ascii="Times New Roman" w:hAnsi="Times New Roman" w:cs="Times New Roman"/>
          <w:color w:val="000000"/>
          <w:sz w:val="28"/>
          <w:szCs w:val="28"/>
          <w:shd w:val="clear" w:color="auto" w:fill="FFFFFF"/>
        </w:rPr>
      </w:pPr>
      <w:r w:rsidRPr="00A779D7">
        <w:rPr>
          <w:rFonts w:ascii="Times New Roman" w:hAnsi="Times New Roman" w:cs="Times New Roman"/>
          <w:color w:val="000000"/>
          <w:sz w:val="28"/>
          <w:szCs w:val="28"/>
          <w:shd w:val="clear" w:color="auto" w:fill="FFFFFF"/>
        </w:rPr>
        <w:t>Прошлый год стал сложнейшим для управления инвестиционным строительством. Рынок инвестиционных сделок, как и вся экономика России, испытывал на себе сильное влияние происходящих в стране событий, включая массовый отток зарубежных компаний и инвесторов, перебои с поставками, резкий скачок цен на строительные товары и оборудования, миграцию платежеспособного населения, рост ключевой ставки, ужесточение кредитных условий, падение продаж и т. д. </w:t>
      </w:r>
    </w:p>
    <w:p w:rsidR="007943E4" w:rsidRPr="00A779D7" w:rsidRDefault="00A779D7" w:rsidP="00A779D7">
      <w:pPr>
        <w:spacing w:after="0" w:line="360" w:lineRule="auto"/>
        <w:ind w:firstLine="709"/>
        <w:jc w:val="both"/>
        <w:rPr>
          <w:rFonts w:ascii="Times New Roman" w:hAnsi="Times New Roman" w:cs="Times New Roman"/>
          <w:color w:val="000000"/>
          <w:sz w:val="28"/>
          <w:szCs w:val="28"/>
          <w:shd w:val="clear" w:color="auto" w:fill="FFFFFF"/>
        </w:rPr>
      </w:pPr>
      <w:r w:rsidRPr="00A779D7">
        <w:rPr>
          <w:rFonts w:ascii="Times New Roman" w:hAnsi="Times New Roman" w:cs="Times New Roman"/>
          <w:color w:val="000000"/>
          <w:sz w:val="28"/>
          <w:szCs w:val="28"/>
          <w:shd w:val="clear" w:color="auto" w:fill="FFFFFF"/>
        </w:rPr>
        <w:t xml:space="preserve">В Приложении 1указаны </w:t>
      </w:r>
      <w:r w:rsidR="007943E4" w:rsidRPr="00A779D7">
        <w:rPr>
          <w:rFonts w:ascii="Times New Roman" w:hAnsi="Times New Roman" w:cs="Times New Roman"/>
          <w:color w:val="000000"/>
          <w:sz w:val="28"/>
          <w:szCs w:val="28"/>
          <w:shd w:val="clear" w:color="auto" w:fill="FFFFFF"/>
        </w:rPr>
        <w:t>крупные инвестиционные проекты до 2025 года.</w:t>
      </w:r>
    </w:p>
    <w:p w:rsidR="00A779D7" w:rsidRPr="00056519" w:rsidRDefault="00A779D7" w:rsidP="00A779D7">
      <w:pPr>
        <w:pStyle w:val="1"/>
        <w:spacing w:before="0" w:beforeAutospacing="0" w:after="0" w:afterAutospacing="0" w:line="360" w:lineRule="auto"/>
        <w:ind w:firstLine="709"/>
        <w:jc w:val="both"/>
        <w:rPr>
          <w:b w:val="0"/>
          <w:color w:val="000000" w:themeColor="text1"/>
          <w:sz w:val="28"/>
          <w:szCs w:val="28"/>
        </w:rPr>
      </w:pPr>
      <w:r w:rsidRPr="00056519">
        <w:rPr>
          <w:b w:val="0"/>
          <w:color w:val="000000" w:themeColor="text1"/>
          <w:sz w:val="28"/>
          <w:szCs w:val="28"/>
          <w:shd w:val="clear" w:color="auto" w:fill="FFFFFF"/>
        </w:rPr>
        <w:t>Рассмотрим на примере инвестиционный проект: «</w:t>
      </w:r>
      <w:r w:rsidRPr="00056519">
        <w:rPr>
          <w:b w:val="0"/>
          <w:color w:val="000000" w:themeColor="text1"/>
          <w:sz w:val="28"/>
          <w:szCs w:val="28"/>
        </w:rPr>
        <w:t>Строительства нефтеперерабатывающего завода малого объема в Ленинградской области»</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bCs/>
          <w:color w:val="000000" w:themeColor="text1"/>
          <w:sz w:val="28"/>
          <w:szCs w:val="28"/>
          <w:lang w:eastAsia="ru-RU"/>
        </w:rPr>
        <w:t>Наименование проекта</w:t>
      </w:r>
      <w:r w:rsidRPr="00056519">
        <w:rPr>
          <w:rFonts w:ascii="Times New Roman" w:eastAsia="Times New Roman" w:hAnsi="Times New Roman" w:cs="Times New Roman"/>
          <w:b/>
          <w:bCs/>
          <w:color w:val="000000" w:themeColor="text1"/>
          <w:sz w:val="28"/>
          <w:szCs w:val="28"/>
          <w:lang w:eastAsia="ru-RU"/>
        </w:rPr>
        <w:t>:</w:t>
      </w:r>
      <w:r w:rsidRPr="00056519">
        <w:rPr>
          <w:rFonts w:ascii="Times New Roman" w:eastAsia="Times New Roman" w:hAnsi="Times New Roman" w:cs="Times New Roman"/>
          <w:color w:val="000000" w:themeColor="text1"/>
          <w:sz w:val="28"/>
          <w:szCs w:val="28"/>
          <w:lang w:eastAsia="ru-RU"/>
        </w:rPr>
        <w:t> Строительство нефтеперерабатывающего завода малого объема в Ленинградской области</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bCs/>
          <w:color w:val="000000" w:themeColor="text1"/>
          <w:sz w:val="28"/>
          <w:szCs w:val="28"/>
          <w:lang w:eastAsia="ru-RU"/>
        </w:rPr>
        <w:t>Структура работы:</w:t>
      </w:r>
    </w:p>
    <w:p w:rsidR="00A779D7" w:rsidRPr="00056519" w:rsidRDefault="00A779D7" w:rsidP="002F4F64">
      <w:pPr>
        <w:numPr>
          <w:ilvl w:val="0"/>
          <w:numId w:val="18"/>
        </w:numPr>
        <w:spacing w:after="0" w:line="360" w:lineRule="auto"/>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отчёт о маркетинговом исследовании;</w:t>
      </w:r>
    </w:p>
    <w:p w:rsidR="00A779D7" w:rsidRPr="00056519" w:rsidRDefault="00A779D7" w:rsidP="002F4F64">
      <w:pPr>
        <w:numPr>
          <w:ilvl w:val="0"/>
          <w:numId w:val="18"/>
        </w:numPr>
        <w:spacing w:after="0" w:line="360" w:lineRule="auto"/>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строительство и предпроектные расчёты по инженерным сетям;</w:t>
      </w:r>
    </w:p>
    <w:p w:rsidR="00A779D7" w:rsidRPr="00056519" w:rsidRDefault="00A779D7" w:rsidP="002F4F64">
      <w:pPr>
        <w:numPr>
          <w:ilvl w:val="0"/>
          <w:numId w:val="18"/>
        </w:numPr>
        <w:spacing w:after="0" w:line="360" w:lineRule="auto"/>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обоснование технологических решений;</w:t>
      </w:r>
    </w:p>
    <w:p w:rsidR="00A779D7" w:rsidRPr="00056519" w:rsidRDefault="00A779D7" w:rsidP="002F4F64">
      <w:pPr>
        <w:numPr>
          <w:ilvl w:val="0"/>
          <w:numId w:val="18"/>
        </w:numPr>
        <w:spacing w:after="0" w:line="360" w:lineRule="auto"/>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параметрическая финансовая модель проекта;</w:t>
      </w:r>
    </w:p>
    <w:p w:rsidR="00A779D7" w:rsidRPr="00056519" w:rsidRDefault="00A779D7" w:rsidP="002F4F64">
      <w:pPr>
        <w:numPr>
          <w:ilvl w:val="0"/>
          <w:numId w:val="18"/>
        </w:numPr>
        <w:spacing w:after="0" w:line="360" w:lineRule="auto"/>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бизнес-план инвестиционного проекта.</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b/>
          <w:bCs/>
          <w:color w:val="000000" w:themeColor="text1"/>
          <w:sz w:val="28"/>
          <w:szCs w:val="28"/>
          <w:lang w:eastAsia="ru-RU"/>
        </w:rPr>
        <w:t>Отрасль:</w:t>
      </w:r>
      <w:r w:rsidRPr="00056519">
        <w:rPr>
          <w:rFonts w:ascii="Times New Roman" w:eastAsia="Times New Roman" w:hAnsi="Times New Roman" w:cs="Times New Roman"/>
          <w:color w:val="000000" w:themeColor="text1"/>
          <w:sz w:val="28"/>
          <w:szCs w:val="28"/>
          <w:lang w:eastAsia="ru-RU"/>
        </w:rPr>
        <w:t> промышленные проекты/ нефть и газ</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b/>
          <w:bCs/>
          <w:color w:val="000000" w:themeColor="text1"/>
          <w:sz w:val="28"/>
          <w:szCs w:val="28"/>
          <w:lang w:eastAsia="ru-RU"/>
        </w:rPr>
        <w:t>Объём инвестиций:</w:t>
      </w:r>
      <w:r w:rsidRPr="00056519">
        <w:rPr>
          <w:rFonts w:ascii="Times New Roman" w:eastAsia="Times New Roman" w:hAnsi="Times New Roman" w:cs="Times New Roman"/>
          <w:color w:val="000000" w:themeColor="text1"/>
          <w:sz w:val="28"/>
          <w:szCs w:val="28"/>
          <w:lang w:eastAsia="ru-RU"/>
        </w:rPr>
        <w:t> 752,7 млн долларов</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b/>
          <w:bCs/>
          <w:color w:val="000000" w:themeColor="text1"/>
          <w:sz w:val="28"/>
          <w:szCs w:val="28"/>
          <w:lang w:eastAsia="ru-RU"/>
        </w:rPr>
        <w:t>Заказчик проекта:</w:t>
      </w:r>
      <w:r w:rsidRPr="00056519">
        <w:rPr>
          <w:rFonts w:ascii="Times New Roman" w:eastAsia="Times New Roman" w:hAnsi="Times New Roman" w:cs="Times New Roman"/>
          <w:color w:val="000000" w:themeColor="text1"/>
          <w:sz w:val="28"/>
          <w:szCs w:val="28"/>
          <w:lang w:eastAsia="ru-RU"/>
        </w:rPr>
        <w:t> информация конфиденциальна</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b/>
          <w:bCs/>
          <w:color w:val="000000" w:themeColor="text1"/>
          <w:sz w:val="28"/>
          <w:szCs w:val="28"/>
          <w:lang w:eastAsia="ru-RU"/>
        </w:rPr>
        <w:t>Регион реализации проекта:</w:t>
      </w:r>
      <w:r w:rsidRPr="00056519">
        <w:rPr>
          <w:rFonts w:ascii="Times New Roman" w:eastAsia="Times New Roman" w:hAnsi="Times New Roman" w:cs="Times New Roman"/>
          <w:color w:val="000000" w:themeColor="text1"/>
          <w:sz w:val="28"/>
          <w:szCs w:val="28"/>
          <w:lang w:eastAsia="ru-RU"/>
        </w:rPr>
        <w:t> Ленинградская область</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b/>
          <w:bCs/>
          <w:color w:val="000000" w:themeColor="text1"/>
          <w:sz w:val="28"/>
          <w:szCs w:val="28"/>
          <w:lang w:eastAsia="ru-RU"/>
        </w:rPr>
        <w:t>Направления проекта:</w:t>
      </w:r>
      <w:r w:rsidRPr="00056519">
        <w:rPr>
          <w:rFonts w:ascii="Times New Roman" w:eastAsia="Times New Roman" w:hAnsi="Times New Roman" w:cs="Times New Roman"/>
          <w:color w:val="000000" w:themeColor="text1"/>
          <w:sz w:val="28"/>
          <w:szCs w:val="28"/>
          <w:lang w:eastAsia="ru-RU"/>
        </w:rPr>
        <w:t> переработка нефти и получение из нее светлых и тёмных фракций, в том числе:</w:t>
      </w:r>
    </w:p>
    <w:p w:rsidR="00A779D7" w:rsidRPr="00056519" w:rsidRDefault="00A779D7" w:rsidP="002F4F64">
      <w:pPr>
        <w:numPr>
          <w:ilvl w:val="0"/>
          <w:numId w:val="17"/>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Бензин АИ-95 (кл. 5);</w:t>
      </w:r>
    </w:p>
    <w:p w:rsidR="00A779D7" w:rsidRPr="00056519" w:rsidRDefault="00A779D7" w:rsidP="002F4F64">
      <w:pPr>
        <w:numPr>
          <w:ilvl w:val="0"/>
          <w:numId w:val="17"/>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Дизельное топливо (кл. 5);</w:t>
      </w:r>
    </w:p>
    <w:p w:rsidR="00A779D7" w:rsidRPr="00056519" w:rsidRDefault="00A779D7" w:rsidP="002F4F64">
      <w:pPr>
        <w:numPr>
          <w:ilvl w:val="0"/>
          <w:numId w:val="17"/>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Сера гранулированная;</w:t>
      </w:r>
    </w:p>
    <w:p w:rsidR="00A779D7" w:rsidRPr="00056519" w:rsidRDefault="00A779D7" w:rsidP="002F4F64">
      <w:pPr>
        <w:numPr>
          <w:ilvl w:val="0"/>
          <w:numId w:val="17"/>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СУГ;</w:t>
      </w:r>
    </w:p>
    <w:p w:rsidR="00A779D7" w:rsidRPr="00056519" w:rsidRDefault="00A779D7" w:rsidP="002F4F64">
      <w:pPr>
        <w:numPr>
          <w:ilvl w:val="0"/>
          <w:numId w:val="17"/>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lastRenderedPageBreak/>
        <w:t>Пек.</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b/>
          <w:bCs/>
          <w:color w:val="000000" w:themeColor="text1"/>
          <w:sz w:val="28"/>
          <w:szCs w:val="28"/>
          <w:lang w:eastAsia="ru-RU"/>
        </w:rPr>
        <w:t>Заинтересованные пользователи:</w:t>
      </w:r>
    </w:p>
    <w:p w:rsidR="00A779D7" w:rsidRPr="00056519" w:rsidRDefault="00A779D7" w:rsidP="002F4F64">
      <w:pPr>
        <w:numPr>
          <w:ilvl w:val="0"/>
          <w:numId w:val="20"/>
        </w:numPr>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Инициатор проекта,</w:t>
      </w:r>
    </w:p>
    <w:p w:rsidR="00A779D7" w:rsidRPr="00056519" w:rsidRDefault="00A779D7" w:rsidP="002F4F64">
      <w:pPr>
        <w:numPr>
          <w:ilvl w:val="0"/>
          <w:numId w:val="20"/>
        </w:numPr>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Партнеры Инициатора проекта,</w:t>
      </w:r>
    </w:p>
    <w:p w:rsidR="00A779D7" w:rsidRPr="00056519" w:rsidRDefault="00A779D7" w:rsidP="002F4F64">
      <w:pPr>
        <w:numPr>
          <w:ilvl w:val="0"/>
          <w:numId w:val="20"/>
        </w:numPr>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Коммерческие банки,</w:t>
      </w:r>
    </w:p>
    <w:p w:rsidR="00A779D7" w:rsidRPr="00056519" w:rsidRDefault="00A779D7" w:rsidP="002F4F64">
      <w:pPr>
        <w:numPr>
          <w:ilvl w:val="0"/>
          <w:numId w:val="20"/>
        </w:numPr>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Зарубежные инвесторы,</w:t>
      </w:r>
    </w:p>
    <w:p w:rsidR="00A779D7" w:rsidRPr="00056519" w:rsidRDefault="00A779D7" w:rsidP="002F4F64">
      <w:pPr>
        <w:numPr>
          <w:ilvl w:val="0"/>
          <w:numId w:val="20"/>
        </w:numPr>
        <w:spacing w:after="0" w:line="360" w:lineRule="auto"/>
        <w:ind w:left="0" w:firstLine="72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Правительство Ленинградской области.</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b/>
          <w:bCs/>
          <w:color w:val="000000" w:themeColor="text1"/>
          <w:sz w:val="28"/>
          <w:szCs w:val="28"/>
          <w:lang w:eastAsia="ru-RU"/>
        </w:rPr>
        <w:t>Экономика проекта:</w:t>
      </w:r>
    </w:p>
    <w:p w:rsidR="00A779D7" w:rsidRPr="00056519" w:rsidRDefault="00A779D7" w:rsidP="002F4F64">
      <w:pPr>
        <w:numPr>
          <w:ilvl w:val="0"/>
          <w:numId w:val="19"/>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Инвестиции на реализацию проекта составят 752,7 млн долларов, в т. ч. 664,0 млн долларов – капитальные затраты.</w:t>
      </w:r>
    </w:p>
    <w:p w:rsidR="00056519" w:rsidRDefault="00A779D7" w:rsidP="002F4F64">
      <w:pPr>
        <w:numPr>
          <w:ilvl w:val="0"/>
          <w:numId w:val="19"/>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В данном проекте предусмотрено несколько источников финансирования:</w:t>
      </w:r>
    </w:p>
    <w:p w:rsidR="00056519" w:rsidRDefault="00A779D7" w:rsidP="002F4F64">
      <w:pPr>
        <w:numPr>
          <w:ilvl w:val="0"/>
          <w:numId w:val="19"/>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собственные средства инициатора – в размере 220 783,2 тыс. долл., в том числе возмещенный НДС по капитальным затратам – 101 288,1 тыс. долл.;</w:t>
      </w:r>
    </w:p>
    <w:p w:rsidR="00A779D7" w:rsidRPr="00056519" w:rsidRDefault="00A779D7" w:rsidP="002F4F64">
      <w:pPr>
        <w:numPr>
          <w:ilvl w:val="0"/>
          <w:numId w:val="19"/>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привлеченное финансирование – аккредитив ПАО «Сбербанк» – в размере 564 400,0 тыс. долл.</w:t>
      </w:r>
    </w:p>
    <w:p w:rsidR="00056519" w:rsidRDefault="00A779D7" w:rsidP="002F4F64">
      <w:pPr>
        <w:numPr>
          <w:ilvl w:val="0"/>
          <w:numId w:val="19"/>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Коммерческая эффективность на расчетном периоде 10 лет:</w:t>
      </w:r>
    </w:p>
    <w:p w:rsidR="00056519" w:rsidRDefault="00A779D7" w:rsidP="002F4F64">
      <w:pPr>
        <w:numPr>
          <w:ilvl w:val="0"/>
          <w:numId w:val="19"/>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NPV (чистая приведенная стоимость) – 138,9 млн долларов;</w:t>
      </w:r>
    </w:p>
    <w:p w:rsidR="00056519" w:rsidRDefault="00A779D7" w:rsidP="002F4F64">
      <w:pPr>
        <w:numPr>
          <w:ilvl w:val="0"/>
          <w:numId w:val="19"/>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IRR (внутренняя норма рентабельности) – 17,9%;</w:t>
      </w:r>
    </w:p>
    <w:p w:rsidR="00A779D7" w:rsidRPr="00056519" w:rsidRDefault="00A779D7" w:rsidP="002F4F64">
      <w:pPr>
        <w:numPr>
          <w:ilvl w:val="0"/>
          <w:numId w:val="19"/>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PBP (простой период окупаемости) – 6,2 лет.</w:t>
      </w:r>
    </w:p>
    <w:p w:rsidR="00A779D7" w:rsidRPr="00056519" w:rsidRDefault="00A779D7" w:rsidP="002F4F64">
      <w:pPr>
        <w:numPr>
          <w:ilvl w:val="0"/>
          <w:numId w:val="19"/>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Бюджетная эффективность: суммарные налоговые выплаты в бюджеты всех уровней составят порядка 570,9 млн долларов.</w:t>
      </w:r>
    </w:p>
    <w:p w:rsidR="00A779D7" w:rsidRPr="00056519" w:rsidRDefault="00A779D7" w:rsidP="002F4F64">
      <w:pPr>
        <w:numPr>
          <w:ilvl w:val="0"/>
          <w:numId w:val="19"/>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Социальная эффективность: планируется создание около 130 высокопроизводительных рабочих мест.</w:t>
      </w:r>
    </w:p>
    <w:p w:rsidR="00A779D7" w:rsidRPr="00056519" w:rsidRDefault="00A779D7" w:rsidP="002F4F64">
      <w:pPr>
        <w:numPr>
          <w:ilvl w:val="0"/>
          <w:numId w:val="19"/>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 xml:space="preserve">Анализ чувствительности показал устойчивость проекта к изменению ставки по кредиту, объему продаж и объему инвестиционных затрат – проект не теряет свою рентабельность при отклонении данных показателей даже на 20% от расчетных значений. Цены на продукцию и </w:t>
      </w:r>
      <w:r w:rsidRPr="00056519">
        <w:rPr>
          <w:rFonts w:ascii="Times New Roman" w:eastAsia="Times New Roman" w:hAnsi="Times New Roman" w:cs="Times New Roman"/>
          <w:color w:val="000000" w:themeColor="text1"/>
          <w:sz w:val="28"/>
          <w:szCs w:val="28"/>
          <w:lang w:eastAsia="ru-RU"/>
        </w:rPr>
        <w:lastRenderedPageBreak/>
        <w:t>стоимость прямых производственных затрат являются наиболее значимыми факторами, изменение которых приводит к существенным колебаниям показателей эффективности проекта. Наибольшую чувствительность проект демонстрирует к изменению цен на выпускаемую продукцию: при их снижении на 10% от расчетного показателя значение NPV уходит в отрицательную область, IRR проекта сокращается на 7,8 пп, срок окупаемости проекта возрастает на 1,3 года. Проект менее чувствителен к изменению стоимости прямых производственных затрат. Увеличение данного фактора на 10% влияет на показатели эффективности незначительно, однако рост прямых производственных затрат на 20% отправляют NPV в отрицательную область, IRR снижается более чем на 5,6 п.п., а срок окупаемости возрастает до 8,0 лет.</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b/>
          <w:bCs/>
          <w:color w:val="000000" w:themeColor="text1"/>
          <w:sz w:val="28"/>
          <w:szCs w:val="28"/>
          <w:lang w:eastAsia="ru-RU"/>
        </w:rPr>
        <w:t>Маркетинговое окружение проекта:</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В рамках раздела «Анализ рынка сырья продукции проекта» в подразделе «мировой рынок нефти» рассмотрена динамика мирового объема добычи и переработки нефти, определено место России по каждому из следующих показателей:</w:t>
      </w:r>
    </w:p>
    <w:p w:rsidR="00A779D7" w:rsidRPr="00056519" w:rsidRDefault="00A779D7" w:rsidP="002F4F64">
      <w:pPr>
        <w:numPr>
          <w:ilvl w:val="0"/>
          <w:numId w:val="23"/>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Запасы нефти по странам мира;</w:t>
      </w:r>
    </w:p>
    <w:p w:rsidR="00A779D7" w:rsidRPr="00056519" w:rsidRDefault="00A779D7" w:rsidP="002F4F64">
      <w:pPr>
        <w:numPr>
          <w:ilvl w:val="0"/>
          <w:numId w:val="23"/>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Динамика и темпы роста добычи нефти в мире, в том числе в структуре по странам ОПЕК-странам вне ОПЕК, производство нефти по странам мира, прогноз по производству нефти;</w:t>
      </w:r>
    </w:p>
    <w:p w:rsidR="00A779D7" w:rsidRPr="00056519" w:rsidRDefault="00A779D7" w:rsidP="002F4F64">
      <w:pPr>
        <w:numPr>
          <w:ilvl w:val="0"/>
          <w:numId w:val="23"/>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Потребление нефти по странам мира, прогноз по потреблению нефти;</w:t>
      </w:r>
    </w:p>
    <w:p w:rsidR="00A779D7" w:rsidRPr="00056519" w:rsidRDefault="00A779D7" w:rsidP="002F4F64">
      <w:pPr>
        <w:numPr>
          <w:ilvl w:val="0"/>
          <w:numId w:val="23"/>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Динамика и структура экспорта нефти по странам мира;</w:t>
      </w:r>
    </w:p>
    <w:p w:rsidR="00A779D7" w:rsidRPr="00056519" w:rsidRDefault="00A779D7" w:rsidP="002F4F64">
      <w:pPr>
        <w:numPr>
          <w:ilvl w:val="0"/>
          <w:numId w:val="23"/>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Динамика и структура импорта нефти по странам мира;</w:t>
      </w:r>
    </w:p>
    <w:p w:rsidR="00A779D7" w:rsidRPr="00056519" w:rsidRDefault="00A779D7" w:rsidP="002F4F64">
      <w:pPr>
        <w:numPr>
          <w:ilvl w:val="0"/>
          <w:numId w:val="23"/>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Динамика цен на нефть.</w:t>
      </w:r>
    </w:p>
    <w:p w:rsidR="00A779D7" w:rsidRPr="008C6186" w:rsidRDefault="00A779D7" w:rsidP="002F4F64">
      <w:pPr>
        <w:pStyle w:val="a4"/>
        <w:numPr>
          <w:ilvl w:val="0"/>
          <w:numId w:val="23"/>
        </w:numPr>
        <w:spacing w:after="0" w:line="360" w:lineRule="auto"/>
        <w:ind w:left="0" w:firstLine="680"/>
        <w:contextualSpacing w:val="0"/>
        <w:jc w:val="both"/>
        <w:rPr>
          <w:rFonts w:ascii="Times New Roman" w:eastAsia="Times New Roman" w:hAnsi="Times New Roman" w:cs="Times New Roman"/>
          <w:color w:val="000000" w:themeColor="text1"/>
          <w:sz w:val="28"/>
          <w:szCs w:val="28"/>
          <w:lang w:eastAsia="ru-RU"/>
        </w:rPr>
      </w:pPr>
      <w:r w:rsidRPr="008C6186">
        <w:rPr>
          <w:rFonts w:ascii="Times New Roman" w:eastAsia="Times New Roman" w:hAnsi="Times New Roman" w:cs="Times New Roman"/>
          <w:color w:val="000000" w:themeColor="text1"/>
          <w:sz w:val="28"/>
          <w:szCs w:val="28"/>
          <w:lang w:eastAsia="ru-RU"/>
        </w:rPr>
        <w:t>В подразделе «российский рынок нефти» проведен анализ текущего состояния по каждому из следующих показателей:</w:t>
      </w:r>
    </w:p>
    <w:p w:rsidR="00A779D7" w:rsidRPr="00056519" w:rsidRDefault="00A779D7" w:rsidP="002F4F64">
      <w:pPr>
        <w:numPr>
          <w:ilvl w:val="0"/>
          <w:numId w:val="23"/>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lastRenderedPageBreak/>
        <w:t>Динамика добычи нефти в России, динамика среднесуточной добычи нефти в России;</w:t>
      </w:r>
    </w:p>
    <w:p w:rsidR="00A779D7" w:rsidRPr="00056519" w:rsidRDefault="00A779D7" w:rsidP="002F4F64">
      <w:pPr>
        <w:numPr>
          <w:ilvl w:val="0"/>
          <w:numId w:val="23"/>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Структура добычи нефти по регионам России;</w:t>
      </w:r>
    </w:p>
    <w:p w:rsidR="00A779D7" w:rsidRPr="00056519" w:rsidRDefault="00A779D7" w:rsidP="002F4F64">
      <w:pPr>
        <w:numPr>
          <w:ilvl w:val="0"/>
          <w:numId w:val="23"/>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Структура добычи нефти по нефтедобывающим компаниям России;</w:t>
      </w:r>
    </w:p>
    <w:p w:rsidR="00A779D7" w:rsidRPr="00056519" w:rsidRDefault="00A779D7" w:rsidP="002F4F64">
      <w:pPr>
        <w:numPr>
          <w:ilvl w:val="0"/>
          <w:numId w:val="23"/>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Стоимость нефти на внутреннем рынке, способы ее формирования и динамика биржевых и внебиржевых цен на нефть.</w:t>
      </w:r>
    </w:p>
    <w:p w:rsidR="00A779D7" w:rsidRPr="00056519" w:rsidRDefault="00A779D7" w:rsidP="002F4F64">
      <w:pPr>
        <w:numPr>
          <w:ilvl w:val="0"/>
          <w:numId w:val="23"/>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Динамика экспорта нефти.</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По проекту строительства нефтеперерабатывающего завода малого объема в Ленинградской области нефть, являющаяся основным сырьем, будет приобретаться у нефтедобывающих предприятий на торгах на Санкт-Петербургской международной товарно-сырьевой бирже либо по прямым договорам с нефтедобывающими компаниями по рыночным ценам.</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В результате переработки нефти на новом мини-НПЗ будут производиться бензин АИ-95 (класса 5), дизельное топливо (класса 5), гранулированная сера, сжиженный углеводородный газ и пеки. В рамках раздела «Анализ рынка производства и сбыта продукции проекта» в подразделе «объем, динамика и структура производства продукции» рассмотрены:</w:t>
      </w:r>
    </w:p>
    <w:p w:rsidR="00A779D7" w:rsidRPr="008C6186" w:rsidRDefault="00A779D7" w:rsidP="002F4F64">
      <w:pPr>
        <w:pStyle w:val="a4"/>
        <w:numPr>
          <w:ilvl w:val="0"/>
          <w:numId w:val="24"/>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8C6186">
        <w:rPr>
          <w:rFonts w:ascii="Times New Roman" w:eastAsia="Times New Roman" w:hAnsi="Times New Roman" w:cs="Times New Roman"/>
          <w:color w:val="000000" w:themeColor="text1"/>
          <w:sz w:val="28"/>
          <w:szCs w:val="28"/>
          <w:lang w:eastAsia="ru-RU"/>
        </w:rPr>
        <w:t>Показатели переработки нефти в России, в т.ч. глубина переработки;</w:t>
      </w:r>
    </w:p>
    <w:p w:rsidR="00A779D7" w:rsidRPr="008C6186" w:rsidRDefault="00A779D7" w:rsidP="002F4F64">
      <w:pPr>
        <w:pStyle w:val="a4"/>
        <w:numPr>
          <w:ilvl w:val="0"/>
          <w:numId w:val="24"/>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8C6186">
        <w:rPr>
          <w:rFonts w:ascii="Times New Roman" w:eastAsia="Times New Roman" w:hAnsi="Times New Roman" w:cs="Times New Roman"/>
          <w:color w:val="000000" w:themeColor="text1"/>
          <w:sz w:val="28"/>
          <w:szCs w:val="28"/>
          <w:lang w:eastAsia="ru-RU"/>
        </w:rPr>
        <w:t>Региональная структура мощностей по переработке нефти;</w:t>
      </w:r>
    </w:p>
    <w:p w:rsidR="00A779D7" w:rsidRPr="008C6186" w:rsidRDefault="00A779D7" w:rsidP="002F4F64">
      <w:pPr>
        <w:pStyle w:val="a4"/>
        <w:numPr>
          <w:ilvl w:val="0"/>
          <w:numId w:val="24"/>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8C6186">
        <w:rPr>
          <w:rFonts w:ascii="Times New Roman" w:eastAsia="Times New Roman" w:hAnsi="Times New Roman" w:cs="Times New Roman"/>
          <w:color w:val="000000" w:themeColor="text1"/>
          <w:sz w:val="28"/>
          <w:szCs w:val="28"/>
          <w:lang w:eastAsia="ru-RU"/>
        </w:rPr>
        <w:t>Динамика и темпы роста производства автомобильного бензина, в т.ч. помесячные;</w:t>
      </w:r>
    </w:p>
    <w:p w:rsidR="00A779D7" w:rsidRPr="008C6186" w:rsidRDefault="00A779D7" w:rsidP="002F4F64">
      <w:pPr>
        <w:pStyle w:val="a4"/>
        <w:numPr>
          <w:ilvl w:val="0"/>
          <w:numId w:val="24"/>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8C6186">
        <w:rPr>
          <w:rFonts w:ascii="Times New Roman" w:eastAsia="Times New Roman" w:hAnsi="Times New Roman" w:cs="Times New Roman"/>
          <w:color w:val="000000" w:themeColor="text1"/>
          <w:sz w:val="28"/>
          <w:szCs w:val="28"/>
          <w:lang w:eastAsia="ru-RU"/>
        </w:rPr>
        <w:t>Динамика и темпы роста производства дизельного топлива, в т.ч. помесячные.</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 xml:space="preserve">В подразделе «Производители продукции в России» проанализирована концентрация производителей бензина и дизельного топлива (в т.ч. по ВИНК и мини-НПЗ) на оптовом и розничном рынках, приведены данные о </w:t>
      </w:r>
      <w:r w:rsidRPr="00056519">
        <w:rPr>
          <w:rFonts w:ascii="Times New Roman" w:eastAsia="Times New Roman" w:hAnsi="Times New Roman" w:cs="Times New Roman"/>
          <w:color w:val="000000" w:themeColor="text1"/>
          <w:sz w:val="28"/>
          <w:szCs w:val="28"/>
          <w:lang w:eastAsia="ru-RU"/>
        </w:rPr>
        <w:lastRenderedPageBreak/>
        <w:t>существующих в настоящий момент нефтеперерабатывающих предприятиях малой мощности (до 1 млн т по нефтепереработке в год). Доля мини-НПЗ в мощностях и объеме переработки нефти в России составляет лишь около 2,7%.</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В подразделе «Потребление продукции на мировом рынке и в России» отражено, что на мировом рынке основными потребителями российских нефтепродуктов являются европейские страны. Что касается внутреннего рынка, то в подразделе произведен анализ динамики объема отгрузки автомобильного бензина и дизельного топлива, в т.ч. по экологическим классам, представлена динамика объема биржевой и внебиржевой торговли данными нефтепродуктами, фактические и нормативные объемы биржевой реализации автомобильного бензина и дизельного топлива. В подразделе «Цены на продукцию в России» приведена динамика стоимости биржевых и внебиржевых поставок автомобильного бензина и дизельного топлива на внутренний рынок за период с 2012 по октябрь 2016 года.</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В подразделе «Потенциальная емкость рынка сбыта» отмечается, что основным рынком сбыта продукции проекта станет внутренний российский рынок с акцентом на потребителей регионов Северо-Западного федерального округа, имеющего значительную ненасыщенную емкость по потреблению нефтепродуктов.</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Конкурентными преимуществами нового мини-нефтеперерабатывающего завода являются:</w:t>
      </w:r>
    </w:p>
    <w:p w:rsidR="00A779D7" w:rsidRPr="00056519" w:rsidRDefault="00A779D7" w:rsidP="002F4F64">
      <w:pPr>
        <w:numPr>
          <w:ilvl w:val="0"/>
          <w:numId w:val="25"/>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близость к потребителям;</w:t>
      </w:r>
    </w:p>
    <w:p w:rsidR="00A779D7" w:rsidRPr="00056519" w:rsidRDefault="00A779D7" w:rsidP="002F4F64">
      <w:pPr>
        <w:numPr>
          <w:ilvl w:val="0"/>
          <w:numId w:val="25"/>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высококачественный бензин, доступный непосредственно от производителя, что снижает риск получения некачественного топлива;</w:t>
      </w:r>
    </w:p>
    <w:p w:rsidR="00A779D7" w:rsidRPr="00056519" w:rsidRDefault="00A779D7" w:rsidP="002F4F64">
      <w:pPr>
        <w:numPr>
          <w:ilvl w:val="0"/>
          <w:numId w:val="25"/>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современное оборудование и технологии;</w:t>
      </w:r>
    </w:p>
    <w:p w:rsidR="00A779D7" w:rsidRPr="00056519" w:rsidRDefault="00A779D7" w:rsidP="002F4F64">
      <w:pPr>
        <w:numPr>
          <w:ilvl w:val="0"/>
          <w:numId w:val="25"/>
        </w:numPr>
        <w:spacing w:after="0" w:line="360" w:lineRule="auto"/>
        <w:ind w:left="0" w:firstLine="680"/>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разнообразный ассортимент, позволяющий работать для различных групп потребителей.</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b/>
          <w:bCs/>
          <w:color w:val="000000" w:themeColor="text1"/>
          <w:sz w:val="28"/>
          <w:szCs w:val="28"/>
          <w:lang w:eastAsia="ru-RU"/>
        </w:rPr>
        <w:t>Строительство и предпроектные расчёты по инженерным сетям:</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lastRenderedPageBreak/>
        <w:t>Строительство нефтеперерабатывающего завода малого объема планируется выполнить в соответствии с инженерными, технологическими и архитектурными решениями которые предлагает инжиниринговая компания, разрабатывающая проект строительства завода «под ключ». Для обеспечения проекта электроэнергией и другими видами ресурсов рассмотрены варианты подключения к ближайшим действующим сетям поставщиков соответствующих ресурсов.</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b/>
          <w:bCs/>
          <w:color w:val="000000" w:themeColor="text1"/>
          <w:sz w:val="28"/>
          <w:szCs w:val="28"/>
          <w:lang w:eastAsia="ru-RU"/>
        </w:rPr>
        <w:t>Обоснование технологических решений:</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Выбор технологических решений для завода определён в соответствии с видами конечной продукции.</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В составе оборудования предусмотрено использование установки первичной переработки нефти, установок гидроочистки фракции, каталитического риформинга, гидроизомеризации, гидрокрекинга. Кроме того предусмотрено использование установки получения водорода и очистки водородсодержащего газа и установка получения серы методом Клауса. Последняя решает проблему утилизации сероводорода, тем самым существенно снижая вредные выбросы в окружающую среду и дает возможность получать целевой продукт - газовую серу.</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b/>
          <w:bCs/>
          <w:color w:val="000000" w:themeColor="text1"/>
          <w:sz w:val="28"/>
          <w:szCs w:val="28"/>
          <w:lang w:eastAsia="ru-RU"/>
        </w:rPr>
        <w:t>Специфика работы над проектом:</w:t>
      </w:r>
    </w:p>
    <w:p w:rsidR="00A779D7" w:rsidRPr="00056519" w:rsidRDefault="00A779D7" w:rsidP="00A779D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56519">
        <w:rPr>
          <w:rFonts w:ascii="Times New Roman" w:eastAsia="Times New Roman" w:hAnsi="Times New Roman" w:cs="Times New Roman"/>
          <w:color w:val="000000" w:themeColor="text1"/>
          <w:sz w:val="28"/>
          <w:szCs w:val="28"/>
          <w:lang w:eastAsia="ru-RU"/>
        </w:rPr>
        <w:t>При разработке финансовой модели была учтена сложная структура финансирования проекта. На первоначальном этапе планируется открытие непокрытого документарного безотзывного аккредитива в ПАО «Сбербанк» для реализации проекта на срок до ввода объекта в эксплуатацию в размере 85% от объема капитальных затрат. Он будет служить в качестве обеспечения для китайских партнеров, которые одновременно являются поставщиками и подрядчиками. При закрытии аккредитива задолженность переходит в ПАО «Сбербанк», завод будет являться залогом для предоставления инвестиционного кредита.</w:t>
      </w:r>
    </w:p>
    <w:p w:rsidR="00F82B96" w:rsidRDefault="00F82B96" w:rsidP="00A779D7">
      <w:pPr>
        <w:pStyle w:val="1"/>
        <w:spacing w:before="0" w:beforeAutospacing="0" w:after="300" w:afterAutospacing="0"/>
        <w:rPr>
          <w:color w:val="000000" w:themeColor="text1"/>
          <w:sz w:val="28"/>
          <w:szCs w:val="28"/>
        </w:rPr>
      </w:pPr>
    </w:p>
    <w:p w:rsidR="00F82B96" w:rsidRDefault="00130EDB" w:rsidP="008C6186">
      <w:pPr>
        <w:pStyle w:val="1"/>
        <w:spacing w:before="0" w:beforeAutospacing="0" w:after="300" w:afterAutospacing="0"/>
        <w:jc w:val="center"/>
        <w:rPr>
          <w:color w:val="000000" w:themeColor="text1"/>
          <w:sz w:val="28"/>
          <w:szCs w:val="28"/>
        </w:rPr>
      </w:pPr>
      <w:r>
        <w:rPr>
          <w:color w:val="000000" w:themeColor="text1"/>
          <w:sz w:val="28"/>
          <w:szCs w:val="28"/>
        </w:rPr>
        <w:lastRenderedPageBreak/>
        <w:t xml:space="preserve">Глава </w:t>
      </w:r>
      <w:r w:rsidR="00F82B96">
        <w:rPr>
          <w:color w:val="000000" w:themeColor="text1"/>
          <w:sz w:val="28"/>
          <w:szCs w:val="28"/>
        </w:rPr>
        <w:t>3</w:t>
      </w:r>
      <w:r>
        <w:rPr>
          <w:color w:val="000000" w:themeColor="text1"/>
          <w:sz w:val="28"/>
          <w:szCs w:val="28"/>
        </w:rPr>
        <w:t>.</w:t>
      </w:r>
      <w:r w:rsidR="00F82B96">
        <w:rPr>
          <w:color w:val="000000" w:themeColor="text1"/>
          <w:sz w:val="28"/>
          <w:szCs w:val="28"/>
        </w:rPr>
        <w:t xml:space="preserve"> Проблемы</w:t>
      </w:r>
      <w:r w:rsidR="00A46DE2">
        <w:rPr>
          <w:color w:val="000000" w:themeColor="text1"/>
          <w:sz w:val="28"/>
          <w:szCs w:val="28"/>
        </w:rPr>
        <w:t xml:space="preserve"> реализации инвестиционных проектов</w:t>
      </w:r>
      <w:r w:rsidR="00F225FE">
        <w:rPr>
          <w:color w:val="000000" w:themeColor="text1"/>
          <w:sz w:val="28"/>
          <w:szCs w:val="28"/>
        </w:rPr>
        <w:t xml:space="preserve"> и их решения</w:t>
      </w:r>
    </w:p>
    <w:p w:rsidR="00D71B3D" w:rsidRDefault="00F82B96" w:rsidP="00F82B96">
      <w:pPr>
        <w:pStyle w:val="1"/>
        <w:spacing w:before="0" w:beforeAutospacing="0" w:after="0" w:afterAutospacing="0" w:line="360" w:lineRule="auto"/>
        <w:ind w:firstLine="709"/>
        <w:jc w:val="both"/>
        <w:rPr>
          <w:b w:val="0"/>
          <w:color w:val="000000" w:themeColor="text1"/>
          <w:sz w:val="28"/>
          <w:szCs w:val="28"/>
        </w:rPr>
      </w:pPr>
      <w:r w:rsidRPr="00F82B96">
        <w:rPr>
          <w:b w:val="0"/>
          <w:color w:val="000000" w:themeColor="text1"/>
          <w:sz w:val="28"/>
          <w:szCs w:val="28"/>
        </w:rPr>
        <w:t>Региональные инвестиционные проекты (РИП) в экономике современной России являются одними из наиболее эффективных и точечных форм реализации экономической политики в субъектах Российской Федерации, дающие возможность методично подходить к решению проблем социально-экономического развития территорий. Характерной чертой РИП является создание экономических механизмов, в наибольшей степени учитывающих региональную специфику с позиции наиболее рационального и эффективного распределения ресурсов и устранения диспро</w:t>
      </w:r>
      <w:r>
        <w:rPr>
          <w:b w:val="0"/>
          <w:color w:val="000000" w:themeColor="text1"/>
          <w:sz w:val="28"/>
          <w:szCs w:val="28"/>
        </w:rPr>
        <w:t>порций в развитии территории</w:t>
      </w:r>
      <w:r w:rsidRPr="00F82B96">
        <w:rPr>
          <w:b w:val="0"/>
          <w:color w:val="000000" w:themeColor="text1"/>
          <w:sz w:val="28"/>
          <w:szCs w:val="28"/>
        </w:rPr>
        <w:t xml:space="preserve">. </w:t>
      </w:r>
    </w:p>
    <w:p w:rsidR="00D71B3D" w:rsidRDefault="00F82B96" w:rsidP="00F82B96">
      <w:pPr>
        <w:pStyle w:val="1"/>
        <w:spacing w:before="0" w:beforeAutospacing="0" w:after="0" w:afterAutospacing="0" w:line="360" w:lineRule="auto"/>
        <w:ind w:firstLine="709"/>
        <w:jc w:val="both"/>
        <w:rPr>
          <w:b w:val="0"/>
          <w:color w:val="000000" w:themeColor="text1"/>
          <w:sz w:val="28"/>
          <w:szCs w:val="28"/>
        </w:rPr>
      </w:pPr>
      <w:r w:rsidRPr="00F82B96">
        <w:rPr>
          <w:b w:val="0"/>
          <w:color w:val="000000" w:themeColor="text1"/>
          <w:sz w:val="28"/>
          <w:szCs w:val="28"/>
        </w:rPr>
        <w:t>Наличие диспропорций в социально-экономическом развитии субъектов РФ является одной из проблем, не решив которой невозможно добиться устойчивого развития экономики страны и ее социальной сферы и, как следствие, создания благоприятного инвестиционного климата. Сегодня ситуация такова, что богатые природными ресурсами регионы активно развиваются, тогда как все остальные субъекты Российской Федерации испытывают явный дефицит средств на развитие. Основная масса прямых иностранных инвестиций направляется только в три федеральных округа: Центральный, Северо-Западный и Уральский. Они успешно конкурируют с основными европейскими инвестиционными центрами, которые занимались формированием своего инвестиционного имиджа длительный период. Таким образом, региональные инвестиционные проекты могут рассматриваться как решение проблемы инвестирования реального сектора российских регионов</w:t>
      </w:r>
      <w:r w:rsidR="00D71B3D">
        <w:rPr>
          <w:b w:val="0"/>
          <w:color w:val="000000" w:themeColor="text1"/>
          <w:sz w:val="28"/>
          <w:szCs w:val="28"/>
        </w:rPr>
        <w:t>.</w:t>
      </w:r>
    </w:p>
    <w:p w:rsidR="00D71B3D" w:rsidRDefault="00F82B96" w:rsidP="00F82B96">
      <w:pPr>
        <w:pStyle w:val="1"/>
        <w:spacing w:before="0" w:beforeAutospacing="0" w:after="0" w:afterAutospacing="0" w:line="360" w:lineRule="auto"/>
        <w:ind w:firstLine="709"/>
        <w:jc w:val="both"/>
        <w:rPr>
          <w:b w:val="0"/>
          <w:color w:val="000000" w:themeColor="text1"/>
          <w:sz w:val="28"/>
          <w:szCs w:val="28"/>
        </w:rPr>
      </w:pPr>
      <w:r w:rsidRPr="00F82B96">
        <w:rPr>
          <w:b w:val="0"/>
          <w:color w:val="000000" w:themeColor="text1"/>
          <w:sz w:val="28"/>
          <w:szCs w:val="28"/>
        </w:rPr>
        <w:t xml:space="preserve">На сегодняшний день в отечественной литературе системные подходы к определению самого понятия «региональный инвестиционный проект» отражены не в полной мере. Имеющимся подходам свойственна разрозненность мнений по поводу сущности РИП, их отличительных свойств, характеристик и критериев. В соответствии с «Правилами формирования и использования бюджетных ассигнований Инвестиционного </w:t>
      </w:r>
      <w:r w:rsidRPr="00F82B96">
        <w:rPr>
          <w:b w:val="0"/>
          <w:color w:val="000000" w:themeColor="text1"/>
          <w:sz w:val="28"/>
          <w:szCs w:val="28"/>
        </w:rPr>
        <w:lastRenderedPageBreak/>
        <w:t xml:space="preserve">фонда РФ», утвержденными постановлением Правительства РФ от 01.03.2008 г., в категорию РИП попадает два вида проектов: </w:t>
      </w:r>
    </w:p>
    <w:p w:rsidR="00D71B3D" w:rsidRDefault="00F82B96" w:rsidP="00F82B96">
      <w:pPr>
        <w:pStyle w:val="1"/>
        <w:spacing w:before="0" w:beforeAutospacing="0" w:after="0" w:afterAutospacing="0" w:line="360" w:lineRule="auto"/>
        <w:ind w:firstLine="709"/>
        <w:jc w:val="both"/>
        <w:rPr>
          <w:b w:val="0"/>
          <w:color w:val="000000" w:themeColor="text1"/>
          <w:sz w:val="28"/>
          <w:szCs w:val="28"/>
        </w:rPr>
      </w:pPr>
      <w:r w:rsidRPr="00F82B96">
        <w:rPr>
          <w:b w:val="0"/>
          <w:color w:val="000000" w:themeColor="text1"/>
          <w:sz w:val="28"/>
          <w:szCs w:val="28"/>
        </w:rPr>
        <w:t xml:space="preserve">1) проект регионального значения; </w:t>
      </w:r>
    </w:p>
    <w:p w:rsidR="00D71B3D" w:rsidRDefault="00F82B96" w:rsidP="00F82B96">
      <w:pPr>
        <w:pStyle w:val="1"/>
        <w:spacing w:before="0" w:beforeAutospacing="0" w:after="0" w:afterAutospacing="0" w:line="360" w:lineRule="auto"/>
        <w:ind w:firstLine="709"/>
        <w:jc w:val="both"/>
        <w:rPr>
          <w:b w:val="0"/>
          <w:color w:val="000000" w:themeColor="text1"/>
          <w:sz w:val="28"/>
          <w:szCs w:val="28"/>
        </w:rPr>
      </w:pPr>
      <w:r w:rsidRPr="00F82B96">
        <w:rPr>
          <w:b w:val="0"/>
          <w:color w:val="000000" w:themeColor="text1"/>
          <w:sz w:val="28"/>
          <w:szCs w:val="28"/>
        </w:rPr>
        <w:t xml:space="preserve">2) проект межрегионального значения. </w:t>
      </w:r>
    </w:p>
    <w:p w:rsidR="00D71B3D" w:rsidRDefault="00F82B96" w:rsidP="00F82B96">
      <w:pPr>
        <w:pStyle w:val="1"/>
        <w:spacing w:before="0" w:beforeAutospacing="0" w:after="0" w:afterAutospacing="0" w:line="360" w:lineRule="auto"/>
        <w:ind w:firstLine="709"/>
        <w:jc w:val="both"/>
        <w:rPr>
          <w:b w:val="0"/>
          <w:color w:val="000000" w:themeColor="text1"/>
          <w:sz w:val="28"/>
          <w:szCs w:val="28"/>
        </w:rPr>
      </w:pPr>
      <w:r w:rsidRPr="00F82B96">
        <w:rPr>
          <w:b w:val="0"/>
          <w:color w:val="000000" w:themeColor="text1"/>
          <w:sz w:val="28"/>
          <w:szCs w:val="28"/>
        </w:rPr>
        <w:t>В ходе реализации региональных инвестиционных проектов возникает множество проблем, удерживающих их более активную имплементацию в регионах. Сложившаяся система механизмов и инструментов государственно-частного партнерства (ГЧП) в России характеризуется особой концентрацией управленческих функций на федеральном уровне. Таким образом, уровень принятия решений по региональным инвестиционным проектам представляется неоправданно высоким (паспорта инвестиционных проектов ГЧП утверждаются отдельными распоряжениями Правительства РФ). Стадия прохождения многоуровневой системы принятия управленческих решений, включая соответствующее распоряжение Правительства РФ, занимает большое количество времени (как правило, не менее одного календарного года)</w:t>
      </w:r>
      <w:r w:rsidR="00D71B3D">
        <w:rPr>
          <w:b w:val="0"/>
          <w:color w:val="000000" w:themeColor="text1"/>
          <w:sz w:val="28"/>
          <w:szCs w:val="28"/>
        </w:rPr>
        <w:t>.</w:t>
      </w:r>
    </w:p>
    <w:p w:rsidR="00D71B3D" w:rsidRDefault="00F82B96" w:rsidP="00F82B96">
      <w:pPr>
        <w:pStyle w:val="1"/>
        <w:spacing w:before="0" w:beforeAutospacing="0" w:after="0" w:afterAutospacing="0" w:line="360" w:lineRule="auto"/>
        <w:ind w:firstLine="709"/>
        <w:jc w:val="both"/>
        <w:rPr>
          <w:b w:val="0"/>
          <w:color w:val="000000" w:themeColor="text1"/>
          <w:sz w:val="28"/>
          <w:szCs w:val="28"/>
        </w:rPr>
      </w:pPr>
      <w:r w:rsidRPr="00F82B96">
        <w:rPr>
          <w:b w:val="0"/>
          <w:color w:val="000000" w:themeColor="text1"/>
          <w:sz w:val="28"/>
          <w:szCs w:val="28"/>
        </w:rPr>
        <w:t xml:space="preserve"> Еще одной немаловажной проблемой является тот факт, что правила, регламентирующие порядок выделения средств из Инвестфонда РФ, не предусматривают финансирование разработки проектно-сметной документации региональных проектов ГЧП, как это предусмотрено в ходе реализации комплексных инвестиционных проектов на территории субъектов Российской Федерации. В тоже время заявка на финансирование проекта государственно-частного партнёрства из Инвестфонда РФ не рассматривается без подготовленной заранее проектной документации. Здесь следует обратить внимание на то, что подготовка документации для масштабного проекта ГЧП занимает, как правило, больше года и обходится в 3–5 % от суммарной стоимости проекта. В большинстве случаев регионы не в состоянии самостоятельно профинансировать разработку всей необходимой проектной документации. В связи с этим кажется целесообразным рассмотреть возможность финансирования из </w:t>
      </w:r>
      <w:r w:rsidRPr="00F82B96">
        <w:rPr>
          <w:b w:val="0"/>
          <w:color w:val="000000" w:themeColor="text1"/>
          <w:sz w:val="28"/>
          <w:szCs w:val="28"/>
        </w:rPr>
        <w:lastRenderedPageBreak/>
        <w:t>Инвестиционного фонда РФ разработку проектно-сметной документации приоритетных региональных</w:t>
      </w:r>
      <w:r w:rsidR="00D71B3D">
        <w:rPr>
          <w:b w:val="0"/>
          <w:color w:val="000000" w:themeColor="text1"/>
          <w:sz w:val="28"/>
          <w:szCs w:val="28"/>
        </w:rPr>
        <w:t xml:space="preserve"> инвестиционных проектов ГЧП</w:t>
      </w:r>
      <w:r w:rsidRPr="00F82B96">
        <w:rPr>
          <w:b w:val="0"/>
          <w:color w:val="000000" w:themeColor="text1"/>
          <w:sz w:val="28"/>
          <w:szCs w:val="28"/>
        </w:rPr>
        <w:t xml:space="preserve">. </w:t>
      </w:r>
    </w:p>
    <w:p w:rsidR="00D71B3D" w:rsidRDefault="00F82B96" w:rsidP="00F82B96">
      <w:pPr>
        <w:pStyle w:val="1"/>
        <w:spacing w:before="0" w:beforeAutospacing="0" w:after="0" w:afterAutospacing="0" w:line="360" w:lineRule="auto"/>
        <w:ind w:firstLine="709"/>
        <w:jc w:val="both"/>
        <w:rPr>
          <w:b w:val="0"/>
          <w:color w:val="000000" w:themeColor="text1"/>
          <w:sz w:val="28"/>
          <w:szCs w:val="28"/>
        </w:rPr>
      </w:pPr>
      <w:r w:rsidRPr="00F82B96">
        <w:rPr>
          <w:b w:val="0"/>
          <w:color w:val="000000" w:themeColor="text1"/>
          <w:sz w:val="28"/>
          <w:szCs w:val="28"/>
        </w:rPr>
        <w:t>Целевое выделение бюджетных средств связано с предписанием иметь в каждом отдельном регионе свою стратегию социально-экономического развития, которая подтверждала бы соответствие проекта приоритетам социально-экономического развития региона. Но в то же время законодательство не регламентирует необходимость разработки субъектами РФ своей стратегии, это лишает возможности те регионы, которые не разрабатывали свою стратегию, подавать заявки для получения средств из ИФ.</w:t>
      </w:r>
    </w:p>
    <w:p w:rsidR="00D71B3D" w:rsidRDefault="00F82B96" w:rsidP="00F82B96">
      <w:pPr>
        <w:pStyle w:val="1"/>
        <w:spacing w:before="0" w:beforeAutospacing="0" w:after="0" w:afterAutospacing="0" w:line="360" w:lineRule="auto"/>
        <w:ind w:firstLine="709"/>
        <w:jc w:val="both"/>
        <w:rPr>
          <w:b w:val="0"/>
          <w:color w:val="000000" w:themeColor="text1"/>
          <w:sz w:val="28"/>
          <w:szCs w:val="28"/>
        </w:rPr>
      </w:pPr>
      <w:r w:rsidRPr="00F82B96">
        <w:rPr>
          <w:b w:val="0"/>
          <w:color w:val="000000" w:themeColor="text1"/>
          <w:sz w:val="28"/>
          <w:szCs w:val="28"/>
        </w:rPr>
        <w:t xml:space="preserve"> Опыт реализации части проектов ИФ свидетельствует об опережающем финансировании проектов бизнесом. Как показывает практика, государство в силу своей сложной структуры сильно затягивает выделение бюджетных ассигнований, и ответственность за это никто не несёт. Финансирование тормозится из-за так называемой «бюрократической волокиты», включающей в себя разного рода и вида согласования со множеством министерств, ведомств, а также сбор виз и заключений. Подобная задержка влечет за собой существенное удорожание проекта. </w:t>
      </w:r>
    </w:p>
    <w:p w:rsidR="00D71B3D" w:rsidRDefault="00F82B96" w:rsidP="00F82B96">
      <w:pPr>
        <w:pStyle w:val="1"/>
        <w:spacing w:before="0" w:beforeAutospacing="0" w:after="0" w:afterAutospacing="0" w:line="360" w:lineRule="auto"/>
        <w:ind w:firstLine="709"/>
        <w:jc w:val="both"/>
        <w:rPr>
          <w:b w:val="0"/>
          <w:color w:val="000000" w:themeColor="text1"/>
          <w:sz w:val="28"/>
          <w:szCs w:val="28"/>
        </w:rPr>
      </w:pPr>
      <w:r w:rsidRPr="00F82B96">
        <w:rPr>
          <w:b w:val="0"/>
          <w:color w:val="000000" w:themeColor="text1"/>
          <w:sz w:val="28"/>
          <w:szCs w:val="28"/>
        </w:rPr>
        <w:t xml:space="preserve">Деятельность ИФ по своей сути ориентирована на софинансирование различных проектов частного сектора в виде субсидий, когда первоначально выделяются средства из бюджета, а затем привлекаются частные инвестиции. В результате такой кооперации нередко возникают пагубные последствия: неопределённость целей проекта как для государства, так и для бизнеса, нарушение рыночных механизмов финансирования (искажение цен и процентных ставок), высокие риски нецелевой траты бюджетных средств (в ситуации, когда частный инвестор отказывается от своих обязательств, не предусмотрено эффективных механизмов воздействия на него), конкурсный подход к предоставлению субсидий. </w:t>
      </w:r>
    </w:p>
    <w:p w:rsidR="00D71B3D" w:rsidRDefault="00F82B96" w:rsidP="00F82B96">
      <w:pPr>
        <w:pStyle w:val="1"/>
        <w:spacing w:before="0" w:beforeAutospacing="0" w:after="0" w:afterAutospacing="0" w:line="360" w:lineRule="auto"/>
        <w:ind w:firstLine="709"/>
        <w:jc w:val="both"/>
        <w:rPr>
          <w:b w:val="0"/>
          <w:color w:val="000000" w:themeColor="text1"/>
          <w:sz w:val="28"/>
          <w:szCs w:val="28"/>
        </w:rPr>
      </w:pPr>
      <w:r w:rsidRPr="00F82B96">
        <w:rPr>
          <w:b w:val="0"/>
          <w:color w:val="000000" w:themeColor="text1"/>
          <w:sz w:val="28"/>
          <w:szCs w:val="28"/>
        </w:rPr>
        <w:t xml:space="preserve">Еще одной проблемой на пути эффективного использования механизмов ГЧП можно обозначить проблему дефицита профессиональных </w:t>
      </w:r>
      <w:r w:rsidRPr="00F82B96">
        <w:rPr>
          <w:b w:val="0"/>
          <w:color w:val="000000" w:themeColor="text1"/>
          <w:sz w:val="28"/>
          <w:szCs w:val="28"/>
        </w:rPr>
        <w:lastRenderedPageBreak/>
        <w:t xml:space="preserve">кадров, способных обеспечить качественную проработку и сопровождение проекта. Решением данной проблемы может послужить концепция создания специальных центров подготовки инновационных менеджеров (на базе которых будет проходить обучение и повышение квалификации госслужащих, прямо или косвенно вовлеченных в реализацию проектов ГЧП). Воплощение в реальность таких центров, безусловно, перспективно, однако эффективность их реализации на практике будет невозможно оценить в краткосрочном периоде. В действительности, на фоне приоритетных направлений социально-экономического развития государства (диверсификация, модернизация, инновационный подход и др.), обозначенных руководством страны, в высших учебных заведениях начали появляться факультеты инноватики (изучающие инновации и инновационные процессы), но в условиях отсутствия эффективной системы первоначальной подготовки кадров, подобные меры выглядят политизированными и целесообразность их осуществления на нынешнем этапе ставится под сомнение. Эта проблема также тесно коррелирует с описанной выше проблемой взаимодействия власти и бизнеса. </w:t>
      </w:r>
    </w:p>
    <w:p w:rsidR="00D71B3D" w:rsidRDefault="00F82B96" w:rsidP="00F82B96">
      <w:pPr>
        <w:pStyle w:val="1"/>
        <w:spacing w:before="0" w:beforeAutospacing="0" w:after="0" w:afterAutospacing="0" w:line="360" w:lineRule="auto"/>
        <w:ind w:firstLine="709"/>
        <w:jc w:val="both"/>
        <w:rPr>
          <w:b w:val="0"/>
          <w:color w:val="000000" w:themeColor="text1"/>
          <w:sz w:val="28"/>
          <w:szCs w:val="28"/>
        </w:rPr>
      </w:pPr>
      <w:r w:rsidRPr="00F82B96">
        <w:rPr>
          <w:b w:val="0"/>
          <w:color w:val="000000" w:themeColor="text1"/>
          <w:sz w:val="28"/>
          <w:szCs w:val="28"/>
        </w:rPr>
        <w:t>Помимо этого, география деятельности Инвестиционного Фонда представлена довольно узким охватом регионов (преимущественно центральная часть Росс</w:t>
      </w:r>
      <w:r w:rsidR="00D71B3D">
        <w:rPr>
          <w:b w:val="0"/>
          <w:color w:val="000000" w:themeColor="text1"/>
          <w:sz w:val="28"/>
          <w:szCs w:val="28"/>
        </w:rPr>
        <w:t>ии). Одно из основных упущений -</w:t>
      </w:r>
      <w:r w:rsidRPr="00F82B96">
        <w:rPr>
          <w:b w:val="0"/>
          <w:color w:val="000000" w:themeColor="text1"/>
          <w:sz w:val="28"/>
          <w:szCs w:val="28"/>
        </w:rPr>
        <w:t xml:space="preserve"> уже упомянутое выше отсутствие инновационной составляющей реали</w:t>
      </w:r>
      <w:r w:rsidR="00D71B3D">
        <w:rPr>
          <w:b w:val="0"/>
          <w:color w:val="000000" w:themeColor="text1"/>
          <w:sz w:val="28"/>
          <w:szCs w:val="28"/>
        </w:rPr>
        <w:t>зуемых региональных проектов</w:t>
      </w:r>
      <w:r w:rsidRPr="00F82B96">
        <w:rPr>
          <w:b w:val="0"/>
          <w:color w:val="000000" w:themeColor="text1"/>
          <w:sz w:val="28"/>
          <w:szCs w:val="28"/>
        </w:rPr>
        <w:t xml:space="preserve">. </w:t>
      </w:r>
    </w:p>
    <w:p w:rsidR="00D71B3D" w:rsidRDefault="00F82B96" w:rsidP="00F82B96">
      <w:pPr>
        <w:pStyle w:val="1"/>
        <w:spacing w:before="0" w:beforeAutospacing="0" w:after="0" w:afterAutospacing="0" w:line="360" w:lineRule="auto"/>
        <w:ind w:firstLine="709"/>
        <w:jc w:val="both"/>
        <w:rPr>
          <w:b w:val="0"/>
          <w:color w:val="000000" w:themeColor="text1"/>
          <w:sz w:val="28"/>
          <w:szCs w:val="28"/>
        </w:rPr>
      </w:pPr>
      <w:r w:rsidRPr="00F82B96">
        <w:rPr>
          <w:b w:val="0"/>
          <w:color w:val="000000" w:themeColor="text1"/>
          <w:sz w:val="28"/>
          <w:szCs w:val="28"/>
        </w:rPr>
        <w:t xml:space="preserve">Вопрос распределения рисков является так же очень важным при реализации региональных инвестиционных проектов. Федеральные органы исполнительной власти в полном объёме несут на себе обязательства, ограниченные финансированием, в то время как все остальные риски, связанные с реализацией проекта, лежат на частном секторе. </w:t>
      </w:r>
    </w:p>
    <w:p w:rsidR="00130EDB" w:rsidRDefault="00F82B96" w:rsidP="0058249C">
      <w:pPr>
        <w:pStyle w:val="1"/>
        <w:spacing w:before="0" w:beforeAutospacing="0" w:after="0" w:afterAutospacing="0" w:line="360" w:lineRule="auto"/>
        <w:ind w:firstLine="709"/>
        <w:jc w:val="both"/>
        <w:rPr>
          <w:b w:val="0"/>
          <w:color w:val="000000" w:themeColor="text1"/>
          <w:sz w:val="28"/>
          <w:szCs w:val="28"/>
        </w:rPr>
      </w:pPr>
      <w:r w:rsidRPr="00F82B96">
        <w:rPr>
          <w:b w:val="0"/>
          <w:color w:val="000000" w:themeColor="text1"/>
          <w:sz w:val="28"/>
          <w:szCs w:val="28"/>
        </w:rPr>
        <w:t xml:space="preserve">Также в качестве основного риска при реализации региональных инвестиционных проектов стоит отметить слишком частые законодательные поправки касаемо полномочий, процедур и правил работы Инвестиционного </w:t>
      </w:r>
      <w:r w:rsidRPr="00F82B96">
        <w:rPr>
          <w:b w:val="0"/>
          <w:color w:val="000000" w:themeColor="text1"/>
          <w:sz w:val="28"/>
          <w:szCs w:val="28"/>
        </w:rPr>
        <w:lastRenderedPageBreak/>
        <w:t>Фонда РФ. Но, несмотря на текущие трудности и проблемы в функционировании Инвестфонда, первый опыт реализации проектов ГЧП с помощью данного инструмента оказался положительным. Это означает, что в условиях диверсификации и модернизации экономики формация подобного рода находится на стадии непрерывного развития, в связи с чем государство принимает очередные изменения и своевременно направляет ресурсы Инвестфонда в отрасли, особо нуждающиеся в государственной поддержке</w:t>
      </w:r>
      <w:r w:rsidRPr="00F82B96">
        <w:rPr>
          <w:b w:val="0"/>
          <w:color w:val="333333"/>
          <w:sz w:val="28"/>
          <w:szCs w:val="28"/>
        </w:rPr>
        <w:br/>
      </w: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Default="001C6B65" w:rsidP="0058249C">
      <w:pPr>
        <w:pStyle w:val="1"/>
        <w:spacing w:before="0" w:beforeAutospacing="0" w:after="0" w:afterAutospacing="0" w:line="360" w:lineRule="auto"/>
        <w:ind w:firstLine="709"/>
        <w:jc w:val="both"/>
        <w:rPr>
          <w:b w:val="0"/>
          <w:color w:val="000000" w:themeColor="text1"/>
          <w:sz w:val="28"/>
          <w:szCs w:val="28"/>
        </w:rPr>
      </w:pPr>
    </w:p>
    <w:p w:rsidR="001C6B65" w:rsidRPr="0058249C" w:rsidRDefault="001C6B65" w:rsidP="0058249C">
      <w:pPr>
        <w:pStyle w:val="1"/>
        <w:spacing w:before="0" w:beforeAutospacing="0" w:after="0" w:afterAutospacing="0" w:line="360" w:lineRule="auto"/>
        <w:ind w:firstLine="709"/>
        <w:jc w:val="both"/>
        <w:rPr>
          <w:b w:val="0"/>
          <w:color w:val="000000" w:themeColor="text1"/>
          <w:sz w:val="28"/>
          <w:szCs w:val="28"/>
        </w:rPr>
      </w:pPr>
    </w:p>
    <w:p w:rsidR="00D71B3D" w:rsidRPr="00D71B3D" w:rsidRDefault="00D71B3D" w:rsidP="00D71B3D">
      <w:pPr>
        <w:spacing w:after="0" w:line="360" w:lineRule="auto"/>
        <w:ind w:firstLine="709"/>
        <w:jc w:val="center"/>
        <w:rPr>
          <w:rFonts w:ascii="Times New Roman" w:hAnsi="Times New Roman" w:cs="Times New Roman"/>
          <w:b/>
          <w:color w:val="000000" w:themeColor="text1"/>
          <w:sz w:val="28"/>
          <w:szCs w:val="28"/>
        </w:rPr>
      </w:pPr>
      <w:r w:rsidRPr="00D71B3D">
        <w:rPr>
          <w:rFonts w:ascii="Times New Roman" w:hAnsi="Times New Roman" w:cs="Times New Roman"/>
          <w:b/>
          <w:color w:val="000000" w:themeColor="text1"/>
          <w:sz w:val="28"/>
          <w:szCs w:val="28"/>
        </w:rPr>
        <w:lastRenderedPageBreak/>
        <w:t>Заключение</w:t>
      </w:r>
    </w:p>
    <w:p w:rsidR="00445F1A" w:rsidRPr="00A46DE2" w:rsidRDefault="00445F1A" w:rsidP="00A46DE2">
      <w:pPr>
        <w:spacing w:after="0" w:line="360" w:lineRule="auto"/>
        <w:ind w:firstLine="709"/>
        <w:jc w:val="both"/>
        <w:rPr>
          <w:rFonts w:ascii="Times New Roman" w:hAnsi="Times New Roman" w:cs="Times New Roman"/>
          <w:color w:val="000000" w:themeColor="text1"/>
          <w:sz w:val="28"/>
          <w:szCs w:val="28"/>
          <w:shd w:val="clear" w:color="auto" w:fill="FFFFFF"/>
        </w:rPr>
      </w:pPr>
      <w:r w:rsidRPr="00A46DE2">
        <w:rPr>
          <w:rFonts w:ascii="Times New Roman" w:hAnsi="Times New Roman" w:cs="Times New Roman"/>
          <w:color w:val="000000" w:themeColor="text1"/>
          <w:sz w:val="28"/>
          <w:szCs w:val="28"/>
          <w:shd w:val="clear" w:color="auto" w:fill="FFFFFF"/>
        </w:rPr>
        <w:t>В условиях рыночной экономики стало правилом разрабатывать инвестиционный проект, т.е. документ, в котором отражают все основные стороны деятельности предприятия: производство, финансы, социальную сферу. Инвестиционный проект позволяет снизить риск ошибочных управленческих решений и способствует принятию эффективных; позволяет объединить как производство и реализацию продукции, так и развитие предпринимательства в данной отрасли. Основой любого инвестиционного проекта является разработка маркетинговой стратегии.</w:t>
      </w:r>
    </w:p>
    <w:p w:rsidR="00055D99" w:rsidRPr="00A46DE2" w:rsidRDefault="00A8795A" w:rsidP="00A46DE2">
      <w:pPr>
        <w:spacing w:after="0" w:line="360" w:lineRule="auto"/>
        <w:ind w:firstLine="709"/>
        <w:jc w:val="both"/>
        <w:rPr>
          <w:rFonts w:ascii="Times New Roman" w:hAnsi="Times New Roman" w:cs="Times New Roman"/>
          <w:color w:val="000000" w:themeColor="text1"/>
          <w:sz w:val="28"/>
          <w:szCs w:val="28"/>
        </w:rPr>
      </w:pPr>
      <w:r w:rsidRPr="00A46DE2">
        <w:rPr>
          <w:rFonts w:ascii="Times New Roman" w:hAnsi="Times New Roman" w:cs="Times New Roman"/>
          <w:color w:val="000000" w:themeColor="text1"/>
          <w:sz w:val="28"/>
          <w:szCs w:val="28"/>
        </w:rPr>
        <w:t>Разработка маркетинговой стратегии охватывает вопросы, связанные с определением целей, выбором стратегий, разработкой тактики в соответствии с определенным графиком и бюджетом. Стратегии маркетинга и рекламы выбираются из множества возможных вариантов. Обдуманное принятие решения начинается с осмыслений преимуществ товара и услуг, о положении компании на рынке, взвешивании всех альтернатив и выбора лучшего подхода</w:t>
      </w:r>
      <w:r w:rsidR="00445F1A" w:rsidRPr="00A46DE2">
        <w:rPr>
          <w:rFonts w:ascii="Times New Roman" w:hAnsi="Times New Roman" w:cs="Times New Roman"/>
          <w:color w:val="000000" w:themeColor="text1"/>
          <w:sz w:val="28"/>
          <w:szCs w:val="28"/>
        </w:rPr>
        <w:t>.</w:t>
      </w:r>
    </w:p>
    <w:p w:rsidR="00445F1A" w:rsidRPr="00A46DE2" w:rsidRDefault="00445F1A" w:rsidP="00A46DE2">
      <w:pPr>
        <w:spacing w:after="0" w:line="360" w:lineRule="auto"/>
        <w:ind w:firstLine="709"/>
        <w:jc w:val="both"/>
        <w:rPr>
          <w:rFonts w:ascii="Times New Roman" w:hAnsi="Times New Roman" w:cs="Times New Roman"/>
          <w:color w:val="000000" w:themeColor="text1"/>
          <w:sz w:val="28"/>
          <w:szCs w:val="28"/>
        </w:rPr>
      </w:pPr>
      <w:r w:rsidRPr="00A46DE2">
        <w:rPr>
          <w:rFonts w:ascii="Times New Roman" w:hAnsi="Times New Roman" w:cs="Times New Roman"/>
          <w:color w:val="000000" w:themeColor="text1"/>
          <w:sz w:val="28"/>
          <w:szCs w:val="28"/>
        </w:rPr>
        <w:t xml:space="preserve">В данной работе подробно рассмотрена маркетинговая стратегия при разработке инвестиционного проекта. </w:t>
      </w:r>
    </w:p>
    <w:p w:rsidR="002E1D0B" w:rsidRPr="00A46DE2" w:rsidRDefault="00445F1A" w:rsidP="00A46DE2">
      <w:pPr>
        <w:spacing w:after="0" w:line="360" w:lineRule="auto"/>
        <w:ind w:firstLine="709"/>
        <w:jc w:val="both"/>
        <w:rPr>
          <w:rFonts w:ascii="Times New Roman" w:hAnsi="Times New Roman" w:cs="Times New Roman"/>
          <w:color w:val="000000" w:themeColor="text1"/>
          <w:sz w:val="28"/>
          <w:szCs w:val="28"/>
        </w:rPr>
      </w:pPr>
      <w:r w:rsidRPr="00A46DE2">
        <w:rPr>
          <w:rFonts w:ascii="Times New Roman" w:hAnsi="Times New Roman" w:cs="Times New Roman"/>
          <w:color w:val="000000" w:themeColor="text1"/>
          <w:sz w:val="28"/>
          <w:szCs w:val="28"/>
        </w:rPr>
        <w:t xml:space="preserve">В первой главе изучены теоретические аспекты  маркетинга инвестиционного проекта и сделаны выводы что, маркетинговая стратегия является основой инвестиционного проектирования. </w:t>
      </w:r>
      <w:r w:rsidR="002E1D0B" w:rsidRPr="00A46DE2">
        <w:rPr>
          <w:rFonts w:ascii="Times New Roman" w:hAnsi="Times New Roman" w:cs="Times New Roman"/>
          <w:color w:val="000000" w:themeColor="text1"/>
          <w:sz w:val="28"/>
          <w:szCs w:val="28"/>
        </w:rPr>
        <w:t>Так же подробно изучили такие понятия как спрос, конкуренция и т.д.</w:t>
      </w:r>
    </w:p>
    <w:p w:rsidR="00A46DE2" w:rsidRDefault="00A46DE2" w:rsidP="00A46DE2">
      <w:pPr>
        <w:pStyle w:val="1"/>
        <w:spacing w:before="0" w:beforeAutospacing="0" w:after="0" w:afterAutospacing="0" w:line="360" w:lineRule="auto"/>
        <w:ind w:firstLine="709"/>
        <w:jc w:val="both"/>
        <w:rPr>
          <w:b w:val="0"/>
          <w:color w:val="000000" w:themeColor="text1"/>
          <w:sz w:val="28"/>
          <w:szCs w:val="28"/>
        </w:rPr>
      </w:pPr>
      <w:r w:rsidRPr="00A46DE2">
        <w:rPr>
          <w:b w:val="0"/>
          <w:color w:val="000000" w:themeColor="text1"/>
          <w:sz w:val="28"/>
          <w:szCs w:val="28"/>
        </w:rPr>
        <w:t>Во второй главе рассмотрено</w:t>
      </w:r>
      <w:r>
        <w:rPr>
          <w:b w:val="0"/>
          <w:color w:val="000000" w:themeColor="text1"/>
          <w:sz w:val="28"/>
          <w:szCs w:val="28"/>
        </w:rPr>
        <w:t>и</w:t>
      </w:r>
      <w:r w:rsidRPr="00A46DE2">
        <w:rPr>
          <w:b w:val="0"/>
          <w:color w:val="000000" w:themeColor="text1"/>
          <w:sz w:val="28"/>
          <w:szCs w:val="28"/>
        </w:rPr>
        <w:t xml:space="preserve">сследование маркетинга при создании инвестиционных проектов в Российской Федерации. Рассмотрели динамику инвестиций. Так же был приведен в пример инвестиционный проект </w:t>
      </w:r>
      <w:r w:rsidRPr="00A46DE2">
        <w:rPr>
          <w:b w:val="0"/>
          <w:color w:val="000000" w:themeColor="text1"/>
          <w:sz w:val="28"/>
          <w:szCs w:val="28"/>
          <w:shd w:val="clear" w:color="auto" w:fill="FFFFFF"/>
        </w:rPr>
        <w:t>на примере инвестиционный проект: «</w:t>
      </w:r>
      <w:r w:rsidRPr="00A46DE2">
        <w:rPr>
          <w:b w:val="0"/>
          <w:color w:val="000000" w:themeColor="text1"/>
          <w:sz w:val="28"/>
          <w:szCs w:val="28"/>
        </w:rPr>
        <w:t>Строительства нефтеперерабатывающего завода малого объема в Ленинградской области»</w:t>
      </w:r>
      <w:r>
        <w:rPr>
          <w:b w:val="0"/>
          <w:color w:val="000000" w:themeColor="text1"/>
          <w:sz w:val="28"/>
          <w:szCs w:val="28"/>
        </w:rPr>
        <w:t>.</w:t>
      </w:r>
    </w:p>
    <w:p w:rsidR="00A46DE2" w:rsidRDefault="00A46DE2" w:rsidP="00A46DE2">
      <w:pPr>
        <w:pStyle w:val="1"/>
        <w:spacing w:before="0" w:beforeAutospacing="0" w:after="0" w:afterAutospacing="0" w:line="360" w:lineRule="auto"/>
        <w:ind w:firstLine="709"/>
        <w:jc w:val="both"/>
        <w:rPr>
          <w:b w:val="0"/>
          <w:color w:val="000000" w:themeColor="text1"/>
          <w:sz w:val="28"/>
          <w:szCs w:val="28"/>
        </w:rPr>
      </w:pPr>
      <w:r w:rsidRPr="00F82B96">
        <w:rPr>
          <w:b w:val="0"/>
          <w:color w:val="000000" w:themeColor="text1"/>
          <w:sz w:val="28"/>
          <w:szCs w:val="28"/>
        </w:rPr>
        <w:t xml:space="preserve">В ходе реализации региональных инвестиционных проектов возникает множество проблем, удерживающих их более активную имплементацию в регионах.Целевое выделение бюджетных средств связано с предписанием </w:t>
      </w:r>
      <w:r w:rsidRPr="00F82B96">
        <w:rPr>
          <w:b w:val="0"/>
          <w:color w:val="000000" w:themeColor="text1"/>
          <w:sz w:val="28"/>
          <w:szCs w:val="28"/>
        </w:rPr>
        <w:lastRenderedPageBreak/>
        <w:t>иметь в каждом отдельном регионе свою стратегию социально-экономического развития, которая подтверждала бы соответствие проекта приоритетам социально-экономического развития региона. Но в то же время законодательство не регламентирует необходимость разработки субъектами РФ своей стратегии, это лишает возможности те регионы, которые не разрабатывали свою стратегию, подавать заявки для получения средств из ИФ.</w:t>
      </w:r>
    </w:p>
    <w:p w:rsidR="00A46DE2" w:rsidRDefault="00A46DE2" w:rsidP="00A46DE2"/>
    <w:p w:rsidR="00F225FE" w:rsidRDefault="00F225FE" w:rsidP="00F82B96">
      <w:pPr>
        <w:spacing w:after="0" w:line="360" w:lineRule="auto"/>
        <w:jc w:val="both"/>
      </w:pPr>
    </w:p>
    <w:p w:rsidR="0058249C" w:rsidRDefault="0058249C" w:rsidP="00F82B96">
      <w:pPr>
        <w:spacing w:after="0" w:line="360" w:lineRule="auto"/>
        <w:jc w:val="both"/>
      </w:pPr>
    </w:p>
    <w:p w:rsidR="0058249C" w:rsidRDefault="0058249C" w:rsidP="00F82B96">
      <w:pPr>
        <w:spacing w:after="0" w:line="360" w:lineRule="auto"/>
        <w:jc w:val="both"/>
        <w:rPr>
          <w:rFonts w:ascii="Times New Roman" w:hAnsi="Times New Roman" w:cs="Times New Roman"/>
          <w:color w:val="000000" w:themeColor="text1"/>
          <w:sz w:val="28"/>
          <w:szCs w:val="28"/>
        </w:rPr>
      </w:pPr>
    </w:p>
    <w:p w:rsidR="00F225FE" w:rsidRDefault="00F225FE" w:rsidP="00F82B96">
      <w:pPr>
        <w:spacing w:after="0" w:line="360" w:lineRule="auto"/>
        <w:jc w:val="both"/>
        <w:rPr>
          <w:rFonts w:ascii="Times New Roman" w:hAnsi="Times New Roman" w:cs="Times New Roman"/>
          <w:color w:val="000000" w:themeColor="text1"/>
          <w:sz w:val="28"/>
          <w:szCs w:val="28"/>
        </w:rPr>
      </w:pPr>
    </w:p>
    <w:p w:rsidR="0058249C" w:rsidRDefault="0058249C" w:rsidP="00F82B96">
      <w:pPr>
        <w:spacing w:after="0" w:line="360" w:lineRule="auto"/>
        <w:jc w:val="both"/>
        <w:rPr>
          <w:rFonts w:ascii="Times New Roman" w:hAnsi="Times New Roman" w:cs="Times New Roman"/>
          <w:color w:val="000000" w:themeColor="text1"/>
          <w:sz w:val="28"/>
          <w:szCs w:val="28"/>
        </w:rPr>
      </w:pPr>
    </w:p>
    <w:p w:rsidR="0058249C" w:rsidRDefault="0058249C" w:rsidP="00F82B96">
      <w:pPr>
        <w:spacing w:after="0" w:line="360" w:lineRule="auto"/>
        <w:jc w:val="both"/>
        <w:rPr>
          <w:rFonts w:ascii="Times New Roman" w:hAnsi="Times New Roman" w:cs="Times New Roman"/>
          <w:color w:val="000000" w:themeColor="text1"/>
          <w:sz w:val="28"/>
          <w:szCs w:val="28"/>
        </w:rPr>
      </w:pPr>
    </w:p>
    <w:p w:rsidR="0058249C" w:rsidRDefault="0058249C" w:rsidP="00F82B96">
      <w:pPr>
        <w:spacing w:after="0" w:line="360" w:lineRule="auto"/>
        <w:jc w:val="both"/>
        <w:rPr>
          <w:rFonts w:ascii="Times New Roman" w:hAnsi="Times New Roman" w:cs="Times New Roman"/>
          <w:color w:val="000000" w:themeColor="text1"/>
          <w:sz w:val="28"/>
          <w:szCs w:val="28"/>
        </w:rPr>
      </w:pPr>
    </w:p>
    <w:p w:rsidR="0058249C" w:rsidRDefault="0058249C" w:rsidP="00F82B96">
      <w:pPr>
        <w:spacing w:after="0" w:line="360" w:lineRule="auto"/>
        <w:jc w:val="both"/>
        <w:rPr>
          <w:rFonts w:ascii="Times New Roman" w:hAnsi="Times New Roman" w:cs="Times New Roman"/>
          <w:color w:val="000000" w:themeColor="text1"/>
          <w:sz w:val="28"/>
          <w:szCs w:val="28"/>
        </w:rPr>
      </w:pPr>
    </w:p>
    <w:p w:rsidR="0058249C" w:rsidRDefault="0058249C" w:rsidP="00F82B96">
      <w:pPr>
        <w:spacing w:after="0" w:line="360" w:lineRule="auto"/>
        <w:jc w:val="both"/>
        <w:rPr>
          <w:rFonts w:ascii="Times New Roman" w:hAnsi="Times New Roman" w:cs="Times New Roman"/>
          <w:color w:val="000000" w:themeColor="text1"/>
          <w:sz w:val="28"/>
          <w:szCs w:val="28"/>
        </w:rPr>
      </w:pPr>
    </w:p>
    <w:p w:rsidR="0058249C" w:rsidRDefault="0058249C" w:rsidP="00F82B96">
      <w:pPr>
        <w:spacing w:after="0" w:line="360" w:lineRule="auto"/>
        <w:jc w:val="both"/>
        <w:rPr>
          <w:rFonts w:ascii="Times New Roman" w:hAnsi="Times New Roman" w:cs="Times New Roman"/>
          <w:color w:val="000000" w:themeColor="text1"/>
          <w:sz w:val="28"/>
          <w:szCs w:val="28"/>
        </w:rPr>
      </w:pPr>
    </w:p>
    <w:p w:rsidR="0058249C" w:rsidRDefault="0058249C" w:rsidP="00F82B96">
      <w:pPr>
        <w:spacing w:after="0" w:line="360" w:lineRule="auto"/>
        <w:jc w:val="both"/>
        <w:rPr>
          <w:rFonts w:ascii="Times New Roman" w:hAnsi="Times New Roman" w:cs="Times New Roman"/>
          <w:color w:val="000000" w:themeColor="text1"/>
          <w:sz w:val="28"/>
          <w:szCs w:val="28"/>
        </w:rPr>
      </w:pPr>
    </w:p>
    <w:p w:rsidR="0058249C" w:rsidRDefault="0058249C" w:rsidP="00F82B96">
      <w:pPr>
        <w:spacing w:after="0" w:line="360" w:lineRule="auto"/>
        <w:jc w:val="both"/>
        <w:rPr>
          <w:rFonts w:ascii="Times New Roman" w:hAnsi="Times New Roman" w:cs="Times New Roman"/>
          <w:color w:val="000000" w:themeColor="text1"/>
          <w:sz w:val="28"/>
          <w:szCs w:val="28"/>
        </w:rPr>
      </w:pPr>
    </w:p>
    <w:p w:rsidR="001C6B65" w:rsidRDefault="001C6B65" w:rsidP="00F82B96">
      <w:pPr>
        <w:spacing w:after="0" w:line="360" w:lineRule="auto"/>
        <w:jc w:val="both"/>
        <w:rPr>
          <w:rFonts w:ascii="Times New Roman" w:hAnsi="Times New Roman" w:cs="Times New Roman"/>
          <w:color w:val="000000" w:themeColor="text1"/>
          <w:sz w:val="28"/>
          <w:szCs w:val="28"/>
        </w:rPr>
      </w:pPr>
    </w:p>
    <w:p w:rsidR="001C6B65" w:rsidRDefault="001C6B65" w:rsidP="00F82B96">
      <w:pPr>
        <w:spacing w:after="0" w:line="360" w:lineRule="auto"/>
        <w:jc w:val="both"/>
        <w:rPr>
          <w:rFonts w:ascii="Times New Roman" w:hAnsi="Times New Roman" w:cs="Times New Roman"/>
          <w:color w:val="000000" w:themeColor="text1"/>
          <w:sz w:val="28"/>
          <w:szCs w:val="28"/>
        </w:rPr>
      </w:pPr>
    </w:p>
    <w:p w:rsidR="001C6B65" w:rsidRDefault="001C6B65" w:rsidP="00F82B96">
      <w:pPr>
        <w:spacing w:after="0" w:line="360" w:lineRule="auto"/>
        <w:jc w:val="both"/>
        <w:rPr>
          <w:rFonts w:ascii="Times New Roman" w:hAnsi="Times New Roman" w:cs="Times New Roman"/>
          <w:color w:val="000000" w:themeColor="text1"/>
          <w:sz w:val="28"/>
          <w:szCs w:val="28"/>
        </w:rPr>
      </w:pPr>
    </w:p>
    <w:p w:rsidR="001C6B65" w:rsidRDefault="001C6B65" w:rsidP="00F82B96">
      <w:pPr>
        <w:spacing w:after="0" w:line="360" w:lineRule="auto"/>
        <w:jc w:val="both"/>
        <w:rPr>
          <w:rFonts w:ascii="Times New Roman" w:hAnsi="Times New Roman" w:cs="Times New Roman"/>
          <w:color w:val="000000" w:themeColor="text1"/>
          <w:sz w:val="28"/>
          <w:szCs w:val="28"/>
        </w:rPr>
      </w:pPr>
    </w:p>
    <w:p w:rsidR="001C6B65" w:rsidRDefault="001C6B65" w:rsidP="00F82B96">
      <w:pPr>
        <w:spacing w:after="0" w:line="360" w:lineRule="auto"/>
        <w:jc w:val="both"/>
        <w:rPr>
          <w:rFonts w:ascii="Times New Roman" w:hAnsi="Times New Roman" w:cs="Times New Roman"/>
          <w:color w:val="000000" w:themeColor="text1"/>
          <w:sz w:val="28"/>
          <w:szCs w:val="28"/>
        </w:rPr>
      </w:pPr>
    </w:p>
    <w:p w:rsidR="001C6B65" w:rsidRDefault="001C6B65" w:rsidP="00F82B96">
      <w:pPr>
        <w:spacing w:after="0" w:line="360" w:lineRule="auto"/>
        <w:jc w:val="both"/>
        <w:rPr>
          <w:rFonts w:ascii="Times New Roman" w:hAnsi="Times New Roman" w:cs="Times New Roman"/>
          <w:color w:val="000000" w:themeColor="text1"/>
          <w:sz w:val="28"/>
          <w:szCs w:val="28"/>
        </w:rPr>
      </w:pPr>
    </w:p>
    <w:p w:rsidR="001C6B65" w:rsidRDefault="001C6B65" w:rsidP="00F82B96">
      <w:pPr>
        <w:spacing w:after="0" w:line="360" w:lineRule="auto"/>
        <w:jc w:val="both"/>
        <w:rPr>
          <w:rFonts w:ascii="Times New Roman" w:hAnsi="Times New Roman" w:cs="Times New Roman"/>
          <w:color w:val="000000" w:themeColor="text1"/>
          <w:sz w:val="28"/>
          <w:szCs w:val="28"/>
        </w:rPr>
      </w:pPr>
    </w:p>
    <w:p w:rsidR="001C6B65" w:rsidRDefault="001C6B65" w:rsidP="00F82B96">
      <w:pPr>
        <w:spacing w:after="0" w:line="360" w:lineRule="auto"/>
        <w:jc w:val="both"/>
        <w:rPr>
          <w:rFonts w:ascii="Times New Roman" w:hAnsi="Times New Roman" w:cs="Times New Roman"/>
          <w:color w:val="000000" w:themeColor="text1"/>
          <w:sz w:val="28"/>
          <w:szCs w:val="28"/>
        </w:rPr>
      </w:pPr>
    </w:p>
    <w:p w:rsidR="0058249C" w:rsidRDefault="0058249C" w:rsidP="00F82B96">
      <w:pPr>
        <w:spacing w:after="0" w:line="360" w:lineRule="auto"/>
        <w:jc w:val="both"/>
        <w:rPr>
          <w:rFonts w:ascii="Times New Roman" w:hAnsi="Times New Roman" w:cs="Times New Roman"/>
          <w:color w:val="000000" w:themeColor="text1"/>
          <w:sz w:val="28"/>
          <w:szCs w:val="28"/>
        </w:rPr>
      </w:pPr>
    </w:p>
    <w:p w:rsidR="00D71B3D" w:rsidRPr="00056519" w:rsidRDefault="00D71B3D" w:rsidP="00F82B96">
      <w:pPr>
        <w:spacing w:after="0" w:line="360" w:lineRule="auto"/>
        <w:jc w:val="both"/>
        <w:rPr>
          <w:rFonts w:ascii="Times New Roman" w:hAnsi="Times New Roman" w:cs="Times New Roman"/>
          <w:color w:val="000000" w:themeColor="text1"/>
          <w:sz w:val="28"/>
          <w:szCs w:val="28"/>
        </w:rPr>
      </w:pPr>
    </w:p>
    <w:p w:rsidR="00055D99" w:rsidRDefault="00055D99" w:rsidP="00055D99">
      <w:pPr>
        <w:spacing w:after="0" w:line="360" w:lineRule="auto"/>
        <w:ind w:firstLine="709"/>
        <w:jc w:val="center"/>
        <w:rPr>
          <w:rFonts w:ascii="Times New Roman" w:hAnsi="Times New Roman" w:cs="Times New Roman"/>
          <w:b/>
          <w:color w:val="000000" w:themeColor="text1"/>
          <w:sz w:val="28"/>
          <w:szCs w:val="28"/>
        </w:rPr>
      </w:pPr>
      <w:r w:rsidRPr="00056519">
        <w:rPr>
          <w:rFonts w:ascii="Times New Roman" w:hAnsi="Times New Roman" w:cs="Times New Roman"/>
          <w:b/>
          <w:color w:val="000000" w:themeColor="text1"/>
          <w:sz w:val="28"/>
          <w:szCs w:val="28"/>
        </w:rPr>
        <w:lastRenderedPageBreak/>
        <w:t>Список литературы</w:t>
      </w:r>
    </w:p>
    <w:p w:rsidR="00F82B96" w:rsidRPr="001C6B65" w:rsidRDefault="00F82B96"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Алексеев, В. Н. Формирование инвестиционного про</w:t>
      </w:r>
      <w:r w:rsidR="003744FB" w:rsidRPr="001C6B65">
        <w:rPr>
          <w:rFonts w:ascii="Times New Roman" w:hAnsi="Times New Roman" w:cs="Times New Roman"/>
          <w:color w:val="000000" w:themeColor="text1"/>
          <w:sz w:val="28"/>
          <w:szCs w:val="28"/>
          <w:shd w:val="clear" w:color="auto" w:fill="FFFFFF"/>
        </w:rPr>
        <w:t>екта и оценка его эффективности</w:t>
      </w:r>
      <w:r w:rsidRPr="001C6B65">
        <w:rPr>
          <w:rFonts w:ascii="Times New Roman" w:hAnsi="Times New Roman" w:cs="Times New Roman"/>
          <w:color w:val="000000" w:themeColor="text1"/>
          <w:sz w:val="28"/>
          <w:szCs w:val="28"/>
          <w:shd w:val="clear" w:color="auto" w:fill="FFFFFF"/>
        </w:rPr>
        <w:t xml:space="preserve">: учебно-практическое пособие / В. Н. Алексеев, Н. Н. Шарков. - 5-е изд. - Москва : Дашков и К, 2022. - 176 с. - ISBN 978-5-394-04718-3. </w:t>
      </w:r>
    </w:p>
    <w:p w:rsidR="00F82B96" w:rsidRPr="001C6B65" w:rsidRDefault="00F82B96"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Архипов, А. Е. Стратегия и тактика производственного менеджмента: методические указания по выполнению практических работ : учебно-методическое пособие / А.Е. Архипов, Ю.В. Хохлов. — Москва :ИНФРА-М, 2021. — 54 с. — (Высшее образование:Магистратура). - ISBN 978-5-16-017458-7.</w:t>
      </w:r>
    </w:p>
    <w:p w:rsidR="00F82B96" w:rsidRPr="001C6B65" w:rsidRDefault="00F82B96"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Басовский, Л. Е. Стратегический менеджмент : учебник / Л. Е. Басовский. — Москва : ИНФРА-М, 2021. — 365 с. — (Высшее образование). - ISBN 978-5-16-005115-4. </w:t>
      </w:r>
    </w:p>
    <w:p w:rsidR="00F82B96" w:rsidRPr="001C6B65" w:rsidRDefault="00F82B96"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Бабурин, С. Н. Стратегия национальной безопасности России: теоретико-методологические аспекты : монография / С.Н. Бабурин, М.И. Дзлиев, А.Д. Урсул. — Москва : Магистр : ИНФРА-М, 2023. — 512 с. - ISBN 978-5-9776-0224-2.</w:t>
      </w:r>
    </w:p>
    <w:p w:rsidR="00056519" w:rsidRPr="001C6B65" w:rsidRDefault="00056519" w:rsidP="002F4F64">
      <w:pPr>
        <w:pStyle w:val="a4"/>
        <w:numPr>
          <w:ilvl w:val="0"/>
          <w:numId w:val="21"/>
        </w:numPr>
        <w:spacing w:after="0" w:line="360" w:lineRule="auto"/>
        <w:ind w:left="0" w:firstLine="680"/>
        <w:jc w:val="both"/>
        <w:rPr>
          <w:rFonts w:ascii="Times New Roman" w:hAnsi="Times New Roman" w:cs="Times New Roman"/>
          <w:b/>
          <w:color w:val="000000" w:themeColor="text1"/>
          <w:sz w:val="28"/>
          <w:szCs w:val="28"/>
        </w:rPr>
      </w:pPr>
      <w:r w:rsidRPr="001C6B65">
        <w:rPr>
          <w:rFonts w:ascii="Times New Roman" w:hAnsi="Times New Roman" w:cs="Times New Roman"/>
          <w:color w:val="000000" w:themeColor="text1"/>
          <w:sz w:val="28"/>
          <w:szCs w:val="28"/>
          <w:shd w:val="clear" w:color="auto" w:fill="FFFFFF"/>
        </w:rPr>
        <w:t xml:space="preserve">Березовская, Е. А. Теория и практика оценки эффективности инвестиционных проектов : учебное пособие / Е. А. Березовская, С. В. Крюков; Южный федеральный университет. -Ростов-на-Дону ; Таганрог : Издательство Южного федерального университета, 2018. - 102 с. - ISBN 978-5-9275-2554-6. </w:t>
      </w:r>
    </w:p>
    <w:p w:rsidR="00F82B96" w:rsidRPr="001C6B65" w:rsidRDefault="00F82B96" w:rsidP="002F4F64">
      <w:pPr>
        <w:pStyle w:val="a4"/>
        <w:numPr>
          <w:ilvl w:val="0"/>
          <w:numId w:val="21"/>
        </w:numPr>
        <w:spacing w:after="0" w:line="360" w:lineRule="auto"/>
        <w:ind w:left="0" w:firstLine="680"/>
        <w:jc w:val="both"/>
        <w:rPr>
          <w:rFonts w:ascii="Times New Roman" w:hAnsi="Times New Roman" w:cs="Times New Roman"/>
          <w:b/>
          <w:color w:val="000000" w:themeColor="text1"/>
          <w:sz w:val="28"/>
          <w:szCs w:val="28"/>
        </w:rPr>
      </w:pPr>
      <w:r w:rsidRPr="001C6B65">
        <w:rPr>
          <w:rFonts w:ascii="Times New Roman" w:hAnsi="Times New Roman" w:cs="Times New Roman"/>
          <w:color w:val="000000" w:themeColor="text1"/>
          <w:sz w:val="28"/>
          <w:szCs w:val="28"/>
          <w:shd w:val="clear" w:color="auto" w:fill="FFFFFF"/>
        </w:rPr>
        <w:t>Ведута, Е. Н. Стратегия и экономическая политика государства : учебное пособие / Е.Н. Ведута. — 2-е изд., испр. и доп. — Москва : ИНФРА-М, 2023. — 320 с. + Доп. материалы [Электронный ресурс]. — (Высшее образование:Бакалавриат). — DOI 10.12737/2270. - ISBN 978-5-16-009120-4. </w:t>
      </w:r>
    </w:p>
    <w:p w:rsidR="00F82B96" w:rsidRPr="001C6B65" w:rsidRDefault="00F82B96"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Волков, А. С. Оценка эффективности инвестиционных проектов : учебное пособие / А.С. Волков, А.А. Марченко. — Москва : РИОР :ИНФРА-М, 2022. — 111 с. — (Высшее образование:Бакалавриат).</w:t>
      </w:r>
    </w:p>
    <w:p w:rsidR="00056519" w:rsidRPr="001C6B65" w:rsidRDefault="00056519"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lastRenderedPageBreak/>
        <w:t xml:space="preserve">Вишнякова, М. Н. Экономическая оценка инвестиционных проектов : учебное пособие / М. Н. Вишнякова. - Москва : ФЛИНТА, 2017. - 114 с. - ISBN 978-5-9765-3349-3.  </w:t>
      </w:r>
    </w:p>
    <w:p w:rsidR="00F82B96" w:rsidRPr="001C6B65" w:rsidRDefault="00F82B96"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Емельянова, Е. А. Стратегический менеджмент : учебное пособие / Е. А. Емельянова. - 2-е изд., доп. - Томск : Эль-Контент, 2015. - 114 с. - ISBN 978-5-4332-0255-9.</w:t>
      </w:r>
    </w:p>
    <w:p w:rsidR="00056519" w:rsidRPr="001C6B65" w:rsidRDefault="00056519"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Панченко, А. В. Комплексный анализ инновационных инвестиционных проектов: Монография / А.В. Панченко. - Москва : НИЦ ИНФРА-М, 2015. - 238 с. (Научная мысль) ISBN 978-5-16-010591-8. </w:t>
      </w:r>
    </w:p>
    <w:p w:rsidR="00F82B96" w:rsidRPr="001C6B65" w:rsidRDefault="00F82B96"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Портных, В. В. Стратегия бизнеса : учебно-практическое пособие / В. В. Портных. - 6-е изд. - Москва : Дашков и К, 2023. - 274 с. - ISBN 978-5-394-05384-9.</w:t>
      </w:r>
    </w:p>
    <w:p w:rsidR="00F82B96" w:rsidRPr="001C6B65" w:rsidRDefault="00F82B96"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Егоршин, А. П. Стратегический менеджмент : учебник / А. П. Егоршин, И. В. Гуськова. — 2-е изд., перераб. и доп. — Москва : ИНФРА-М, 2023. — 290 с. — (Высшее образование). — DOI 10.12737/textbook_5950e6701deed8.90422341. - ISBN 978-5-16-018619-1.</w:t>
      </w:r>
    </w:p>
    <w:p w:rsidR="00F82B96" w:rsidRPr="001C6B65" w:rsidRDefault="00F82B96"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 xml:space="preserve">Зайцев, Е. А. Исследование методологии кадрового менеджмента. Повышение эффективности процесса управления человеческими ресурсами при выполнении инвестиционных проектов: Монография / Зайцев Е.А. - Саров:ФГУП"РФЯЦ-ВНИИЭФ", 2014. - 155 с.: ISBN 978-5-9515-0252-0.  </w:t>
      </w:r>
    </w:p>
    <w:p w:rsidR="00F82B96" w:rsidRPr="001C6B65" w:rsidRDefault="00F82B96"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Кузнецов, Б.Т. Стратегический менеджмент: учеб.пособие для студентов вузов, обучающихся по специальностям экономики и управления 080100 / Б.Т. Кузнецов. - М. : ЮНИТИ-ДАНА, 2017.— 623 с. - ISBN 978-5-238-01209-4.</w:t>
      </w:r>
    </w:p>
    <w:p w:rsidR="00F82B96" w:rsidRPr="001C6B65" w:rsidRDefault="00F82B96"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Лапыгин, Ю. Н. Стратегический менеджмент : учебное пособие / Ю.Н. Лапыгин. — 2-е изд. — Москва: ИНФРА-М, 2022. — 208 с. + Доп. материалы [Электронный ресурс]. — (Высшееобразование:Бакалавриат). - DOI 10.12737/836. - ISBN 978-5-16-006592-2. </w:t>
      </w:r>
    </w:p>
    <w:p w:rsidR="00F82B96" w:rsidRPr="001C6B65" w:rsidRDefault="00F82B96"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 xml:space="preserve">Мунц, Ю. Г. Определение экономической эффективности инвестиционных проектов в теплоэнергетике : учебное пособие / Ю. Г. </w:t>
      </w:r>
      <w:r w:rsidRPr="001C6B65">
        <w:rPr>
          <w:rFonts w:ascii="Times New Roman" w:hAnsi="Times New Roman" w:cs="Times New Roman"/>
          <w:color w:val="000000" w:themeColor="text1"/>
          <w:sz w:val="28"/>
          <w:szCs w:val="28"/>
          <w:shd w:val="clear" w:color="auto" w:fill="FFFFFF"/>
        </w:rPr>
        <w:lastRenderedPageBreak/>
        <w:t>Мунц; М-во науки и высшего образования РФ. - Екатеринбург : Изд-во Уральского ун-та, 2021. - 119 с. - ISBN 978-5-7996-3271-7. </w:t>
      </w:r>
    </w:p>
    <w:p w:rsidR="00056519" w:rsidRPr="001C6B65" w:rsidRDefault="00056519"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Риск-менеджмент инвестиционного проекта: учебник для студентов вузов, обучающихся по экономическим специальностям / под ред. М.В. Грачевой, А.Б. Секерина. — М. : ЮНИТИ-ДАНА, 2017. - 544 с. - ISBN 978-5-238-01506-4.</w:t>
      </w:r>
    </w:p>
    <w:p w:rsidR="00F82B96" w:rsidRPr="001C6B65" w:rsidRDefault="00F82B96"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Ружанская, Л. С. Стратегический менеджмент : учебное пособие / Л. С. Ружанская, Е. А. Якимова, Д. А. Зубакина ; под общ.ред. д-ра экон. наук Л. С. Ружанской ; Мин-во науки и высш. образования РФ. - Екатеринбург : Изд-во Уральского ун-та, 2019. - 112 с. - ISBN 978-5-7996-2851-2.</w:t>
      </w:r>
    </w:p>
    <w:p w:rsidR="00F82B96" w:rsidRPr="001C6B65" w:rsidRDefault="00F82B96"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Стратегический менеджмент: шпаргалка. — Москва : РИОР. — 79 с. - ISBN 978-5-369-00658-0</w:t>
      </w:r>
    </w:p>
    <w:p w:rsidR="00056519" w:rsidRPr="001C6B65" w:rsidRDefault="00056519"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Сироткин, С. А. Экономическая оценка инвестиционных проектов : учебник / С.А. Сироткин, Н.Р. Кельчевская. — Москва :ИНФРА-М, 2022. — 274 с. — (Высшее образование:Бакалавриат). — DOI 10.12737/1014648. - ISBN 978-5-16-015018-5.</w:t>
      </w:r>
    </w:p>
    <w:p w:rsidR="00056519" w:rsidRPr="001C6B65" w:rsidRDefault="00056519"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Сироткин, С.А. Экономическая оценка инвестиционных проектов: учебник для студентов вузов, обучающихся по специальности «Экономика и управление на предприятиях (по отраслям)» / С.А. Сироткин, Н.Р. Кельчевская. — 3-е изд., перераб. и доп. - М. : ЮНИТИ-ДАНА, 2017. - 311 с. - ISBN 978-5-238-01944-4. </w:t>
      </w:r>
    </w:p>
    <w:p w:rsidR="00056519" w:rsidRPr="001C6B65" w:rsidRDefault="00056519" w:rsidP="002F4F64">
      <w:pPr>
        <w:pStyle w:val="a4"/>
        <w:numPr>
          <w:ilvl w:val="0"/>
          <w:numId w:val="21"/>
        </w:numPr>
        <w:spacing w:after="0" w:line="360" w:lineRule="auto"/>
        <w:ind w:left="0" w:firstLine="680"/>
        <w:jc w:val="both"/>
        <w:rPr>
          <w:rFonts w:ascii="Times New Roman" w:hAnsi="Times New Roman" w:cs="Times New Roman"/>
          <w:color w:val="000000" w:themeColor="text1"/>
          <w:sz w:val="28"/>
          <w:szCs w:val="28"/>
          <w:shd w:val="clear" w:color="auto" w:fill="FFFFFF"/>
        </w:rPr>
      </w:pPr>
      <w:r w:rsidRPr="001C6B65">
        <w:rPr>
          <w:rFonts w:ascii="Times New Roman" w:hAnsi="Times New Roman" w:cs="Times New Roman"/>
          <w:color w:val="000000" w:themeColor="text1"/>
          <w:sz w:val="28"/>
          <w:szCs w:val="28"/>
          <w:shd w:val="clear" w:color="auto" w:fill="FFFFFF"/>
        </w:rPr>
        <w:t>Спицына, Т. А. Работа с инвестиционными проектами. Пр</w:t>
      </w:r>
      <w:r w:rsidR="00F82B96" w:rsidRPr="001C6B65">
        <w:rPr>
          <w:rFonts w:ascii="Times New Roman" w:hAnsi="Times New Roman" w:cs="Times New Roman"/>
          <w:color w:val="000000" w:themeColor="text1"/>
          <w:sz w:val="28"/>
          <w:szCs w:val="28"/>
          <w:shd w:val="clear" w:color="auto" w:fill="FFFFFF"/>
        </w:rPr>
        <w:t>актикум</w:t>
      </w:r>
      <w:r w:rsidRPr="001C6B65">
        <w:rPr>
          <w:rFonts w:ascii="Times New Roman" w:hAnsi="Times New Roman" w:cs="Times New Roman"/>
          <w:color w:val="000000" w:themeColor="text1"/>
          <w:sz w:val="28"/>
          <w:szCs w:val="28"/>
          <w:shd w:val="clear" w:color="auto" w:fill="FFFFFF"/>
        </w:rPr>
        <w:t>: учебное пособие / Т. А. Спицына. - Москва : Издательско-торговая корпорация «Дашков и К°», 2022. - 77 с. - ISBN 978-5-394-05258-3.</w:t>
      </w:r>
    </w:p>
    <w:p w:rsidR="00056519" w:rsidRPr="001C6B65" w:rsidRDefault="00056519" w:rsidP="002F4F64">
      <w:pPr>
        <w:pStyle w:val="a4"/>
        <w:numPr>
          <w:ilvl w:val="0"/>
          <w:numId w:val="21"/>
        </w:numPr>
        <w:spacing w:after="0" w:line="360" w:lineRule="auto"/>
        <w:ind w:left="0" w:firstLine="680"/>
        <w:jc w:val="both"/>
        <w:rPr>
          <w:rFonts w:ascii="Times New Roman" w:hAnsi="Times New Roman" w:cs="Times New Roman"/>
          <w:b/>
          <w:color w:val="000000" w:themeColor="text1"/>
          <w:sz w:val="28"/>
          <w:szCs w:val="28"/>
        </w:rPr>
      </w:pPr>
      <w:r w:rsidRPr="001C6B65">
        <w:rPr>
          <w:rFonts w:ascii="Times New Roman" w:hAnsi="Times New Roman" w:cs="Times New Roman"/>
          <w:color w:val="000000" w:themeColor="text1"/>
          <w:sz w:val="28"/>
          <w:szCs w:val="28"/>
          <w:shd w:val="clear" w:color="auto" w:fill="FFFFFF"/>
        </w:rPr>
        <w:t>Олькова, А. Е. Финансовое модели</w:t>
      </w:r>
      <w:r w:rsidR="00F82B96" w:rsidRPr="001C6B65">
        <w:rPr>
          <w:rFonts w:ascii="Times New Roman" w:hAnsi="Times New Roman" w:cs="Times New Roman"/>
          <w:color w:val="000000" w:themeColor="text1"/>
          <w:sz w:val="28"/>
          <w:szCs w:val="28"/>
          <w:shd w:val="clear" w:color="auto" w:fill="FFFFFF"/>
        </w:rPr>
        <w:t>рование инвестиционных проектов</w:t>
      </w:r>
      <w:r w:rsidRPr="001C6B65">
        <w:rPr>
          <w:rFonts w:ascii="Times New Roman" w:hAnsi="Times New Roman" w:cs="Times New Roman"/>
          <w:color w:val="000000" w:themeColor="text1"/>
          <w:sz w:val="28"/>
          <w:szCs w:val="28"/>
          <w:shd w:val="clear" w:color="auto" w:fill="FFFFFF"/>
        </w:rPr>
        <w:t>: учебно-методическое пособие / А. Е. Олькова. - Москва : Издательский дом «Дело» РАНХиГС, 2020. - 80 с. - ISBN 978-5-85006-237-8.</w:t>
      </w:r>
    </w:p>
    <w:p w:rsidR="00F82B96" w:rsidRPr="001C6B65" w:rsidRDefault="00F82B96" w:rsidP="002F4F64">
      <w:pPr>
        <w:pStyle w:val="a4"/>
        <w:numPr>
          <w:ilvl w:val="0"/>
          <w:numId w:val="21"/>
        </w:numPr>
        <w:spacing w:after="0" w:line="360" w:lineRule="auto"/>
        <w:ind w:left="0" w:firstLine="680"/>
        <w:jc w:val="both"/>
        <w:rPr>
          <w:rFonts w:ascii="Times New Roman" w:hAnsi="Times New Roman" w:cs="Times New Roman"/>
          <w:b/>
          <w:color w:val="000000" w:themeColor="text1"/>
          <w:sz w:val="28"/>
          <w:szCs w:val="28"/>
        </w:rPr>
      </w:pPr>
      <w:r w:rsidRPr="001C6B65">
        <w:rPr>
          <w:rFonts w:ascii="Times New Roman" w:hAnsi="Times New Roman" w:cs="Times New Roman"/>
          <w:color w:val="000000" w:themeColor="text1"/>
          <w:sz w:val="28"/>
          <w:szCs w:val="28"/>
          <w:shd w:val="clear" w:color="auto" w:fill="FFFFFF"/>
        </w:rPr>
        <w:t xml:space="preserve">Шеховцова, Ю. А. Стратегия обеспечения инвестиционной безопасности России: теория и методология : монография / Ю.А. Шеховцова. — Москва : РИОР : ИНФРА-М, 2022. — 346 с. + Доп. материалы </w:t>
      </w:r>
      <w:r w:rsidRPr="001C6B65">
        <w:rPr>
          <w:rFonts w:ascii="Times New Roman" w:hAnsi="Times New Roman" w:cs="Times New Roman"/>
          <w:color w:val="000000" w:themeColor="text1"/>
          <w:sz w:val="28"/>
          <w:szCs w:val="28"/>
          <w:shd w:val="clear" w:color="auto" w:fill="FFFFFF"/>
        </w:rPr>
        <w:lastRenderedPageBreak/>
        <w:t>[Электронный ресурс]. — (Научная мысль). — https://doi.org/10.12737/24661. - ISBN 978-5-369-01670-1</w:t>
      </w:r>
    </w:p>
    <w:p w:rsidR="00F82B96" w:rsidRPr="001C6B65" w:rsidRDefault="00F82B96" w:rsidP="002F4F64">
      <w:pPr>
        <w:pStyle w:val="a4"/>
        <w:numPr>
          <w:ilvl w:val="0"/>
          <w:numId w:val="21"/>
        </w:numPr>
        <w:spacing w:after="0" w:line="360" w:lineRule="auto"/>
        <w:ind w:left="0" w:firstLine="680"/>
        <w:jc w:val="both"/>
        <w:rPr>
          <w:rFonts w:ascii="Times New Roman" w:hAnsi="Times New Roman" w:cs="Times New Roman"/>
          <w:b/>
          <w:color w:val="000000" w:themeColor="text1"/>
          <w:sz w:val="28"/>
          <w:szCs w:val="28"/>
        </w:rPr>
      </w:pPr>
      <w:r w:rsidRPr="001C6B65">
        <w:rPr>
          <w:rFonts w:ascii="Times New Roman" w:hAnsi="Times New Roman" w:cs="Times New Roman"/>
          <w:color w:val="000000" w:themeColor="text1"/>
          <w:sz w:val="28"/>
          <w:szCs w:val="28"/>
          <w:shd w:val="clear" w:color="auto" w:fill="FFFFFF"/>
        </w:rPr>
        <w:t>Фомичев, А. Н. Стратегический менеджмент : учебник / А. Н. Фомичев. - 4-е изд. - Москва : Дашков и К, 2023. - 466 с. - ISBN 978-5-394-05124-1. </w:t>
      </w:r>
    </w:p>
    <w:p w:rsidR="00DD620A" w:rsidRDefault="00DD620A" w:rsidP="00DD620A">
      <w:pPr>
        <w:spacing w:after="0" w:line="360" w:lineRule="auto"/>
        <w:jc w:val="both"/>
        <w:rPr>
          <w:rFonts w:ascii="Times New Roman" w:hAnsi="Times New Roman" w:cs="Times New Roman"/>
          <w:b/>
          <w:color w:val="000000" w:themeColor="text1"/>
          <w:sz w:val="28"/>
          <w:szCs w:val="28"/>
        </w:rPr>
      </w:pPr>
    </w:p>
    <w:p w:rsidR="00F225FE" w:rsidRDefault="00F225FE" w:rsidP="00DD620A">
      <w:pPr>
        <w:spacing w:after="0" w:line="360" w:lineRule="auto"/>
        <w:jc w:val="both"/>
        <w:rPr>
          <w:rFonts w:ascii="Times New Roman" w:hAnsi="Times New Roman" w:cs="Times New Roman"/>
          <w:b/>
          <w:color w:val="000000" w:themeColor="text1"/>
          <w:sz w:val="28"/>
          <w:szCs w:val="28"/>
        </w:rPr>
      </w:pPr>
    </w:p>
    <w:p w:rsidR="00F225FE" w:rsidRDefault="00F225FE" w:rsidP="00DD620A">
      <w:pPr>
        <w:spacing w:after="0" w:line="360" w:lineRule="auto"/>
        <w:jc w:val="both"/>
        <w:rPr>
          <w:rFonts w:ascii="Times New Roman" w:hAnsi="Times New Roman" w:cs="Times New Roman"/>
          <w:b/>
          <w:color w:val="000000" w:themeColor="text1"/>
          <w:sz w:val="28"/>
          <w:szCs w:val="28"/>
        </w:rPr>
      </w:pPr>
    </w:p>
    <w:p w:rsidR="00F225FE" w:rsidRDefault="00F225FE" w:rsidP="00DD620A">
      <w:pPr>
        <w:spacing w:after="0" w:line="360" w:lineRule="auto"/>
        <w:jc w:val="both"/>
        <w:rPr>
          <w:rFonts w:ascii="Times New Roman" w:hAnsi="Times New Roman" w:cs="Times New Roman"/>
          <w:b/>
          <w:color w:val="000000" w:themeColor="text1"/>
          <w:sz w:val="28"/>
          <w:szCs w:val="28"/>
        </w:rPr>
      </w:pPr>
    </w:p>
    <w:p w:rsidR="00F225FE" w:rsidRDefault="00F225FE" w:rsidP="00DD620A">
      <w:pPr>
        <w:spacing w:after="0" w:line="360" w:lineRule="auto"/>
        <w:jc w:val="both"/>
        <w:rPr>
          <w:rFonts w:ascii="Times New Roman" w:hAnsi="Times New Roman" w:cs="Times New Roman"/>
          <w:b/>
          <w:color w:val="000000" w:themeColor="text1"/>
          <w:sz w:val="28"/>
          <w:szCs w:val="28"/>
        </w:rPr>
      </w:pPr>
    </w:p>
    <w:p w:rsidR="00F225FE" w:rsidRDefault="00F225FE" w:rsidP="00DD620A">
      <w:pPr>
        <w:spacing w:after="0" w:line="360" w:lineRule="auto"/>
        <w:jc w:val="both"/>
        <w:rPr>
          <w:rFonts w:ascii="Times New Roman" w:hAnsi="Times New Roman" w:cs="Times New Roman"/>
          <w:b/>
          <w:color w:val="000000" w:themeColor="text1"/>
          <w:sz w:val="28"/>
          <w:szCs w:val="28"/>
        </w:rPr>
      </w:pPr>
    </w:p>
    <w:p w:rsidR="00F225FE" w:rsidRDefault="00F225FE" w:rsidP="00DD620A">
      <w:pPr>
        <w:spacing w:after="0" w:line="360" w:lineRule="auto"/>
        <w:jc w:val="both"/>
        <w:rPr>
          <w:rFonts w:ascii="Times New Roman" w:hAnsi="Times New Roman" w:cs="Times New Roman"/>
          <w:b/>
          <w:color w:val="000000" w:themeColor="text1"/>
          <w:sz w:val="28"/>
          <w:szCs w:val="28"/>
        </w:rPr>
      </w:pPr>
    </w:p>
    <w:p w:rsidR="00F225FE" w:rsidRDefault="00F225FE" w:rsidP="00DD620A">
      <w:pPr>
        <w:spacing w:after="0" w:line="360" w:lineRule="auto"/>
        <w:jc w:val="both"/>
        <w:rPr>
          <w:rFonts w:ascii="Times New Roman" w:hAnsi="Times New Roman" w:cs="Times New Roman"/>
          <w:b/>
          <w:color w:val="000000" w:themeColor="text1"/>
          <w:sz w:val="28"/>
          <w:szCs w:val="28"/>
        </w:rPr>
      </w:pPr>
    </w:p>
    <w:p w:rsidR="00F225FE" w:rsidRDefault="00F225FE" w:rsidP="00DD620A">
      <w:pPr>
        <w:spacing w:after="0" w:line="360" w:lineRule="auto"/>
        <w:jc w:val="both"/>
        <w:rPr>
          <w:rFonts w:ascii="Times New Roman" w:hAnsi="Times New Roman" w:cs="Times New Roman"/>
          <w:b/>
          <w:color w:val="000000" w:themeColor="text1"/>
          <w:sz w:val="28"/>
          <w:szCs w:val="28"/>
        </w:rPr>
      </w:pPr>
    </w:p>
    <w:p w:rsidR="00F225FE" w:rsidRDefault="00F225FE" w:rsidP="00DD620A">
      <w:pPr>
        <w:spacing w:after="0" w:line="360" w:lineRule="auto"/>
        <w:jc w:val="both"/>
        <w:rPr>
          <w:rFonts w:ascii="Times New Roman" w:hAnsi="Times New Roman" w:cs="Times New Roman"/>
          <w:b/>
          <w:color w:val="000000" w:themeColor="text1"/>
          <w:sz w:val="28"/>
          <w:szCs w:val="28"/>
        </w:rPr>
      </w:pPr>
    </w:p>
    <w:p w:rsidR="00F225FE" w:rsidRDefault="00F225FE" w:rsidP="00DD620A">
      <w:pPr>
        <w:spacing w:after="0" w:line="360" w:lineRule="auto"/>
        <w:jc w:val="both"/>
        <w:rPr>
          <w:rFonts w:ascii="Times New Roman" w:hAnsi="Times New Roman" w:cs="Times New Roman"/>
          <w:b/>
          <w:color w:val="000000" w:themeColor="text1"/>
          <w:sz w:val="28"/>
          <w:szCs w:val="28"/>
        </w:rPr>
      </w:pPr>
    </w:p>
    <w:p w:rsidR="00F225FE" w:rsidRDefault="00F225FE" w:rsidP="00DD620A">
      <w:pPr>
        <w:spacing w:after="0" w:line="360" w:lineRule="auto"/>
        <w:jc w:val="both"/>
        <w:rPr>
          <w:rFonts w:ascii="Times New Roman" w:hAnsi="Times New Roman" w:cs="Times New Roman"/>
          <w:b/>
          <w:color w:val="000000" w:themeColor="text1"/>
          <w:sz w:val="28"/>
          <w:szCs w:val="28"/>
        </w:rPr>
      </w:pPr>
    </w:p>
    <w:p w:rsidR="00F225FE" w:rsidRDefault="00F225FE" w:rsidP="00DD620A">
      <w:pPr>
        <w:spacing w:after="0" w:line="360" w:lineRule="auto"/>
        <w:jc w:val="both"/>
        <w:rPr>
          <w:rFonts w:ascii="Times New Roman" w:hAnsi="Times New Roman" w:cs="Times New Roman"/>
          <w:b/>
          <w:color w:val="000000" w:themeColor="text1"/>
          <w:sz w:val="28"/>
          <w:szCs w:val="28"/>
        </w:rPr>
      </w:pPr>
    </w:p>
    <w:p w:rsidR="00F225FE" w:rsidRDefault="00F225FE" w:rsidP="00DD620A">
      <w:pPr>
        <w:spacing w:after="0" w:line="360" w:lineRule="auto"/>
        <w:jc w:val="both"/>
        <w:rPr>
          <w:rFonts w:ascii="Times New Roman" w:hAnsi="Times New Roman" w:cs="Times New Roman"/>
          <w:b/>
          <w:color w:val="000000" w:themeColor="text1"/>
          <w:sz w:val="28"/>
          <w:szCs w:val="28"/>
        </w:rPr>
      </w:pPr>
    </w:p>
    <w:p w:rsidR="0058249C" w:rsidRDefault="0058249C" w:rsidP="00DD620A">
      <w:pPr>
        <w:spacing w:after="0" w:line="360" w:lineRule="auto"/>
        <w:jc w:val="both"/>
        <w:rPr>
          <w:rFonts w:ascii="Times New Roman" w:hAnsi="Times New Roman" w:cs="Times New Roman"/>
          <w:b/>
          <w:color w:val="000000" w:themeColor="text1"/>
          <w:sz w:val="28"/>
          <w:szCs w:val="28"/>
        </w:rPr>
      </w:pPr>
    </w:p>
    <w:p w:rsidR="0058249C" w:rsidRDefault="0058249C" w:rsidP="00DD620A">
      <w:pPr>
        <w:spacing w:after="0" w:line="360" w:lineRule="auto"/>
        <w:jc w:val="both"/>
        <w:rPr>
          <w:rFonts w:ascii="Times New Roman" w:hAnsi="Times New Roman" w:cs="Times New Roman"/>
          <w:b/>
          <w:color w:val="000000" w:themeColor="text1"/>
          <w:sz w:val="28"/>
          <w:szCs w:val="28"/>
        </w:rPr>
      </w:pPr>
    </w:p>
    <w:p w:rsidR="001C6B65" w:rsidRDefault="001C6B65" w:rsidP="00DD620A">
      <w:pPr>
        <w:spacing w:after="0" w:line="360" w:lineRule="auto"/>
        <w:jc w:val="both"/>
        <w:rPr>
          <w:rFonts w:ascii="Times New Roman" w:hAnsi="Times New Roman" w:cs="Times New Roman"/>
          <w:b/>
          <w:color w:val="000000" w:themeColor="text1"/>
          <w:sz w:val="28"/>
          <w:szCs w:val="28"/>
        </w:rPr>
      </w:pPr>
    </w:p>
    <w:p w:rsidR="001C6B65" w:rsidRDefault="001C6B65" w:rsidP="00DD620A">
      <w:pPr>
        <w:spacing w:after="0" w:line="360" w:lineRule="auto"/>
        <w:jc w:val="both"/>
        <w:rPr>
          <w:rFonts w:ascii="Times New Roman" w:hAnsi="Times New Roman" w:cs="Times New Roman"/>
          <w:b/>
          <w:color w:val="000000" w:themeColor="text1"/>
          <w:sz w:val="28"/>
          <w:szCs w:val="28"/>
        </w:rPr>
      </w:pPr>
    </w:p>
    <w:p w:rsidR="001C6B65" w:rsidRDefault="001C6B65" w:rsidP="00DD620A">
      <w:pPr>
        <w:spacing w:after="0" w:line="360" w:lineRule="auto"/>
        <w:jc w:val="both"/>
        <w:rPr>
          <w:rFonts w:ascii="Times New Roman" w:hAnsi="Times New Roman" w:cs="Times New Roman"/>
          <w:b/>
          <w:color w:val="000000" w:themeColor="text1"/>
          <w:sz w:val="28"/>
          <w:szCs w:val="28"/>
        </w:rPr>
      </w:pPr>
    </w:p>
    <w:p w:rsidR="001C6B65" w:rsidRDefault="001C6B65" w:rsidP="00DD620A">
      <w:pPr>
        <w:spacing w:after="0" w:line="360" w:lineRule="auto"/>
        <w:jc w:val="both"/>
        <w:rPr>
          <w:rFonts w:ascii="Times New Roman" w:hAnsi="Times New Roman" w:cs="Times New Roman"/>
          <w:b/>
          <w:color w:val="000000" w:themeColor="text1"/>
          <w:sz w:val="28"/>
          <w:szCs w:val="28"/>
        </w:rPr>
      </w:pPr>
    </w:p>
    <w:p w:rsidR="001C6B65" w:rsidRDefault="001C6B65" w:rsidP="00DD620A">
      <w:pPr>
        <w:spacing w:after="0" w:line="360" w:lineRule="auto"/>
        <w:jc w:val="both"/>
        <w:rPr>
          <w:rFonts w:ascii="Times New Roman" w:hAnsi="Times New Roman" w:cs="Times New Roman"/>
          <w:b/>
          <w:color w:val="000000" w:themeColor="text1"/>
          <w:sz w:val="28"/>
          <w:szCs w:val="28"/>
        </w:rPr>
      </w:pPr>
    </w:p>
    <w:p w:rsidR="001C6B65" w:rsidRDefault="001C6B65" w:rsidP="00DD620A">
      <w:pPr>
        <w:spacing w:after="0" w:line="360" w:lineRule="auto"/>
        <w:jc w:val="both"/>
        <w:rPr>
          <w:rFonts w:ascii="Times New Roman" w:hAnsi="Times New Roman" w:cs="Times New Roman"/>
          <w:b/>
          <w:color w:val="000000" w:themeColor="text1"/>
          <w:sz w:val="28"/>
          <w:szCs w:val="28"/>
        </w:rPr>
      </w:pPr>
    </w:p>
    <w:p w:rsidR="0058249C" w:rsidRDefault="0058249C" w:rsidP="00DD620A">
      <w:pPr>
        <w:spacing w:after="0" w:line="360" w:lineRule="auto"/>
        <w:jc w:val="both"/>
        <w:rPr>
          <w:rFonts w:ascii="Times New Roman" w:hAnsi="Times New Roman" w:cs="Times New Roman"/>
          <w:b/>
          <w:color w:val="000000" w:themeColor="text1"/>
          <w:sz w:val="28"/>
          <w:szCs w:val="28"/>
        </w:rPr>
      </w:pPr>
    </w:p>
    <w:p w:rsidR="00F225FE" w:rsidRDefault="00F225FE" w:rsidP="00DD620A">
      <w:pPr>
        <w:spacing w:after="0" w:line="360" w:lineRule="auto"/>
        <w:jc w:val="both"/>
        <w:rPr>
          <w:rFonts w:ascii="Times New Roman" w:hAnsi="Times New Roman" w:cs="Times New Roman"/>
          <w:b/>
          <w:color w:val="000000" w:themeColor="text1"/>
          <w:sz w:val="28"/>
          <w:szCs w:val="28"/>
        </w:rPr>
      </w:pPr>
    </w:p>
    <w:p w:rsidR="001C6B65" w:rsidRDefault="001C6B65" w:rsidP="00DD620A">
      <w:pPr>
        <w:spacing w:after="0" w:line="360" w:lineRule="auto"/>
        <w:jc w:val="both"/>
        <w:rPr>
          <w:rFonts w:ascii="Times New Roman" w:hAnsi="Times New Roman" w:cs="Times New Roman"/>
          <w:b/>
          <w:color w:val="000000" w:themeColor="text1"/>
          <w:sz w:val="28"/>
          <w:szCs w:val="28"/>
        </w:rPr>
      </w:pPr>
    </w:p>
    <w:p w:rsidR="00DD620A" w:rsidRDefault="00DD620A" w:rsidP="00DD620A">
      <w:pPr>
        <w:spacing w:after="0" w:line="360" w:lineRule="auto"/>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Приложение 1</w:t>
      </w:r>
    </w:p>
    <w:p w:rsidR="00DD620A" w:rsidRPr="00DD620A" w:rsidRDefault="00DD620A" w:rsidP="00DD620A">
      <w:pPr>
        <w:shd w:val="clear" w:color="auto" w:fill="FFFFFF"/>
        <w:spacing w:after="0" w:line="288" w:lineRule="atLeast"/>
        <w:jc w:val="center"/>
        <w:outlineLvl w:val="0"/>
        <w:rPr>
          <w:rFonts w:ascii="Times New Roman" w:eastAsia="Times New Roman" w:hAnsi="Times New Roman" w:cs="Times New Roman"/>
          <w:b/>
          <w:bCs/>
          <w:color w:val="222222"/>
          <w:kern w:val="36"/>
          <w:sz w:val="28"/>
          <w:szCs w:val="28"/>
          <w:lang w:eastAsia="ru-RU"/>
        </w:rPr>
      </w:pPr>
      <w:r w:rsidRPr="00DD620A">
        <w:rPr>
          <w:rFonts w:ascii="Times New Roman" w:eastAsia="Times New Roman" w:hAnsi="Times New Roman" w:cs="Times New Roman"/>
          <w:b/>
          <w:bCs/>
          <w:color w:val="222222"/>
          <w:kern w:val="36"/>
          <w:sz w:val="28"/>
          <w:szCs w:val="28"/>
          <w:lang w:eastAsia="ru-RU"/>
        </w:rPr>
        <w:t>50 крупнейшихинвестпроектов в России до 2025 года</w:t>
      </w:r>
    </w:p>
    <w:tbl>
      <w:tblPr>
        <w:tblStyle w:val="a9"/>
        <w:tblW w:w="9571" w:type="dxa"/>
        <w:tblLayout w:type="fixed"/>
        <w:tblLook w:val="04A0"/>
      </w:tblPr>
      <w:tblGrid>
        <w:gridCol w:w="698"/>
        <w:gridCol w:w="2210"/>
        <w:gridCol w:w="2020"/>
        <w:gridCol w:w="850"/>
        <w:gridCol w:w="993"/>
        <w:gridCol w:w="2800"/>
      </w:tblGrid>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Место</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Отрасль/проект</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Инвестор (инициатор)</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Срок реализации</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Инвестиции, млрд рублей</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Результат реализации</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Высокоскоростная магистраль ВСМ Москва – Казань (пилотный участок ВСМ</w:t>
            </w:r>
            <w:r w:rsidRPr="00E535FA">
              <w:rPr>
                <w:rFonts w:ascii="Times New Roman" w:eastAsia="Times New Roman" w:hAnsi="Times New Roman" w:cs="Times New Roman"/>
                <w:color w:val="222222"/>
                <w:sz w:val="24"/>
                <w:szCs w:val="24"/>
                <w:lang w:eastAsia="ru-RU"/>
              </w:rPr>
              <w:softHyphen/>
              <w:t>2 Москва – Екатеринбург)</w:t>
            </w:r>
          </w:p>
        </w:tc>
        <w:tc>
          <w:tcPr>
            <w:tcW w:w="2020" w:type="dxa"/>
            <w:shd w:val="clear" w:color="auto" w:fill="auto"/>
            <w:hideMark/>
          </w:tcPr>
          <w:p w:rsidR="00DD620A" w:rsidRPr="00E535FA" w:rsidRDefault="001C44B2" w:rsidP="008C6186">
            <w:pPr>
              <w:jc w:val="both"/>
              <w:rPr>
                <w:rFonts w:ascii="Times New Roman" w:eastAsia="Times New Roman" w:hAnsi="Times New Roman" w:cs="Times New Roman"/>
                <w:color w:val="222222"/>
                <w:sz w:val="24"/>
                <w:szCs w:val="24"/>
                <w:lang w:eastAsia="ru-RU"/>
              </w:rPr>
            </w:pPr>
            <w:hyperlink r:id="rId11" w:tgtFrame="_blank" w:history="1">
              <w:r w:rsidR="00DD620A" w:rsidRPr="00E535FA">
                <w:rPr>
                  <w:rFonts w:ascii="Times New Roman" w:eastAsia="Times New Roman" w:hAnsi="Times New Roman" w:cs="Times New Roman"/>
                  <w:color w:val="646486"/>
                  <w:sz w:val="24"/>
                  <w:szCs w:val="24"/>
                  <w:lang w:eastAsia="ru-RU"/>
                </w:rPr>
                <w:t>РЖД</w:t>
              </w:r>
            </w:hyperlink>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После 2018 года</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1 400.0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Сокращение вдвое времени поездки между Москвой и Казанью. Создание задела для продления магистрали до Екатеринбурга</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Газопровод «Южный поток»</w:t>
            </w:r>
          </w:p>
        </w:tc>
        <w:tc>
          <w:tcPr>
            <w:tcW w:w="2020" w:type="dxa"/>
            <w:shd w:val="clear" w:color="auto" w:fill="auto"/>
            <w:hideMark/>
          </w:tcPr>
          <w:p w:rsidR="00DD620A" w:rsidRPr="00E535FA" w:rsidRDefault="001C44B2" w:rsidP="008C6186">
            <w:pPr>
              <w:jc w:val="both"/>
              <w:rPr>
                <w:rFonts w:ascii="Times New Roman" w:eastAsia="Times New Roman" w:hAnsi="Times New Roman" w:cs="Times New Roman"/>
                <w:color w:val="222222"/>
                <w:sz w:val="24"/>
                <w:szCs w:val="24"/>
                <w:lang w:eastAsia="ru-RU"/>
              </w:rPr>
            </w:pPr>
            <w:hyperlink r:id="rId12" w:tgtFrame="_blank" w:history="1">
              <w:r w:rsidR="00DD620A" w:rsidRPr="00E535FA">
                <w:rPr>
                  <w:rFonts w:ascii="Times New Roman" w:eastAsia="Times New Roman" w:hAnsi="Times New Roman" w:cs="Times New Roman"/>
                  <w:color w:val="646486"/>
                  <w:sz w:val="24"/>
                  <w:szCs w:val="24"/>
                  <w:lang w:eastAsia="ru-RU"/>
                </w:rPr>
                <w:t>«Газпром»</w:t>
              </w:r>
            </w:hyperlink>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2015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1 190.0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Создание альтернативного маршрута поставок газа в Европу в обход транзитных стран</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3</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Магистральный газопровод «Сила Сибири»</w:t>
            </w:r>
          </w:p>
        </w:tc>
        <w:tc>
          <w:tcPr>
            <w:tcW w:w="2020" w:type="dxa"/>
            <w:shd w:val="clear" w:color="auto" w:fill="auto"/>
            <w:hideMark/>
          </w:tcPr>
          <w:p w:rsidR="00DD620A" w:rsidRPr="00E535FA" w:rsidRDefault="001C44B2" w:rsidP="008C6186">
            <w:pPr>
              <w:jc w:val="both"/>
              <w:rPr>
                <w:rFonts w:ascii="Times New Roman" w:eastAsia="Times New Roman" w:hAnsi="Times New Roman" w:cs="Times New Roman"/>
                <w:color w:val="222222"/>
                <w:sz w:val="24"/>
                <w:szCs w:val="24"/>
                <w:lang w:eastAsia="ru-RU"/>
              </w:rPr>
            </w:pPr>
            <w:hyperlink r:id="rId13" w:tgtFrame="_blank" w:history="1">
              <w:r w:rsidR="00DD620A" w:rsidRPr="00E535FA">
                <w:rPr>
                  <w:rFonts w:ascii="Times New Roman" w:eastAsia="Times New Roman" w:hAnsi="Times New Roman" w:cs="Times New Roman"/>
                  <w:color w:val="646486"/>
                  <w:sz w:val="24"/>
                  <w:szCs w:val="24"/>
                  <w:lang w:eastAsia="ru-RU"/>
                </w:rPr>
                <w:t>«Газпром»</w:t>
              </w:r>
            </w:hyperlink>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2017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770.0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Газопровод протяженностью около 4 тыс. км, 61 млрд куб. м газа в год, в том числе 38 млрд куб. м – экспорт в Китай</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4</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Завод по сжижению газа Ямал</w:t>
            </w:r>
            <w:r w:rsidRPr="00E535FA">
              <w:rPr>
                <w:rFonts w:ascii="Times New Roman" w:eastAsia="Times New Roman" w:hAnsi="Times New Roman" w:cs="Times New Roman"/>
                <w:color w:val="222222"/>
                <w:sz w:val="24"/>
                <w:szCs w:val="24"/>
                <w:lang w:eastAsia="ru-RU"/>
              </w:rPr>
              <w:softHyphen/>
              <w:t>СПГ рядом с поселком Сабетта</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«НОВАТЭК»</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2016 год (первая очередь)</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680.0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Расширение географии возможных поставок российского газа</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5</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Развитие порта Усть</w:t>
            </w:r>
            <w:r w:rsidRPr="00E535FA">
              <w:rPr>
                <w:rFonts w:ascii="Times New Roman" w:eastAsia="Times New Roman" w:hAnsi="Times New Roman" w:cs="Times New Roman"/>
                <w:color w:val="222222"/>
                <w:sz w:val="24"/>
                <w:szCs w:val="24"/>
                <w:lang w:eastAsia="ru-RU"/>
              </w:rPr>
              <w:softHyphen/>
              <w:t>Луга (Ленинградская область)</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Минтранс РФ</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До 2025 года</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630.0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Уменьшение зависимости при экспорте от портов стран Прибалтики</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6</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Газоперерабатывающий и гелиевый комплексы (г. Бело</w:t>
            </w:r>
            <w:r w:rsidRPr="00E535FA">
              <w:rPr>
                <w:rFonts w:ascii="Times New Roman" w:eastAsia="Times New Roman" w:hAnsi="Times New Roman" w:cs="Times New Roman"/>
                <w:color w:val="222222"/>
                <w:sz w:val="24"/>
                <w:szCs w:val="24"/>
                <w:lang w:eastAsia="ru-RU"/>
              </w:rPr>
              <w:softHyphen/>
              <w:t>горск, Амурская область)</w:t>
            </w:r>
          </w:p>
        </w:tc>
        <w:tc>
          <w:tcPr>
            <w:tcW w:w="2020" w:type="dxa"/>
            <w:shd w:val="clear" w:color="auto" w:fill="auto"/>
            <w:hideMark/>
          </w:tcPr>
          <w:p w:rsidR="00DD620A" w:rsidRPr="00E535FA" w:rsidRDefault="001C44B2" w:rsidP="008C6186">
            <w:pPr>
              <w:jc w:val="both"/>
              <w:rPr>
                <w:rFonts w:ascii="Times New Roman" w:eastAsia="Times New Roman" w:hAnsi="Times New Roman" w:cs="Times New Roman"/>
                <w:color w:val="222222"/>
                <w:sz w:val="24"/>
                <w:szCs w:val="24"/>
                <w:lang w:eastAsia="ru-RU"/>
              </w:rPr>
            </w:pPr>
            <w:hyperlink r:id="rId14" w:tgtFrame="_blank" w:history="1">
              <w:r w:rsidR="00DD620A" w:rsidRPr="00E535FA">
                <w:rPr>
                  <w:rFonts w:ascii="Times New Roman" w:eastAsia="Times New Roman" w:hAnsi="Times New Roman" w:cs="Times New Roman"/>
                  <w:color w:val="646486"/>
                  <w:sz w:val="24"/>
                  <w:szCs w:val="24"/>
                  <w:lang w:eastAsia="ru-RU"/>
                </w:rPr>
                <w:t>«Газпром»</w:t>
              </w:r>
            </w:hyperlink>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После 2018 года</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600.0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Создание ГПЗ мощностью до 60 млрд куб. м в год, импортозамещение</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7</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Скоростная автомобильная дорога Москва – Санкт</w:t>
            </w:r>
            <w:r w:rsidRPr="00E535FA">
              <w:rPr>
                <w:rFonts w:ascii="Times New Roman" w:eastAsia="Times New Roman" w:hAnsi="Times New Roman" w:cs="Times New Roman"/>
                <w:color w:val="222222"/>
                <w:sz w:val="24"/>
                <w:szCs w:val="24"/>
                <w:lang w:eastAsia="ru-RU"/>
              </w:rPr>
              <w:softHyphen/>
              <w:t>Петербург (М11)</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ГК «Автодор»</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2018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550.0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Развитие дорожной и логистической сети</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8</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Завод по сжижению газа в районе г. Владивостока</w:t>
            </w:r>
          </w:p>
        </w:tc>
        <w:tc>
          <w:tcPr>
            <w:tcW w:w="2020" w:type="dxa"/>
            <w:shd w:val="clear" w:color="auto" w:fill="auto"/>
            <w:hideMark/>
          </w:tcPr>
          <w:p w:rsidR="00DD620A" w:rsidRPr="00E535FA" w:rsidRDefault="001C44B2" w:rsidP="008C6186">
            <w:pPr>
              <w:jc w:val="both"/>
              <w:rPr>
                <w:rFonts w:ascii="Times New Roman" w:eastAsia="Times New Roman" w:hAnsi="Times New Roman" w:cs="Times New Roman"/>
                <w:color w:val="222222"/>
                <w:sz w:val="24"/>
                <w:szCs w:val="24"/>
                <w:lang w:eastAsia="ru-RU"/>
              </w:rPr>
            </w:pPr>
            <w:hyperlink r:id="rId15" w:tgtFrame="_blank" w:history="1">
              <w:r w:rsidR="00DD620A" w:rsidRPr="00E535FA">
                <w:rPr>
                  <w:rFonts w:ascii="Times New Roman" w:eastAsia="Times New Roman" w:hAnsi="Times New Roman" w:cs="Times New Roman"/>
                  <w:color w:val="646486"/>
                  <w:sz w:val="24"/>
                  <w:szCs w:val="24"/>
                  <w:lang w:eastAsia="ru-RU"/>
                </w:rPr>
                <w:t>«Газпром»</w:t>
              </w:r>
            </w:hyperlink>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2018–2020 годы</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510.0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Мощность завода – не менее 15 млн т СПГ в год. Расширение географии возможных поставок российского газа</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9</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 xml:space="preserve">Космодром </w:t>
            </w:r>
            <w:r w:rsidRPr="00E535FA">
              <w:rPr>
                <w:rFonts w:ascii="Times New Roman" w:eastAsia="Times New Roman" w:hAnsi="Times New Roman" w:cs="Times New Roman"/>
                <w:color w:val="222222"/>
                <w:sz w:val="24"/>
                <w:szCs w:val="24"/>
                <w:lang w:eastAsia="ru-RU"/>
              </w:rPr>
              <w:lastRenderedPageBreak/>
              <w:t>Восточный (Амурская область)</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lastRenderedPageBreak/>
              <w:t>Роскосмос</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 xml:space="preserve">2020 </w:t>
            </w:r>
            <w:r w:rsidRPr="00E535FA">
              <w:rPr>
                <w:rFonts w:ascii="Times New Roman" w:eastAsia="Times New Roman" w:hAnsi="Times New Roman" w:cs="Times New Roman"/>
                <w:color w:val="222222"/>
                <w:sz w:val="24"/>
                <w:szCs w:val="24"/>
                <w:lang w:eastAsia="ru-RU"/>
              </w:rPr>
              <w:lastRenderedPageBreak/>
              <w:t>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lastRenderedPageBreak/>
              <w:t>492.0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 xml:space="preserve">Возможность запуска </w:t>
            </w:r>
            <w:r w:rsidRPr="00E535FA">
              <w:rPr>
                <w:rFonts w:ascii="Times New Roman" w:eastAsia="Times New Roman" w:hAnsi="Times New Roman" w:cs="Times New Roman"/>
                <w:color w:val="222222"/>
                <w:sz w:val="24"/>
                <w:szCs w:val="24"/>
                <w:lang w:eastAsia="ru-RU"/>
              </w:rPr>
              <w:lastRenderedPageBreak/>
              <w:t>пилотируемых космических аппаратов с российской территории</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lastRenderedPageBreak/>
              <w:t>10</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Канкунская ГЭС и комплексный проект освоения Южной Якутии</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 Республика Саха (Якутия)</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После2020 года</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492.0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Снижение дефицита электроэнергии в регионе, диверсификация экономики Якутии</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11</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Центральная кольцевая автодорога</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Минтранс РФ</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2018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291.0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Диверсификация логистических потоков, развитие экономики ЦФО</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12</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Завод по производству полимеров (Новокуйбышевск, Самарская область)</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СП «Роснефти» и САНОРСа</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2020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290.0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Мощность крупнотоннажного пиролизного комплекса составит 1 млн т этилена в год, импортозамещение</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13</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Смоленская АЭС</w:t>
            </w:r>
            <w:r w:rsidRPr="00E535FA">
              <w:rPr>
                <w:rFonts w:ascii="Times New Roman" w:eastAsia="Times New Roman" w:hAnsi="Times New Roman" w:cs="Times New Roman"/>
                <w:color w:val="222222"/>
                <w:sz w:val="24"/>
                <w:szCs w:val="24"/>
                <w:lang w:eastAsia="ru-RU"/>
              </w:rPr>
              <w:softHyphen/>
              <w:t>2</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Росатом</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2024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285.0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Компенсация выбывающих мощностей Смоленской АЭС</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14</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Мост через Керченский пролив</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Минтранс РФ</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2018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247.0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Сухопутная связь с Республикой Крым</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15</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Балтийская АЭС</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Росатом</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2020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225.0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АЭС мощностью 2,3 ГВт обеспечит энергонезависимость Калининградской области</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16</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Курская АЭС</w:t>
            </w:r>
            <w:r w:rsidRPr="00E535FA">
              <w:rPr>
                <w:rFonts w:ascii="Times New Roman" w:eastAsia="Times New Roman" w:hAnsi="Times New Roman" w:cs="Times New Roman"/>
                <w:color w:val="222222"/>
                <w:sz w:val="24"/>
                <w:szCs w:val="24"/>
                <w:lang w:eastAsia="ru-RU"/>
              </w:rPr>
              <w:softHyphen/>
              <w:t>2 (Курчатовский район Курской области)</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Росатом</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2021 и 2024 годы</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200.0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Компенсация выбывающих мощностей Курской АЭС</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17</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Комбинат по производству стали и труб (Прохоровский район Белгородской области)</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Компания «Пролф»</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2018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188.0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Мощности комбината составят 1,15 млн т бесшовной трубы и 3–4 млн т дополнительной продукции</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18</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Эльгинское угольное месторождение, достройка (Якутия)</w:t>
            </w:r>
          </w:p>
        </w:tc>
        <w:tc>
          <w:tcPr>
            <w:tcW w:w="2020" w:type="dxa"/>
            <w:shd w:val="clear" w:color="auto" w:fill="auto"/>
            <w:hideMark/>
          </w:tcPr>
          <w:p w:rsidR="00DD620A" w:rsidRPr="00E535FA" w:rsidRDefault="001C44B2" w:rsidP="008C6186">
            <w:pPr>
              <w:jc w:val="both"/>
              <w:rPr>
                <w:rFonts w:ascii="Times New Roman" w:eastAsia="Times New Roman" w:hAnsi="Times New Roman" w:cs="Times New Roman"/>
                <w:color w:val="222222"/>
                <w:sz w:val="24"/>
                <w:szCs w:val="24"/>
                <w:lang w:eastAsia="ru-RU"/>
              </w:rPr>
            </w:pPr>
            <w:hyperlink r:id="rId16" w:tgtFrame="_blank" w:history="1">
              <w:r w:rsidR="00DD620A" w:rsidRPr="00E535FA">
                <w:rPr>
                  <w:rFonts w:ascii="Times New Roman" w:eastAsia="Times New Roman" w:hAnsi="Times New Roman" w:cs="Times New Roman"/>
                  <w:color w:val="646486"/>
                  <w:sz w:val="24"/>
                  <w:szCs w:val="24"/>
                  <w:lang w:eastAsia="ru-RU"/>
                </w:rPr>
                <w:t>«Мечел»</w:t>
              </w:r>
            </w:hyperlink>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2021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176.5</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Создание мощностей по добыче и обогащению не менее 11,7 млн т коксующегося и энергетического угля в год</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19</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3</w:t>
            </w:r>
            <w:r w:rsidRPr="00E535FA">
              <w:rPr>
                <w:rFonts w:ascii="Times New Roman" w:eastAsia="Times New Roman" w:hAnsi="Times New Roman" w:cs="Times New Roman"/>
                <w:color w:val="222222"/>
                <w:sz w:val="24"/>
                <w:szCs w:val="24"/>
                <w:lang w:eastAsia="ru-RU"/>
              </w:rPr>
              <w:softHyphen/>
              <w:t>й и 4</w:t>
            </w:r>
            <w:r w:rsidRPr="00E535FA">
              <w:rPr>
                <w:rFonts w:ascii="Times New Roman" w:eastAsia="Times New Roman" w:hAnsi="Times New Roman" w:cs="Times New Roman"/>
                <w:color w:val="222222"/>
                <w:sz w:val="24"/>
                <w:szCs w:val="24"/>
                <w:lang w:eastAsia="ru-RU"/>
              </w:rPr>
              <w:softHyphen/>
              <w:t>й энергоблоки Ростовской АЭС</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Росатом</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2017–2020 годы</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175.0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Повышение энергообеспеченности южных регионов России</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 xml:space="preserve">Создание </w:t>
            </w:r>
            <w:r w:rsidRPr="00E535FA">
              <w:rPr>
                <w:rFonts w:ascii="Times New Roman" w:eastAsia="Times New Roman" w:hAnsi="Times New Roman" w:cs="Times New Roman"/>
                <w:color w:val="222222"/>
                <w:sz w:val="24"/>
                <w:szCs w:val="24"/>
                <w:lang w:eastAsia="ru-RU"/>
              </w:rPr>
              <w:lastRenderedPageBreak/>
              <w:t>перспективного авиационного комплекса дальней авиации (ПАК ДА)</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lastRenderedPageBreak/>
              <w:t xml:space="preserve">Минобороны </w:t>
            </w:r>
            <w:r w:rsidRPr="00E535FA">
              <w:rPr>
                <w:rFonts w:ascii="Times New Roman" w:eastAsia="Times New Roman" w:hAnsi="Times New Roman" w:cs="Times New Roman"/>
                <w:color w:val="222222"/>
                <w:sz w:val="24"/>
                <w:szCs w:val="24"/>
                <w:lang w:eastAsia="ru-RU"/>
              </w:rPr>
              <w:lastRenderedPageBreak/>
              <w:t>РФ, ГОЗ</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lastRenderedPageBreak/>
              <w:t>2016–</w:t>
            </w:r>
            <w:r w:rsidRPr="00E535FA">
              <w:rPr>
                <w:rFonts w:ascii="Times New Roman" w:eastAsia="Times New Roman" w:hAnsi="Times New Roman" w:cs="Times New Roman"/>
                <w:color w:val="222222"/>
                <w:sz w:val="24"/>
                <w:szCs w:val="24"/>
                <w:lang w:eastAsia="ru-RU"/>
              </w:rPr>
              <w:lastRenderedPageBreak/>
              <w:t>2018 годы</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lastRenderedPageBreak/>
              <w:t>170.0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 xml:space="preserve">Модернизация парка </w:t>
            </w:r>
            <w:r w:rsidRPr="00E535FA">
              <w:rPr>
                <w:rFonts w:ascii="Times New Roman" w:eastAsia="Times New Roman" w:hAnsi="Times New Roman" w:cs="Times New Roman"/>
                <w:color w:val="222222"/>
                <w:sz w:val="24"/>
                <w:szCs w:val="24"/>
                <w:lang w:eastAsia="ru-RU"/>
              </w:rPr>
              <w:lastRenderedPageBreak/>
              <w:t>самолетов дальней авиации России</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lastRenderedPageBreak/>
              <w:t>21</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Комплекс по производству бензина на Киришском нефтеперерабатывающем заводе</w:t>
            </w:r>
          </w:p>
        </w:tc>
        <w:tc>
          <w:tcPr>
            <w:tcW w:w="2020" w:type="dxa"/>
            <w:shd w:val="clear" w:color="auto" w:fill="auto"/>
            <w:hideMark/>
          </w:tcPr>
          <w:p w:rsidR="00DD620A" w:rsidRPr="00E535FA" w:rsidRDefault="001C44B2" w:rsidP="008C6186">
            <w:pPr>
              <w:jc w:val="both"/>
              <w:rPr>
                <w:rFonts w:ascii="Times New Roman" w:eastAsia="Times New Roman" w:hAnsi="Times New Roman" w:cs="Times New Roman"/>
                <w:color w:val="222222"/>
                <w:sz w:val="24"/>
                <w:szCs w:val="24"/>
                <w:lang w:eastAsia="ru-RU"/>
              </w:rPr>
            </w:pPr>
            <w:hyperlink r:id="rId17" w:tgtFrame="_blank" w:history="1">
              <w:r w:rsidR="00DD620A" w:rsidRPr="00E535FA">
                <w:rPr>
                  <w:rFonts w:ascii="Times New Roman" w:eastAsia="Times New Roman" w:hAnsi="Times New Roman" w:cs="Times New Roman"/>
                  <w:color w:val="646486"/>
                  <w:sz w:val="24"/>
                  <w:szCs w:val="24"/>
                  <w:lang w:eastAsia="ru-RU"/>
                </w:rPr>
                <w:t>«Сургутнефтегаз»</w:t>
              </w:r>
            </w:hyperlink>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2016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170.0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Повышение глубины переработки нефти</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22</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Самолет МС</w:t>
            </w:r>
            <w:r w:rsidRPr="00E535FA">
              <w:rPr>
                <w:rFonts w:ascii="Times New Roman" w:eastAsia="Times New Roman" w:hAnsi="Times New Roman" w:cs="Times New Roman"/>
                <w:color w:val="222222"/>
                <w:sz w:val="24"/>
                <w:szCs w:val="24"/>
                <w:lang w:eastAsia="ru-RU"/>
              </w:rPr>
              <w:softHyphen/>
              <w:t>21</w:t>
            </w:r>
          </w:p>
        </w:tc>
        <w:tc>
          <w:tcPr>
            <w:tcW w:w="2020" w:type="dxa"/>
            <w:shd w:val="clear" w:color="auto" w:fill="auto"/>
            <w:hideMark/>
          </w:tcPr>
          <w:p w:rsidR="00DD620A" w:rsidRPr="00E535FA" w:rsidRDefault="001C44B2" w:rsidP="008C6186">
            <w:pPr>
              <w:jc w:val="both"/>
              <w:rPr>
                <w:rFonts w:ascii="Times New Roman" w:eastAsia="Times New Roman" w:hAnsi="Times New Roman" w:cs="Times New Roman"/>
                <w:color w:val="222222"/>
                <w:sz w:val="24"/>
                <w:szCs w:val="24"/>
                <w:lang w:eastAsia="ru-RU"/>
              </w:rPr>
            </w:pPr>
            <w:hyperlink r:id="rId18" w:tgtFrame="_blank" w:history="1">
              <w:r w:rsidR="00DD620A" w:rsidRPr="00E535FA">
                <w:rPr>
                  <w:rFonts w:ascii="Times New Roman" w:eastAsia="Times New Roman" w:hAnsi="Times New Roman" w:cs="Times New Roman"/>
                  <w:color w:val="646486"/>
                  <w:sz w:val="24"/>
                  <w:szCs w:val="24"/>
                  <w:lang w:eastAsia="ru-RU"/>
                </w:rPr>
                <w:t>ОАК</w:t>
              </w:r>
            </w:hyperlink>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2016–2018 годы</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164.0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Создание ближне</w:t>
            </w:r>
            <w:r w:rsidRPr="00E535FA">
              <w:rPr>
                <w:rFonts w:ascii="Times New Roman" w:eastAsia="Times New Roman" w:hAnsi="Times New Roman" w:cs="Times New Roman"/>
                <w:color w:val="222222"/>
                <w:sz w:val="24"/>
                <w:szCs w:val="24"/>
                <w:lang w:eastAsia="ru-RU"/>
              </w:rPr>
              <w:softHyphen/>
              <w:t>среднемагистрального самолета с высоким уровнем локализации производства</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23</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Реконструкция Московского нефтеперерабатывающего завода</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«Газпромнефть»</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2020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141.0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Увеличение глубины переработки нефти и снижение экологической нагрузки на окружающую среду</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24</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Буденновский газохимический комплекс (Ставропольский край)</w:t>
            </w:r>
          </w:p>
        </w:tc>
        <w:tc>
          <w:tcPr>
            <w:tcW w:w="2020" w:type="dxa"/>
            <w:shd w:val="clear" w:color="auto" w:fill="auto"/>
            <w:hideMark/>
          </w:tcPr>
          <w:p w:rsidR="00DD620A" w:rsidRPr="00E535FA" w:rsidRDefault="001C44B2" w:rsidP="008C6186">
            <w:pPr>
              <w:jc w:val="both"/>
              <w:rPr>
                <w:rFonts w:ascii="Times New Roman" w:eastAsia="Times New Roman" w:hAnsi="Times New Roman" w:cs="Times New Roman"/>
                <w:color w:val="222222"/>
                <w:sz w:val="24"/>
                <w:szCs w:val="24"/>
                <w:lang w:eastAsia="ru-RU"/>
              </w:rPr>
            </w:pPr>
            <w:hyperlink r:id="rId19" w:tgtFrame="_blank" w:history="1">
              <w:r w:rsidR="00DD620A" w:rsidRPr="00E535FA">
                <w:rPr>
                  <w:rFonts w:ascii="Times New Roman" w:eastAsia="Times New Roman" w:hAnsi="Times New Roman" w:cs="Times New Roman"/>
                  <w:color w:val="646486"/>
                  <w:sz w:val="24"/>
                  <w:szCs w:val="24"/>
                  <w:lang w:eastAsia="ru-RU"/>
                </w:rPr>
                <w:t>«ЛУКойл»</w:t>
              </w:r>
            </w:hyperlink>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2016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140.0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Комплекс в составе «Ставролена» будет перерабатывать до 5 млрд куб. м газа в год с месторождений Северного Каспия</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25</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Ленинградская АЭС</w:t>
            </w:r>
            <w:r w:rsidRPr="00E535FA">
              <w:rPr>
                <w:rFonts w:ascii="Times New Roman" w:eastAsia="Times New Roman" w:hAnsi="Times New Roman" w:cs="Times New Roman"/>
                <w:color w:val="222222"/>
                <w:sz w:val="24"/>
                <w:szCs w:val="24"/>
                <w:lang w:eastAsia="ru-RU"/>
              </w:rPr>
              <w:softHyphen/>
              <w:t>2</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Росатом</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2019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136.0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Компенсация выбывающих мощностей, повышение энергообеспеченности региона</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26</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Северный широтный ход (Надым – Салехард – Лабытнанги)</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Минтранс РФ</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2016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135.0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Возможность освоения месторождений региона, строительство мостов через Надым и Обь</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27</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Железная дорога Курагино – Кызыл (Тува)</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Республика Тыва (Тува)</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 После 2015 года</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131.0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Дорога длиной 412 км свяжет столицу Тувы Кызыл с общероссийской сетью железных дорог, обеспечит доступ к крупнейшему в России Элегестскому месторождению коксующихся углей</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28</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Нововоронежская АЭС</w:t>
            </w:r>
            <w:r w:rsidRPr="00E535FA">
              <w:rPr>
                <w:rFonts w:ascii="Times New Roman" w:eastAsia="Times New Roman" w:hAnsi="Times New Roman" w:cs="Times New Roman"/>
                <w:color w:val="222222"/>
                <w:sz w:val="24"/>
                <w:szCs w:val="24"/>
                <w:lang w:eastAsia="ru-RU"/>
              </w:rPr>
              <w:softHyphen/>
              <w:t>2</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Росатом</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2017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130.0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Повышение энергообеспеченности региона</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29</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 xml:space="preserve">Развитие аэропорта </w:t>
            </w:r>
            <w:r w:rsidRPr="00E535FA">
              <w:rPr>
                <w:rFonts w:ascii="Times New Roman" w:eastAsia="Times New Roman" w:hAnsi="Times New Roman" w:cs="Times New Roman"/>
                <w:color w:val="222222"/>
                <w:sz w:val="24"/>
                <w:szCs w:val="24"/>
                <w:lang w:eastAsia="ru-RU"/>
              </w:rPr>
              <w:lastRenderedPageBreak/>
              <w:t>Домодедово (Москва)</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lastRenderedPageBreak/>
              <w:t>«ИстЛайн»</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 xml:space="preserve">До 2017 </w:t>
            </w:r>
            <w:r w:rsidRPr="00E535FA">
              <w:rPr>
                <w:rFonts w:ascii="Times New Roman" w:eastAsia="Times New Roman" w:hAnsi="Times New Roman" w:cs="Times New Roman"/>
                <w:color w:val="222222"/>
                <w:sz w:val="24"/>
                <w:szCs w:val="24"/>
                <w:lang w:eastAsia="ru-RU"/>
              </w:rPr>
              <w:lastRenderedPageBreak/>
              <w:t>года</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lastRenderedPageBreak/>
              <w:t>126.0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Развитие МАУ</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lastRenderedPageBreak/>
              <w:t>30</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Богучанский алюминиевый завод</w:t>
            </w:r>
          </w:p>
        </w:tc>
        <w:tc>
          <w:tcPr>
            <w:tcW w:w="2020" w:type="dxa"/>
            <w:shd w:val="clear" w:color="auto" w:fill="auto"/>
            <w:hideMark/>
          </w:tcPr>
          <w:p w:rsidR="00DD620A" w:rsidRPr="00E535FA" w:rsidRDefault="001C44B2" w:rsidP="008C6186">
            <w:pPr>
              <w:jc w:val="both"/>
              <w:rPr>
                <w:rFonts w:ascii="Times New Roman" w:eastAsia="Times New Roman" w:hAnsi="Times New Roman" w:cs="Times New Roman"/>
                <w:color w:val="222222"/>
                <w:sz w:val="24"/>
                <w:szCs w:val="24"/>
                <w:lang w:eastAsia="ru-RU"/>
              </w:rPr>
            </w:pPr>
            <w:hyperlink r:id="rId20" w:tgtFrame="_blank" w:history="1">
              <w:r w:rsidR="00DD620A" w:rsidRPr="00E535FA">
                <w:rPr>
                  <w:rFonts w:ascii="Times New Roman" w:eastAsia="Times New Roman" w:hAnsi="Times New Roman" w:cs="Times New Roman"/>
                  <w:color w:val="646486"/>
                  <w:sz w:val="24"/>
                  <w:szCs w:val="24"/>
                  <w:lang w:eastAsia="ru-RU"/>
                </w:rPr>
                <w:t>«Русал»</w:t>
              </w:r>
            </w:hyperlink>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После 2015 года</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122.0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Производство 600 тысяч т алюминия в год</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31</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Реконструкция Комсомольского нефтеперерабатывающего завода (Хабаровский край)</w:t>
            </w:r>
          </w:p>
        </w:tc>
        <w:tc>
          <w:tcPr>
            <w:tcW w:w="2020" w:type="dxa"/>
            <w:shd w:val="clear" w:color="auto" w:fill="auto"/>
            <w:hideMark/>
          </w:tcPr>
          <w:p w:rsidR="00DD620A" w:rsidRPr="00E535FA" w:rsidRDefault="001C44B2" w:rsidP="008C6186">
            <w:pPr>
              <w:jc w:val="both"/>
              <w:rPr>
                <w:rFonts w:ascii="Times New Roman" w:eastAsia="Times New Roman" w:hAnsi="Times New Roman" w:cs="Times New Roman"/>
                <w:color w:val="222222"/>
                <w:sz w:val="24"/>
                <w:szCs w:val="24"/>
                <w:lang w:eastAsia="ru-RU"/>
              </w:rPr>
            </w:pPr>
            <w:hyperlink r:id="rId21" w:tgtFrame="_blank" w:history="1">
              <w:r w:rsidR="00DD620A" w:rsidRPr="00E535FA">
                <w:rPr>
                  <w:rFonts w:ascii="Times New Roman" w:eastAsia="Times New Roman" w:hAnsi="Times New Roman" w:cs="Times New Roman"/>
                  <w:color w:val="646486"/>
                  <w:sz w:val="24"/>
                  <w:szCs w:val="24"/>
                  <w:lang w:eastAsia="ru-RU"/>
                </w:rPr>
                <w:t>«Роснефть»</w:t>
              </w:r>
            </w:hyperlink>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2015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119.0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Увеличение глубины переработки нефти</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32</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Судостроительный комплекс «Звезда» (Приморский край, бухта Большой Камень)</w:t>
            </w:r>
          </w:p>
        </w:tc>
        <w:tc>
          <w:tcPr>
            <w:tcW w:w="2020" w:type="dxa"/>
            <w:shd w:val="clear" w:color="auto" w:fill="auto"/>
            <w:hideMark/>
          </w:tcPr>
          <w:p w:rsidR="00DD620A" w:rsidRPr="00E535FA" w:rsidRDefault="001C44B2" w:rsidP="008C6186">
            <w:pPr>
              <w:jc w:val="both"/>
              <w:rPr>
                <w:rFonts w:ascii="Times New Roman" w:eastAsia="Times New Roman" w:hAnsi="Times New Roman" w:cs="Times New Roman"/>
                <w:color w:val="222222"/>
                <w:sz w:val="24"/>
                <w:szCs w:val="24"/>
                <w:lang w:eastAsia="ru-RU"/>
              </w:rPr>
            </w:pPr>
            <w:hyperlink r:id="rId22" w:tgtFrame="_blank" w:history="1">
              <w:r w:rsidR="00DD620A" w:rsidRPr="00E535FA">
                <w:rPr>
                  <w:rFonts w:ascii="Times New Roman" w:eastAsia="Times New Roman" w:hAnsi="Times New Roman" w:cs="Times New Roman"/>
                  <w:color w:val="646486"/>
                  <w:sz w:val="24"/>
                  <w:szCs w:val="24"/>
                  <w:lang w:eastAsia="ru-RU"/>
                </w:rPr>
                <w:t>Объединенная судостроительная корпорация</w:t>
              </w:r>
            </w:hyperlink>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2018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117.0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Возможность строительства разных типов судов водоизмещением до 350 тысяч т, импортозамещение</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33</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Реконструкция Омского нефтеперерабатывающего завода</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«Газпромнефть»</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До 2020 года</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115.3</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Увеличение глубины переработки нефти</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34</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ГОК на базе Гремячинского месторождения калийных солей (Волгоградская область)</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«Еврохим»</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2016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86.0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Производство по выпуску 2,3 млн т калийных удобрений в год</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35</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Развитие большого порта Санкт</w:t>
            </w:r>
            <w:r w:rsidRPr="00E535FA">
              <w:rPr>
                <w:rFonts w:ascii="Times New Roman" w:eastAsia="Times New Roman" w:hAnsi="Times New Roman" w:cs="Times New Roman"/>
                <w:color w:val="222222"/>
                <w:sz w:val="24"/>
                <w:szCs w:val="24"/>
                <w:lang w:eastAsia="ru-RU"/>
              </w:rPr>
              <w:softHyphen/>
              <w:t>Петербург</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 Минтранс РФ</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2017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72.0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Создание контейнерного терминала, терминала накатных грузов и логистического центра</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36</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Третья очередь Антипинского нефте</w:t>
            </w:r>
            <w:r w:rsidRPr="00E535FA">
              <w:rPr>
                <w:rFonts w:ascii="Times New Roman" w:eastAsia="Times New Roman" w:hAnsi="Times New Roman" w:cs="Times New Roman"/>
                <w:color w:val="222222"/>
                <w:sz w:val="24"/>
                <w:szCs w:val="24"/>
                <w:lang w:eastAsia="ru-RU"/>
              </w:rPr>
              <w:softHyphen/>
              <w:t>перерабатывающего завода (г. Тюмень)</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ЗАО «Антипинский нефтеперерабатывающий завод»</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2017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68.4</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Доведение мощности переработки до 7,74 млн т в год. Достижение максимальной глубины переработки до 94%</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37</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Тайшетский алюминиевый завод (Иркутская область)</w:t>
            </w:r>
          </w:p>
        </w:tc>
        <w:tc>
          <w:tcPr>
            <w:tcW w:w="2020" w:type="dxa"/>
            <w:shd w:val="clear" w:color="auto" w:fill="auto"/>
            <w:hideMark/>
          </w:tcPr>
          <w:p w:rsidR="00DD620A" w:rsidRPr="00E535FA" w:rsidRDefault="001C44B2" w:rsidP="008C6186">
            <w:pPr>
              <w:jc w:val="both"/>
              <w:rPr>
                <w:rFonts w:ascii="Times New Roman" w:eastAsia="Times New Roman" w:hAnsi="Times New Roman" w:cs="Times New Roman"/>
                <w:color w:val="222222"/>
                <w:sz w:val="24"/>
                <w:szCs w:val="24"/>
                <w:lang w:eastAsia="ru-RU"/>
              </w:rPr>
            </w:pPr>
            <w:hyperlink r:id="rId23" w:tgtFrame="_blank" w:history="1">
              <w:r w:rsidR="00DD620A" w:rsidRPr="00E535FA">
                <w:rPr>
                  <w:rFonts w:ascii="Times New Roman" w:eastAsia="Times New Roman" w:hAnsi="Times New Roman" w:cs="Times New Roman"/>
                  <w:color w:val="646486"/>
                  <w:sz w:val="24"/>
                  <w:szCs w:val="24"/>
                  <w:lang w:eastAsia="ru-RU"/>
                </w:rPr>
                <w:t>«Русал»</w:t>
              </w:r>
            </w:hyperlink>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После 2015 года</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68.0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Создание производства по выпуску 750 тысяч т алюминия в год</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38</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Талицкий калийный проект</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«Акрон» (ЗАО «Верхнекамская Калийная Компания»)</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2021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68.0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Создание калийной сырьевой базы мощностью 2 млн т в год</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39</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Продуктопровод Пуровский ЗПК – «Тобольск</w:t>
            </w:r>
            <w:r w:rsidRPr="00E535FA">
              <w:rPr>
                <w:rFonts w:ascii="Times New Roman" w:eastAsia="Times New Roman" w:hAnsi="Times New Roman" w:cs="Times New Roman"/>
                <w:color w:val="222222"/>
                <w:sz w:val="24"/>
                <w:szCs w:val="24"/>
                <w:lang w:eastAsia="ru-RU"/>
              </w:rPr>
              <w:softHyphen/>
              <w:t>Нефтехим»</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«НОВАТЭК» – «СИБУР»</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2015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63.0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 xml:space="preserve">Продуктопровод для транспортировки продуктов предварительной переработки газового конденсата из </w:t>
            </w:r>
            <w:r w:rsidRPr="00E535FA">
              <w:rPr>
                <w:rFonts w:ascii="Times New Roman" w:eastAsia="Times New Roman" w:hAnsi="Times New Roman" w:cs="Times New Roman"/>
                <w:color w:val="222222"/>
                <w:sz w:val="24"/>
                <w:szCs w:val="24"/>
                <w:lang w:eastAsia="ru-RU"/>
              </w:rPr>
              <w:lastRenderedPageBreak/>
              <w:t>месторождений Западной Сибири к месту окончательной переработки в г. Тобольске</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lastRenderedPageBreak/>
              <w:t>40</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Реконструкция БАМа на участке Комсомольск</w:t>
            </w:r>
            <w:r w:rsidRPr="00E535FA">
              <w:rPr>
                <w:rFonts w:ascii="Times New Roman" w:eastAsia="Times New Roman" w:hAnsi="Times New Roman" w:cs="Times New Roman"/>
                <w:color w:val="222222"/>
                <w:sz w:val="24"/>
                <w:szCs w:val="24"/>
                <w:lang w:eastAsia="ru-RU"/>
              </w:rPr>
              <w:softHyphen/>
              <w:t>на</w:t>
            </w:r>
            <w:r w:rsidRPr="00E535FA">
              <w:rPr>
                <w:rFonts w:ascii="Times New Roman" w:eastAsia="Times New Roman" w:hAnsi="Times New Roman" w:cs="Times New Roman"/>
                <w:color w:val="222222"/>
                <w:sz w:val="24"/>
                <w:szCs w:val="24"/>
                <w:lang w:eastAsia="ru-RU"/>
              </w:rPr>
              <w:softHyphen/>
              <w:t>Амуре – Советская Гавань</w:t>
            </w:r>
          </w:p>
        </w:tc>
        <w:tc>
          <w:tcPr>
            <w:tcW w:w="2020" w:type="dxa"/>
            <w:shd w:val="clear" w:color="auto" w:fill="auto"/>
            <w:hideMark/>
          </w:tcPr>
          <w:p w:rsidR="00DD620A" w:rsidRPr="00E535FA" w:rsidRDefault="001C44B2" w:rsidP="008C6186">
            <w:pPr>
              <w:jc w:val="both"/>
              <w:rPr>
                <w:rFonts w:ascii="Times New Roman" w:eastAsia="Times New Roman" w:hAnsi="Times New Roman" w:cs="Times New Roman"/>
                <w:color w:val="222222"/>
                <w:sz w:val="24"/>
                <w:szCs w:val="24"/>
                <w:lang w:eastAsia="ru-RU"/>
              </w:rPr>
            </w:pPr>
            <w:hyperlink r:id="rId24" w:tgtFrame="_blank" w:history="1">
              <w:r w:rsidR="00DD620A" w:rsidRPr="00E535FA">
                <w:rPr>
                  <w:rFonts w:ascii="Times New Roman" w:eastAsia="Times New Roman" w:hAnsi="Times New Roman" w:cs="Times New Roman"/>
                  <w:color w:val="646486"/>
                  <w:sz w:val="24"/>
                  <w:szCs w:val="24"/>
                  <w:lang w:eastAsia="ru-RU"/>
                </w:rPr>
                <w:t>РЖД</w:t>
              </w:r>
            </w:hyperlink>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2016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60.0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Повышение пропускной способности участка с 14 до 35,5 млн т грузов в год</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41</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Новоуренгойскийгазохимический комплекс (Ямало</w:t>
            </w:r>
            <w:r w:rsidRPr="00E535FA">
              <w:rPr>
                <w:rFonts w:ascii="Times New Roman" w:eastAsia="Times New Roman" w:hAnsi="Times New Roman" w:cs="Times New Roman"/>
                <w:color w:val="222222"/>
                <w:sz w:val="24"/>
                <w:szCs w:val="24"/>
                <w:lang w:eastAsia="ru-RU"/>
              </w:rPr>
              <w:softHyphen/>
              <w:t>Ненецкий АО)</w:t>
            </w:r>
          </w:p>
        </w:tc>
        <w:tc>
          <w:tcPr>
            <w:tcW w:w="2020" w:type="dxa"/>
            <w:shd w:val="clear" w:color="auto" w:fill="auto"/>
            <w:hideMark/>
          </w:tcPr>
          <w:p w:rsidR="00DD620A" w:rsidRPr="00E535FA" w:rsidRDefault="001C44B2" w:rsidP="008C6186">
            <w:pPr>
              <w:jc w:val="both"/>
              <w:rPr>
                <w:rFonts w:ascii="Times New Roman" w:eastAsia="Times New Roman" w:hAnsi="Times New Roman" w:cs="Times New Roman"/>
                <w:color w:val="222222"/>
                <w:sz w:val="24"/>
                <w:szCs w:val="24"/>
                <w:lang w:eastAsia="ru-RU"/>
              </w:rPr>
            </w:pPr>
            <w:hyperlink r:id="rId25" w:tgtFrame="_blank" w:history="1">
              <w:r w:rsidR="00DD620A" w:rsidRPr="00E535FA">
                <w:rPr>
                  <w:rFonts w:ascii="Times New Roman" w:eastAsia="Times New Roman" w:hAnsi="Times New Roman" w:cs="Times New Roman"/>
                  <w:color w:val="646486"/>
                  <w:sz w:val="24"/>
                  <w:szCs w:val="24"/>
                  <w:lang w:eastAsia="ru-RU"/>
                </w:rPr>
                <w:t>«Газпром»</w:t>
              </w:r>
            </w:hyperlink>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2016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60.0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Создание производства по выпуску гранулированного полиэтилена мощностью до 400 тысяч т в год, импортозамещение</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42</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Химкомплекс «Аммоний», Татарстан</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Правительство Татарстана и ВЭБ</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2015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54.4</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Комплекс по производству аммиака, метанола, гранулированного карбамида и аммиачной селитры</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43</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Достройка Няганской ГРЭС</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ТГК</w:t>
            </w:r>
            <w:r w:rsidRPr="00E535FA">
              <w:rPr>
                <w:rFonts w:ascii="Times New Roman" w:eastAsia="Times New Roman" w:hAnsi="Times New Roman" w:cs="Times New Roman"/>
                <w:color w:val="222222"/>
                <w:sz w:val="24"/>
                <w:szCs w:val="24"/>
                <w:lang w:eastAsia="ru-RU"/>
              </w:rPr>
              <w:softHyphen/>
              <w:t>10</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2015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52.0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Устранение энергодефицита в регионе. Общая мощность станции – 1260 МВт</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44</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Трубно</w:t>
            </w:r>
            <w:r w:rsidRPr="00E535FA">
              <w:rPr>
                <w:rFonts w:ascii="Times New Roman" w:eastAsia="Times New Roman" w:hAnsi="Times New Roman" w:cs="Times New Roman"/>
                <w:color w:val="222222"/>
                <w:sz w:val="24"/>
                <w:szCs w:val="24"/>
                <w:lang w:eastAsia="ru-RU"/>
              </w:rPr>
              <w:softHyphen/>
              <w:t>сталеплавильный комплекс (г. Чусовой Пермского края)</w:t>
            </w:r>
          </w:p>
        </w:tc>
        <w:tc>
          <w:tcPr>
            <w:tcW w:w="2020" w:type="dxa"/>
            <w:shd w:val="clear" w:color="auto" w:fill="auto"/>
            <w:hideMark/>
          </w:tcPr>
          <w:p w:rsidR="00DD620A" w:rsidRPr="00E535FA" w:rsidRDefault="001C44B2" w:rsidP="008C6186">
            <w:pPr>
              <w:jc w:val="both"/>
              <w:rPr>
                <w:rFonts w:ascii="Times New Roman" w:eastAsia="Times New Roman" w:hAnsi="Times New Roman" w:cs="Times New Roman"/>
                <w:color w:val="222222"/>
                <w:sz w:val="24"/>
                <w:szCs w:val="24"/>
                <w:lang w:eastAsia="ru-RU"/>
              </w:rPr>
            </w:pPr>
            <w:hyperlink r:id="rId26" w:tgtFrame="_blank" w:history="1">
              <w:r w:rsidR="00DD620A" w:rsidRPr="00E535FA">
                <w:rPr>
                  <w:rFonts w:ascii="Times New Roman" w:eastAsia="Times New Roman" w:hAnsi="Times New Roman" w:cs="Times New Roman"/>
                  <w:color w:val="646486"/>
                  <w:sz w:val="24"/>
                  <w:szCs w:val="24"/>
                  <w:lang w:eastAsia="ru-RU"/>
                </w:rPr>
                <w:t>ОМК</w:t>
              </w:r>
            </w:hyperlink>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2018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50.0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Производство 500 тысяч т бесшовных труб для нефтегазодобычи и 1 млн т стали в год</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45</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Великолукский свиноводческий комплекс, Псковская область</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Великолукский агропромышленный холдинг</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2020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50.0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Доведение поголовья на свинокомплексе до 1 млн голов. Создание комбикормового завода с элеватором, птицефабрики и фермы по выращиванию КРС</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46</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Комплекс глубокой переработки вакуумного газойля</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«ЛУКойл</w:t>
            </w:r>
            <w:r w:rsidRPr="00E535FA">
              <w:rPr>
                <w:rFonts w:ascii="Times New Roman" w:eastAsia="Times New Roman" w:hAnsi="Times New Roman" w:cs="Times New Roman"/>
                <w:color w:val="222222"/>
                <w:sz w:val="24"/>
                <w:szCs w:val="24"/>
                <w:lang w:eastAsia="ru-RU"/>
              </w:rPr>
              <w:softHyphen/>
              <w:t>Волгограднефтепереработка»</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2015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47.6</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Волгоградский НПЗ увеличит производство дизельного топлива класса 5 на 1,8 млн т в год</w:t>
            </w:r>
          </w:p>
        </w:tc>
      </w:tr>
      <w:tr w:rsidR="00DD620A" w:rsidRPr="00E535FA" w:rsidTr="008C6186">
        <w:trPr>
          <w:trHeight w:val="144"/>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47</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Реконструкция и развитие Малого кольца Московской железной дороги</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Правительство Москвы, РЖД</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2020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42.0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Электрификация, строительство пересадочных узлов и дополнительных путей МК МЖД</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48</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Томинскийгорно</w:t>
            </w:r>
            <w:r w:rsidRPr="00E535FA">
              <w:rPr>
                <w:rFonts w:ascii="Times New Roman" w:eastAsia="Times New Roman" w:hAnsi="Times New Roman" w:cs="Times New Roman"/>
                <w:color w:val="222222"/>
                <w:sz w:val="24"/>
                <w:szCs w:val="24"/>
                <w:lang w:eastAsia="ru-RU"/>
              </w:rPr>
              <w:softHyphen/>
              <w:t>обогатительныйко</w:t>
            </w:r>
            <w:r w:rsidRPr="00E535FA">
              <w:rPr>
                <w:rFonts w:ascii="Times New Roman" w:eastAsia="Times New Roman" w:hAnsi="Times New Roman" w:cs="Times New Roman"/>
                <w:color w:val="222222"/>
                <w:sz w:val="24"/>
                <w:szCs w:val="24"/>
                <w:lang w:eastAsia="ru-RU"/>
              </w:rPr>
              <w:lastRenderedPageBreak/>
              <w:t>м</w:t>
            </w:r>
            <w:r w:rsidRPr="00E535FA">
              <w:rPr>
                <w:rFonts w:ascii="Times New Roman" w:eastAsia="Times New Roman" w:hAnsi="Times New Roman" w:cs="Times New Roman"/>
                <w:color w:val="222222"/>
                <w:sz w:val="24"/>
                <w:szCs w:val="24"/>
                <w:lang w:eastAsia="ru-RU"/>
              </w:rPr>
              <w:softHyphen/>
              <w:t>бинат (Челябинская область)</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lastRenderedPageBreak/>
              <w:t>«Русская медная компания»</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2018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39.5</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 xml:space="preserve">Производство до 28 млн т сульфидной руды, </w:t>
            </w:r>
            <w:r w:rsidRPr="00E535FA">
              <w:rPr>
                <w:rFonts w:ascii="Times New Roman" w:eastAsia="Times New Roman" w:hAnsi="Times New Roman" w:cs="Times New Roman"/>
                <w:color w:val="222222"/>
                <w:sz w:val="24"/>
                <w:szCs w:val="24"/>
                <w:lang w:eastAsia="ru-RU"/>
              </w:rPr>
              <w:lastRenderedPageBreak/>
              <w:t>катодов медных – 10 тысяч т, меди и золота</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lastRenderedPageBreak/>
              <w:t>49</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Атомный ледокол «Арктика»</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ФГУП «Атомфлот»</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2017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37.0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Крупнейший в мире ледокол мощностью 60 мегаватт, способный работать в режиме «река – море»</w:t>
            </w:r>
          </w:p>
        </w:tc>
      </w:tr>
      <w:tr w:rsidR="00DD620A" w:rsidRPr="00E535FA" w:rsidTr="008C6186">
        <w:trPr>
          <w:trHeight w:val="73"/>
        </w:trPr>
        <w:tc>
          <w:tcPr>
            <w:tcW w:w="698"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50</w:t>
            </w:r>
          </w:p>
        </w:tc>
        <w:tc>
          <w:tcPr>
            <w:tcW w:w="221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Машиностроительный (Нижний Новгород) и ракетный (Киров) заводы</w:t>
            </w:r>
          </w:p>
        </w:tc>
        <w:tc>
          <w:tcPr>
            <w:tcW w:w="202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Концерн ПВО «Алмаз – Антей»</w:t>
            </w:r>
          </w:p>
        </w:tc>
        <w:tc>
          <w:tcPr>
            <w:tcW w:w="85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2015 год</w:t>
            </w:r>
          </w:p>
        </w:tc>
        <w:tc>
          <w:tcPr>
            <w:tcW w:w="993"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34.0</w:t>
            </w:r>
          </w:p>
        </w:tc>
        <w:tc>
          <w:tcPr>
            <w:tcW w:w="2800" w:type="dxa"/>
            <w:shd w:val="clear" w:color="auto" w:fill="auto"/>
            <w:hideMark/>
          </w:tcPr>
          <w:p w:rsidR="00DD620A" w:rsidRPr="00E535FA" w:rsidRDefault="00DD620A" w:rsidP="008C6186">
            <w:pPr>
              <w:jc w:val="both"/>
              <w:rPr>
                <w:rFonts w:ascii="Times New Roman" w:eastAsia="Times New Roman" w:hAnsi="Times New Roman" w:cs="Times New Roman"/>
                <w:color w:val="222222"/>
                <w:sz w:val="24"/>
                <w:szCs w:val="24"/>
                <w:lang w:eastAsia="ru-RU"/>
              </w:rPr>
            </w:pPr>
            <w:r w:rsidRPr="00E535FA">
              <w:rPr>
                <w:rFonts w:ascii="Times New Roman" w:eastAsia="Times New Roman" w:hAnsi="Times New Roman" w:cs="Times New Roman"/>
                <w:color w:val="222222"/>
                <w:sz w:val="24"/>
                <w:szCs w:val="24"/>
                <w:lang w:eastAsia="ru-RU"/>
              </w:rPr>
              <w:t>Создание серийного производства новых систем ПВО</w:t>
            </w:r>
          </w:p>
        </w:tc>
      </w:tr>
    </w:tbl>
    <w:p w:rsidR="00DD620A" w:rsidRDefault="00DD620A" w:rsidP="00DD620A">
      <w:pPr>
        <w:spacing w:after="0" w:line="240" w:lineRule="auto"/>
        <w:jc w:val="both"/>
      </w:pPr>
    </w:p>
    <w:p w:rsidR="00DD620A" w:rsidRPr="00DD620A" w:rsidRDefault="00DD620A" w:rsidP="00DD620A">
      <w:pPr>
        <w:spacing w:after="0" w:line="360" w:lineRule="auto"/>
        <w:jc w:val="right"/>
        <w:rPr>
          <w:rFonts w:ascii="Times New Roman" w:hAnsi="Times New Roman" w:cs="Times New Roman"/>
          <w:b/>
          <w:color w:val="000000" w:themeColor="text1"/>
          <w:sz w:val="28"/>
          <w:szCs w:val="28"/>
        </w:rPr>
      </w:pPr>
    </w:p>
    <w:sectPr w:rsidR="00DD620A" w:rsidRPr="00DD620A" w:rsidSect="00130EDB">
      <w:headerReference w:type="default" r:id="rId27"/>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CD9" w:rsidRDefault="000E0CD9" w:rsidP="008C6186">
      <w:pPr>
        <w:spacing w:after="0" w:line="240" w:lineRule="auto"/>
      </w:pPr>
      <w:r>
        <w:separator/>
      </w:r>
    </w:p>
  </w:endnote>
  <w:endnote w:type="continuationSeparator" w:id="1">
    <w:p w:rsidR="000E0CD9" w:rsidRDefault="000E0CD9" w:rsidP="008C6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0B" w:rsidRDefault="002E1D0B" w:rsidP="00130EDB">
    <w:pPr>
      <w:pStyle w:val="ac"/>
    </w:pPr>
  </w:p>
  <w:p w:rsidR="002E1D0B" w:rsidRDefault="002E1D0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CD9" w:rsidRDefault="000E0CD9" w:rsidP="008C6186">
      <w:pPr>
        <w:spacing w:after="0" w:line="240" w:lineRule="auto"/>
      </w:pPr>
      <w:r>
        <w:separator/>
      </w:r>
    </w:p>
  </w:footnote>
  <w:footnote w:type="continuationSeparator" w:id="1">
    <w:p w:rsidR="000E0CD9" w:rsidRDefault="000E0CD9" w:rsidP="008C61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740516"/>
      <w:docPartObj>
        <w:docPartGallery w:val="Page Numbers (Top of Page)"/>
        <w:docPartUnique/>
      </w:docPartObj>
    </w:sdtPr>
    <w:sdtContent>
      <w:p w:rsidR="00130EDB" w:rsidRDefault="001C44B2">
        <w:pPr>
          <w:pStyle w:val="aa"/>
          <w:jc w:val="right"/>
        </w:pPr>
        <w:r>
          <w:fldChar w:fldCharType="begin"/>
        </w:r>
        <w:r w:rsidR="00130EDB">
          <w:instrText>PAGE   \* MERGEFORMAT</w:instrText>
        </w:r>
        <w:r>
          <w:fldChar w:fldCharType="separate"/>
        </w:r>
        <w:r w:rsidR="00EC73CE">
          <w:rPr>
            <w:noProof/>
          </w:rPr>
          <w:t>1</w:t>
        </w:r>
        <w:r>
          <w:fldChar w:fldCharType="end"/>
        </w:r>
      </w:p>
    </w:sdtContent>
  </w:sdt>
  <w:p w:rsidR="00130EDB" w:rsidRDefault="00130ED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61C"/>
    <w:multiLevelType w:val="hybridMultilevel"/>
    <w:tmpl w:val="E0B04A92"/>
    <w:lvl w:ilvl="0" w:tplc="41F26E88">
      <w:start w:val="1"/>
      <w:numFmt w:val="bullet"/>
      <w:lvlText w:val=""/>
      <w:lvlJc w:val="left"/>
      <w:pPr>
        <w:ind w:left="1429" w:hanging="360"/>
      </w:pPr>
      <w:rPr>
        <w:rFonts w:ascii="Symbol" w:hAnsi="Symbol" w:hint="default"/>
      </w:rPr>
    </w:lvl>
    <w:lvl w:ilvl="1" w:tplc="41F26E8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B058F5"/>
    <w:multiLevelType w:val="hybridMultilevel"/>
    <w:tmpl w:val="F564B94A"/>
    <w:lvl w:ilvl="0" w:tplc="41F26E88">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
    <w:nsid w:val="151D2DC5"/>
    <w:multiLevelType w:val="multilevel"/>
    <w:tmpl w:val="2AE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F7472"/>
    <w:multiLevelType w:val="multilevel"/>
    <w:tmpl w:val="5A34FC5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EB791F"/>
    <w:multiLevelType w:val="hybridMultilevel"/>
    <w:tmpl w:val="FC5E6622"/>
    <w:lvl w:ilvl="0" w:tplc="41F26E88">
      <w:start w:val="1"/>
      <w:numFmt w:val="bullet"/>
      <w:lvlText w:val=""/>
      <w:lvlJc w:val="left"/>
      <w:pPr>
        <w:ind w:left="1353" w:hanging="360"/>
      </w:pPr>
      <w:rPr>
        <w:rFonts w:ascii="Symbol" w:hAnsi="Symbol" w:hint="default"/>
      </w:rPr>
    </w:lvl>
    <w:lvl w:ilvl="1" w:tplc="41F26E8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794788"/>
    <w:multiLevelType w:val="hybridMultilevel"/>
    <w:tmpl w:val="E5FC92A2"/>
    <w:lvl w:ilvl="0" w:tplc="41F26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4261D6"/>
    <w:multiLevelType w:val="hybridMultilevel"/>
    <w:tmpl w:val="23BC5F68"/>
    <w:lvl w:ilvl="0" w:tplc="41F26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184D92"/>
    <w:multiLevelType w:val="multilevel"/>
    <w:tmpl w:val="29B4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F6224"/>
    <w:multiLevelType w:val="multilevel"/>
    <w:tmpl w:val="8698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843B93"/>
    <w:multiLevelType w:val="hybridMultilevel"/>
    <w:tmpl w:val="93165F1A"/>
    <w:lvl w:ilvl="0" w:tplc="41F26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7D6453"/>
    <w:multiLevelType w:val="hybridMultilevel"/>
    <w:tmpl w:val="3B0A815E"/>
    <w:lvl w:ilvl="0" w:tplc="41F26E88">
      <w:start w:val="1"/>
      <w:numFmt w:val="bullet"/>
      <w:lvlText w:val=""/>
      <w:lvlJc w:val="left"/>
      <w:pPr>
        <w:ind w:left="1429" w:hanging="360"/>
      </w:pPr>
      <w:rPr>
        <w:rFonts w:ascii="Symbol" w:hAnsi="Symbol" w:hint="default"/>
      </w:rPr>
    </w:lvl>
    <w:lvl w:ilvl="1" w:tplc="41F26E8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85590B"/>
    <w:multiLevelType w:val="hybridMultilevel"/>
    <w:tmpl w:val="6AD28582"/>
    <w:lvl w:ilvl="0" w:tplc="41F26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12383"/>
    <w:multiLevelType w:val="hybridMultilevel"/>
    <w:tmpl w:val="027E1DB8"/>
    <w:lvl w:ilvl="0" w:tplc="41F26E88">
      <w:start w:val="1"/>
      <w:numFmt w:val="bullet"/>
      <w:lvlText w:val=""/>
      <w:lvlJc w:val="left"/>
      <w:pPr>
        <w:ind w:left="2138"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B3A6DC4"/>
    <w:multiLevelType w:val="hybridMultilevel"/>
    <w:tmpl w:val="845414DA"/>
    <w:lvl w:ilvl="0" w:tplc="41F26E88">
      <w:start w:val="1"/>
      <w:numFmt w:val="bullet"/>
      <w:lvlText w:val=""/>
      <w:lvlJc w:val="left"/>
      <w:pPr>
        <w:ind w:left="1429" w:hanging="360"/>
      </w:pPr>
      <w:rPr>
        <w:rFonts w:ascii="Symbol" w:hAnsi="Symbol" w:hint="default"/>
      </w:rPr>
    </w:lvl>
    <w:lvl w:ilvl="1" w:tplc="41F26E8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340F02"/>
    <w:multiLevelType w:val="hybridMultilevel"/>
    <w:tmpl w:val="0D4C81A6"/>
    <w:lvl w:ilvl="0" w:tplc="41F26E88">
      <w:start w:val="1"/>
      <w:numFmt w:val="bullet"/>
      <w:lvlText w:val=""/>
      <w:lvlJc w:val="left"/>
      <w:pPr>
        <w:ind w:left="644" w:hanging="360"/>
      </w:pPr>
      <w:rPr>
        <w:rFonts w:ascii="Symbol" w:hAnsi="Symbol" w:hint="default"/>
      </w:rPr>
    </w:lvl>
    <w:lvl w:ilvl="1" w:tplc="4F781F26">
      <w:numFmt w:val="bullet"/>
      <w:lvlText w:val="•"/>
      <w:lvlJc w:val="left"/>
      <w:pPr>
        <w:ind w:left="1364" w:hanging="360"/>
      </w:pPr>
      <w:rPr>
        <w:rFonts w:ascii="Times New Roman" w:eastAsia="Times New Roman" w:hAnsi="Times New Roman"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8413022"/>
    <w:multiLevelType w:val="hybridMultilevel"/>
    <w:tmpl w:val="9C00572E"/>
    <w:lvl w:ilvl="0" w:tplc="41F26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A15992"/>
    <w:multiLevelType w:val="hybridMultilevel"/>
    <w:tmpl w:val="0F323F64"/>
    <w:lvl w:ilvl="0" w:tplc="41F26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D732FC"/>
    <w:multiLevelType w:val="multilevel"/>
    <w:tmpl w:val="5A34FC5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99E51DF"/>
    <w:multiLevelType w:val="hybridMultilevel"/>
    <w:tmpl w:val="546881BC"/>
    <w:lvl w:ilvl="0" w:tplc="41F26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284345E"/>
    <w:multiLevelType w:val="hybridMultilevel"/>
    <w:tmpl w:val="93048B26"/>
    <w:lvl w:ilvl="0" w:tplc="41F26E8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102EE9"/>
    <w:multiLevelType w:val="hybridMultilevel"/>
    <w:tmpl w:val="AB788C86"/>
    <w:lvl w:ilvl="0" w:tplc="9BB61C9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C974C0"/>
    <w:multiLevelType w:val="hybridMultilevel"/>
    <w:tmpl w:val="9C284330"/>
    <w:lvl w:ilvl="0" w:tplc="41F26E88">
      <w:start w:val="1"/>
      <w:numFmt w:val="bullet"/>
      <w:lvlText w:val=""/>
      <w:lvlJc w:val="left"/>
      <w:pPr>
        <w:ind w:left="1429" w:hanging="360"/>
      </w:pPr>
      <w:rPr>
        <w:rFonts w:ascii="Symbol" w:hAnsi="Symbol" w:hint="default"/>
      </w:rPr>
    </w:lvl>
    <w:lvl w:ilvl="1" w:tplc="41F26E8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64B7573"/>
    <w:multiLevelType w:val="hybridMultilevel"/>
    <w:tmpl w:val="01EE74E6"/>
    <w:lvl w:ilvl="0" w:tplc="41F26E88">
      <w:start w:val="1"/>
      <w:numFmt w:val="bullet"/>
      <w:lvlText w:val=""/>
      <w:lvlJc w:val="left"/>
      <w:pPr>
        <w:ind w:left="1429" w:hanging="360"/>
      </w:pPr>
      <w:rPr>
        <w:rFonts w:ascii="Symbol" w:hAnsi="Symbol" w:hint="default"/>
      </w:rPr>
    </w:lvl>
    <w:lvl w:ilvl="1" w:tplc="41F26E8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2064D8"/>
    <w:multiLevelType w:val="multilevel"/>
    <w:tmpl w:val="06B0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576B03"/>
    <w:multiLevelType w:val="hybridMultilevel"/>
    <w:tmpl w:val="4EBA834A"/>
    <w:lvl w:ilvl="0" w:tplc="73ACFA7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E4E5D89"/>
    <w:multiLevelType w:val="hybridMultilevel"/>
    <w:tmpl w:val="42F2AF3A"/>
    <w:lvl w:ilvl="0" w:tplc="41F26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4"/>
  </w:num>
  <w:num w:numId="3">
    <w:abstractNumId w:val="1"/>
  </w:num>
  <w:num w:numId="4">
    <w:abstractNumId w:val="22"/>
  </w:num>
  <w:num w:numId="5">
    <w:abstractNumId w:val="9"/>
  </w:num>
  <w:num w:numId="6">
    <w:abstractNumId w:val="4"/>
  </w:num>
  <w:num w:numId="7">
    <w:abstractNumId w:val="0"/>
  </w:num>
  <w:num w:numId="8">
    <w:abstractNumId w:val="10"/>
  </w:num>
  <w:num w:numId="9">
    <w:abstractNumId w:val="16"/>
  </w:num>
  <w:num w:numId="10">
    <w:abstractNumId w:val="24"/>
  </w:num>
  <w:num w:numId="11">
    <w:abstractNumId w:val="5"/>
  </w:num>
  <w:num w:numId="12">
    <w:abstractNumId w:val="18"/>
  </w:num>
  <w:num w:numId="13">
    <w:abstractNumId w:val="15"/>
  </w:num>
  <w:num w:numId="14">
    <w:abstractNumId w:val="25"/>
  </w:num>
  <w:num w:numId="15">
    <w:abstractNumId w:val="21"/>
  </w:num>
  <w:num w:numId="16">
    <w:abstractNumId w:val="13"/>
  </w:num>
  <w:num w:numId="17">
    <w:abstractNumId w:val="7"/>
  </w:num>
  <w:num w:numId="18">
    <w:abstractNumId w:val="8"/>
  </w:num>
  <w:num w:numId="19">
    <w:abstractNumId w:val="19"/>
  </w:num>
  <w:num w:numId="20">
    <w:abstractNumId w:val="2"/>
  </w:num>
  <w:num w:numId="21">
    <w:abstractNumId w:val="20"/>
  </w:num>
  <w:num w:numId="22">
    <w:abstractNumId w:val="12"/>
  </w:num>
  <w:num w:numId="23">
    <w:abstractNumId w:val="6"/>
  </w:num>
  <w:num w:numId="24">
    <w:abstractNumId w:val="11"/>
  </w:num>
  <w:num w:numId="25">
    <w:abstractNumId w:val="23"/>
  </w:num>
  <w:num w:numId="26">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20DC"/>
    <w:rsid w:val="00003E29"/>
    <w:rsid w:val="00055D99"/>
    <w:rsid w:val="00056519"/>
    <w:rsid w:val="000E0CD9"/>
    <w:rsid w:val="00130EDB"/>
    <w:rsid w:val="001C44B2"/>
    <w:rsid w:val="001C6B65"/>
    <w:rsid w:val="0023062B"/>
    <w:rsid w:val="002E1D0B"/>
    <w:rsid w:val="002F4F64"/>
    <w:rsid w:val="0031064D"/>
    <w:rsid w:val="003626E1"/>
    <w:rsid w:val="003744FB"/>
    <w:rsid w:val="003A727F"/>
    <w:rsid w:val="003A7AFE"/>
    <w:rsid w:val="003C20DC"/>
    <w:rsid w:val="004066EA"/>
    <w:rsid w:val="00445F1A"/>
    <w:rsid w:val="004A428B"/>
    <w:rsid w:val="004B1CED"/>
    <w:rsid w:val="0058249C"/>
    <w:rsid w:val="005A31E5"/>
    <w:rsid w:val="005F62EB"/>
    <w:rsid w:val="00711C0C"/>
    <w:rsid w:val="007943E4"/>
    <w:rsid w:val="007D02B7"/>
    <w:rsid w:val="00865F6A"/>
    <w:rsid w:val="008B4463"/>
    <w:rsid w:val="008C6186"/>
    <w:rsid w:val="00973681"/>
    <w:rsid w:val="0098594C"/>
    <w:rsid w:val="009C71BA"/>
    <w:rsid w:val="00A46DE2"/>
    <w:rsid w:val="00A779D7"/>
    <w:rsid w:val="00A8795A"/>
    <w:rsid w:val="00B61415"/>
    <w:rsid w:val="00C324CC"/>
    <w:rsid w:val="00C41CBA"/>
    <w:rsid w:val="00C90B56"/>
    <w:rsid w:val="00D03D84"/>
    <w:rsid w:val="00D71B3D"/>
    <w:rsid w:val="00DD620A"/>
    <w:rsid w:val="00EC73CE"/>
    <w:rsid w:val="00EF0862"/>
    <w:rsid w:val="00F225FE"/>
    <w:rsid w:val="00F474EF"/>
    <w:rsid w:val="00F82B96"/>
    <w:rsid w:val="00F84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
        <o:r id="V:Rule2" type="connector" idref="#Прямая со стрелкой 9"/>
        <o:r id="V:Rule3" type="connector" idref="#Прямая со стрелкой 8"/>
        <o:r id="V:Rule4" type="connector" idref="#Прямая со стрелкой 11"/>
        <o:r id="V:Rule5"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B2"/>
  </w:style>
  <w:style w:type="paragraph" w:styleId="1">
    <w:name w:val="heading 1"/>
    <w:basedOn w:val="a"/>
    <w:link w:val="10"/>
    <w:uiPriority w:val="9"/>
    <w:qFormat/>
    <w:rsid w:val="005A3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A31E5"/>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98594C"/>
    <w:pPr>
      <w:ind w:left="720"/>
      <w:contextualSpacing/>
    </w:pPr>
  </w:style>
  <w:style w:type="character" w:styleId="a5">
    <w:name w:val="Strong"/>
    <w:basedOn w:val="a0"/>
    <w:uiPriority w:val="22"/>
    <w:qFormat/>
    <w:rsid w:val="009C71BA"/>
    <w:rPr>
      <w:b/>
      <w:bCs/>
    </w:rPr>
  </w:style>
  <w:style w:type="paragraph" w:styleId="a6">
    <w:name w:val="Balloon Text"/>
    <w:basedOn w:val="a"/>
    <w:link w:val="a7"/>
    <w:uiPriority w:val="99"/>
    <w:semiHidden/>
    <w:unhideWhenUsed/>
    <w:rsid w:val="00F840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409A"/>
    <w:rPr>
      <w:rFonts w:ascii="Tahoma" w:hAnsi="Tahoma" w:cs="Tahoma"/>
      <w:sz w:val="16"/>
      <w:szCs w:val="16"/>
    </w:rPr>
  </w:style>
  <w:style w:type="character" w:styleId="a8">
    <w:name w:val="Hyperlink"/>
    <w:basedOn w:val="a0"/>
    <w:uiPriority w:val="99"/>
    <w:unhideWhenUsed/>
    <w:rsid w:val="005F62EB"/>
    <w:rPr>
      <w:color w:val="0000FF"/>
      <w:u w:val="single"/>
    </w:rPr>
  </w:style>
  <w:style w:type="table" w:styleId="a9">
    <w:name w:val="Table Grid"/>
    <w:basedOn w:val="a1"/>
    <w:uiPriority w:val="59"/>
    <w:rsid w:val="00310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C618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C6186"/>
  </w:style>
  <w:style w:type="paragraph" w:styleId="ac">
    <w:name w:val="footer"/>
    <w:basedOn w:val="a"/>
    <w:link w:val="ad"/>
    <w:uiPriority w:val="99"/>
    <w:unhideWhenUsed/>
    <w:rsid w:val="008C61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C6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3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A31E5"/>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98594C"/>
    <w:pPr>
      <w:ind w:left="720"/>
      <w:contextualSpacing/>
    </w:pPr>
  </w:style>
  <w:style w:type="character" w:styleId="a5">
    <w:name w:val="Strong"/>
    <w:basedOn w:val="a0"/>
    <w:uiPriority w:val="22"/>
    <w:qFormat/>
    <w:rsid w:val="009C71BA"/>
    <w:rPr>
      <w:b/>
      <w:bCs/>
    </w:rPr>
  </w:style>
  <w:style w:type="paragraph" w:styleId="a6">
    <w:name w:val="Balloon Text"/>
    <w:basedOn w:val="a"/>
    <w:link w:val="a7"/>
    <w:uiPriority w:val="99"/>
    <w:semiHidden/>
    <w:unhideWhenUsed/>
    <w:rsid w:val="00F840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409A"/>
    <w:rPr>
      <w:rFonts w:ascii="Tahoma" w:hAnsi="Tahoma" w:cs="Tahoma"/>
      <w:sz w:val="16"/>
      <w:szCs w:val="16"/>
    </w:rPr>
  </w:style>
  <w:style w:type="character" w:styleId="a8">
    <w:name w:val="Hyperlink"/>
    <w:basedOn w:val="a0"/>
    <w:uiPriority w:val="99"/>
    <w:unhideWhenUsed/>
    <w:rsid w:val="005F62EB"/>
    <w:rPr>
      <w:color w:val="0000FF"/>
      <w:u w:val="single"/>
    </w:rPr>
  </w:style>
  <w:style w:type="table" w:styleId="a9">
    <w:name w:val="Table Grid"/>
    <w:basedOn w:val="a1"/>
    <w:uiPriority w:val="59"/>
    <w:rsid w:val="0031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C618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C6186"/>
  </w:style>
  <w:style w:type="paragraph" w:styleId="ac">
    <w:name w:val="footer"/>
    <w:basedOn w:val="a"/>
    <w:link w:val="ad"/>
    <w:uiPriority w:val="99"/>
    <w:unhideWhenUsed/>
    <w:rsid w:val="008C61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C6186"/>
  </w:style>
</w:styles>
</file>

<file path=word/webSettings.xml><?xml version="1.0" encoding="utf-8"?>
<w:webSettings xmlns:r="http://schemas.openxmlformats.org/officeDocument/2006/relationships" xmlns:w="http://schemas.openxmlformats.org/wordprocessingml/2006/main">
  <w:divs>
    <w:div w:id="7683662">
      <w:bodyDiv w:val="1"/>
      <w:marLeft w:val="0"/>
      <w:marRight w:val="0"/>
      <w:marTop w:val="0"/>
      <w:marBottom w:val="0"/>
      <w:divBdr>
        <w:top w:val="none" w:sz="0" w:space="0" w:color="auto"/>
        <w:left w:val="none" w:sz="0" w:space="0" w:color="auto"/>
        <w:bottom w:val="none" w:sz="0" w:space="0" w:color="auto"/>
        <w:right w:val="none" w:sz="0" w:space="0" w:color="auto"/>
      </w:divBdr>
    </w:div>
    <w:div w:id="34816472">
      <w:bodyDiv w:val="1"/>
      <w:marLeft w:val="0"/>
      <w:marRight w:val="0"/>
      <w:marTop w:val="0"/>
      <w:marBottom w:val="0"/>
      <w:divBdr>
        <w:top w:val="none" w:sz="0" w:space="0" w:color="auto"/>
        <w:left w:val="none" w:sz="0" w:space="0" w:color="auto"/>
        <w:bottom w:val="none" w:sz="0" w:space="0" w:color="auto"/>
        <w:right w:val="none" w:sz="0" w:space="0" w:color="auto"/>
      </w:divBdr>
    </w:div>
    <w:div w:id="37362365">
      <w:bodyDiv w:val="1"/>
      <w:marLeft w:val="0"/>
      <w:marRight w:val="0"/>
      <w:marTop w:val="0"/>
      <w:marBottom w:val="0"/>
      <w:divBdr>
        <w:top w:val="none" w:sz="0" w:space="0" w:color="auto"/>
        <w:left w:val="none" w:sz="0" w:space="0" w:color="auto"/>
        <w:bottom w:val="none" w:sz="0" w:space="0" w:color="auto"/>
        <w:right w:val="none" w:sz="0" w:space="0" w:color="auto"/>
      </w:divBdr>
    </w:div>
    <w:div w:id="80027470">
      <w:bodyDiv w:val="1"/>
      <w:marLeft w:val="0"/>
      <w:marRight w:val="0"/>
      <w:marTop w:val="0"/>
      <w:marBottom w:val="0"/>
      <w:divBdr>
        <w:top w:val="none" w:sz="0" w:space="0" w:color="auto"/>
        <w:left w:val="none" w:sz="0" w:space="0" w:color="auto"/>
        <w:bottom w:val="none" w:sz="0" w:space="0" w:color="auto"/>
        <w:right w:val="none" w:sz="0" w:space="0" w:color="auto"/>
      </w:divBdr>
    </w:div>
    <w:div w:id="131680587">
      <w:bodyDiv w:val="1"/>
      <w:marLeft w:val="0"/>
      <w:marRight w:val="0"/>
      <w:marTop w:val="0"/>
      <w:marBottom w:val="0"/>
      <w:divBdr>
        <w:top w:val="none" w:sz="0" w:space="0" w:color="auto"/>
        <w:left w:val="none" w:sz="0" w:space="0" w:color="auto"/>
        <w:bottom w:val="none" w:sz="0" w:space="0" w:color="auto"/>
        <w:right w:val="none" w:sz="0" w:space="0" w:color="auto"/>
      </w:divBdr>
    </w:div>
    <w:div w:id="150877659">
      <w:bodyDiv w:val="1"/>
      <w:marLeft w:val="0"/>
      <w:marRight w:val="0"/>
      <w:marTop w:val="0"/>
      <w:marBottom w:val="0"/>
      <w:divBdr>
        <w:top w:val="none" w:sz="0" w:space="0" w:color="auto"/>
        <w:left w:val="none" w:sz="0" w:space="0" w:color="auto"/>
        <w:bottom w:val="none" w:sz="0" w:space="0" w:color="auto"/>
        <w:right w:val="none" w:sz="0" w:space="0" w:color="auto"/>
      </w:divBdr>
    </w:div>
    <w:div w:id="166289253">
      <w:bodyDiv w:val="1"/>
      <w:marLeft w:val="0"/>
      <w:marRight w:val="0"/>
      <w:marTop w:val="0"/>
      <w:marBottom w:val="0"/>
      <w:divBdr>
        <w:top w:val="none" w:sz="0" w:space="0" w:color="auto"/>
        <w:left w:val="none" w:sz="0" w:space="0" w:color="auto"/>
        <w:bottom w:val="none" w:sz="0" w:space="0" w:color="auto"/>
        <w:right w:val="none" w:sz="0" w:space="0" w:color="auto"/>
      </w:divBdr>
    </w:div>
    <w:div w:id="316154514">
      <w:bodyDiv w:val="1"/>
      <w:marLeft w:val="0"/>
      <w:marRight w:val="0"/>
      <w:marTop w:val="0"/>
      <w:marBottom w:val="0"/>
      <w:divBdr>
        <w:top w:val="none" w:sz="0" w:space="0" w:color="auto"/>
        <w:left w:val="none" w:sz="0" w:space="0" w:color="auto"/>
        <w:bottom w:val="none" w:sz="0" w:space="0" w:color="auto"/>
        <w:right w:val="none" w:sz="0" w:space="0" w:color="auto"/>
      </w:divBdr>
    </w:div>
    <w:div w:id="325518600">
      <w:bodyDiv w:val="1"/>
      <w:marLeft w:val="0"/>
      <w:marRight w:val="0"/>
      <w:marTop w:val="0"/>
      <w:marBottom w:val="0"/>
      <w:divBdr>
        <w:top w:val="none" w:sz="0" w:space="0" w:color="auto"/>
        <w:left w:val="none" w:sz="0" w:space="0" w:color="auto"/>
        <w:bottom w:val="none" w:sz="0" w:space="0" w:color="auto"/>
        <w:right w:val="none" w:sz="0" w:space="0" w:color="auto"/>
      </w:divBdr>
    </w:div>
    <w:div w:id="378172317">
      <w:bodyDiv w:val="1"/>
      <w:marLeft w:val="0"/>
      <w:marRight w:val="0"/>
      <w:marTop w:val="0"/>
      <w:marBottom w:val="0"/>
      <w:divBdr>
        <w:top w:val="none" w:sz="0" w:space="0" w:color="auto"/>
        <w:left w:val="none" w:sz="0" w:space="0" w:color="auto"/>
        <w:bottom w:val="none" w:sz="0" w:space="0" w:color="auto"/>
        <w:right w:val="none" w:sz="0" w:space="0" w:color="auto"/>
      </w:divBdr>
    </w:div>
    <w:div w:id="454715341">
      <w:bodyDiv w:val="1"/>
      <w:marLeft w:val="0"/>
      <w:marRight w:val="0"/>
      <w:marTop w:val="0"/>
      <w:marBottom w:val="0"/>
      <w:divBdr>
        <w:top w:val="none" w:sz="0" w:space="0" w:color="auto"/>
        <w:left w:val="none" w:sz="0" w:space="0" w:color="auto"/>
        <w:bottom w:val="none" w:sz="0" w:space="0" w:color="auto"/>
        <w:right w:val="none" w:sz="0" w:space="0" w:color="auto"/>
      </w:divBdr>
    </w:div>
    <w:div w:id="669528728">
      <w:bodyDiv w:val="1"/>
      <w:marLeft w:val="0"/>
      <w:marRight w:val="0"/>
      <w:marTop w:val="0"/>
      <w:marBottom w:val="0"/>
      <w:divBdr>
        <w:top w:val="none" w:sz="0" w:space="0" w:color="auto"/>
        <w:left w:val="none" w:sz="0" w:space="0" w:color="auto"/>
        <w:bottom w:val="none" w:sz="0" w:space="0" w:color="auto"/>
        <w:right w:val="none" w:sz="0" w:space="0" w:color="auto"/>
      </w:divBdr>
    </w:div>
    <w:div w:id="750352009">
      <w:bodyDiv w:val="1"/>
      <w:marLeft w:val="0"/>
      <w:marRight w:val="0"/>
      <w:marTop w:val="0"/>
      <w:marBottom w:val="0"/>
      <w:divBdr>
        <w:top w:val="none" w:sz="0" w:space="0" w:color="auto"/>
        <w:left w:val="none" w:sz="0" w:space="0" w:color="auto"/>
        <w:bottom w:val="none" w:sz="0" w:space="0" w:color="auto"/>
        <w:right w:val="none" w:sz="0" w:space="0" w:color="auto"/>
      </w:divBdr>
    </w:div>
    <w:div w:id="774522473">
      <w:bodyDiv w:val="1"/>
      <w:marLeft w:val="0"/>
      <w:marRight w:val="0"/>
      <w:marTop w:val="0"/>
      <w:marBottom w:val="0"/>
      <w:divBdr>
        <w:top w:val="none" w:sz="0" w:space="0" w:color="auto"/>
        <w:left w:val="none" w:sz="0" w:space="0" w:color="auto"/>
        <w:bottom w:val="none" w:sz="0" w:space="0" w:color="auto"/>
        <w:right w:val="none" w:sz="0" w:space="0" w:color="auto"/>
      </w:divBdr>
    </w:div>
    <w:div w:id="1014040133">
      <w:bodyDiv w:val="1"/>
      <w:marLeft w:val="0"/>
      <w:marRight w:val="0"/>
      <w:marTop w:val="0"/>
      <w:marBottom w:val="0"/>
      <w:divBdr>
        <w:top w:val="none" w:sz="0" w:space="0" w:color="auto"/>
        <w:left w:val="none" w:sz="0" w:space="0" w:color="auto"/>
        <w:bottom w:val="none" w:sz="0" w:space="0" w:color="auto"/>
        <w:right w:val="none" w:sz="0" w:space="0" w:color="auto"/>
      </w:divBdr>
    </w:div>
    <w:div w:id="1072003321">
      <w:bodyDiv w:val="1"/>
      <w:marLeft w:val="0"/>
      <w:marRight w:val="0"/>
      <w:marTop w:val="0"/>
      <w:marBottom w:val="0"/>
      <w:divBdr>
        <w:top w:val="none" w:sz="0" w:space="0" w:color="auto"/>
        <w:left w:val="none" w:sz="0" w:space="0" w:color="auto"/>
        <w:bottom w:val="none" w:sz="0" w:space="0" w:color="auto"/>
        <w:right w:val="none" w:sz="0" w:space="0" w:color="auto"/>
      </w:divBdr>
    </w:div>
    <w:div w:id="1109471256">
      <w:bodyDiv w:val="1"/>
      <w:marLeft w:val="0"/>
      <w:marRight w:val="0"/>
      <w:marTop w:val="0"/>
      <w:marBottom w:val="0"/>
      <w:divBdr>
        <w:top w:val="none" w:sz="0" w:space="0" w:color="auto"/>
        <w:left w:val="none" w:sz="0" w:space="0" w:color="auto"/>
        <w:bottom w:val="none" w:sz="0" w:space="0" w:color="auto"/>
        <w:right w:val="none" w:sz="0" w:space="0" w:color="auto"/>
      </w:divBdr>
    </w:div>
    <w:div w:id="1213034759">
      <w:bodyDiv w:val="1"/>
      <w:marLeft w:val="0"/>
      <w:marRight w:val="0"/>
      <w:marTop w:val="0"/>
      <w:marBottom w:val="0"/>
      <w:divBdr>
        <w:top w:val="none" w:sz="0" w:space="0" w:color="auto"/>
        <w:left w:val="none" w:sz="0" w:space="0" w:color="auto"/>
        <w:bottom w:val="none" w:sz="0" w:space="0" w:color="auto"/>
        <w:right w:val="none" w:sz="0" w:space="0" w:color="auto"/>
      </w:divBdr>
    </w:div>
    <w:div w:id="1317495095">
      <w:bodyDiv w:val="1"/>
      <w:marLeft w:val="0"/>
      <w:marRight w:val="0"/>
      <w:marTop w:val="0"/>
      <w:marBottom w:val="0"/>
      <w:divBdr>
        <w:top w:val="none" w:sz="0" w:space="0" w:color="auto"/>
        <w:left w:val="none" w:sz="0" w:space="0" w:color="auto"/>
        <w:bottom w:val="none" w:sz="0" w:space="0" w:color="auto"/>
        <w:right w:val="none" w:sz="0" w:space="0" w:color="auto"/>
      </w:divBdr>
    </w:div>
    <w:div w:id="1476872459">
      <w:bodyDiv w:val="1"/>
      <w:marLeft w:val="0"/>
      <w:marRight w:val="0"/>
      <w:marTop w:val="0"/>
      <w:marBottom w:val="0"/>
      <w:divBdr>
        <w:top w:val="none" w:sz="0" w:space="0" w:color="auto"/>
        <w:left w:val="none" w:sz="0" w:space="0" w:color="auto"/>
        <w:bottom w:val="none" w:sz="0" w:space="0" w:color="auto"/>
        <w:right w:val="none" w:sz="0" w:space="0" w:color="auto"/>
      </w:divBdr>
    </w:div>
    <w:div w:id="1528829175">
      <w:bodyDiv w:val="1"/>
      <w:marLeft w:val="0"/>
      <w:marRight w:val="0"/>
      <w:marTop w:val="0"/>
      <w:marBottom w:val="0"/>
      <w:divBdr>
        <w:top w:val="none" w:sz="0" w:space="0" w:color="auto"/>
        <w:left w:val="none" w:sz="0" w:space="0" w:color="auto"/>
        <w:bottom w:val="none" w:sz="0" w:space="0" w:color="auto"/>
        <w:right w:val="none" w:sz="0" w:space="0" w:color="auto"/>
      </w:divBdr>
    </w:div>
    <w:div w:id="1613320628">
      <w:bodyDiv w:val="1"/>
      <w:marLeft w:val="0"/>
      <w:marRight w:val="0"/>
      <w:marTop w:val="0"/>
      <w:marBottom w:val="0"/>
      <w:divBdr>
        <w:top w:val="none" w:sz="0" w:space="0" w:color="auto"/>
        <w:left w:val="none" w:sz="0" w:space="0" w:color="auto"/>
        <w:bottom w:val="none" w:sz="0" w:space="0" w:color="auto"/>
        <w:right w:val="none" w:sz="0" w:space="0" w:color="auto"/>
      </w:divBdr>
    </w:div>
    <w:div w:id="1634288754">
      <w:bodyDiv w:val="1"/>
      <w:marLeft w:val="0"/>
      <w:marRight w:val="0"/>
      <w:marTop w:val="0"/>
      <w:marBottom w:val="0"/>
      <w:divBdr>
        <w:top w:val="none" w:sz="0" w:space="0" w:color="auto"/>
        <w:left w:val="none" w:sz="0" w:space="0" w:color="auto"/>
        <w:bottom w:val="none" w:sz="0" w:space="0" w:color="auto"/>
        <w:right w:val="none" w:sz="0" w:space="0" w:color="auto"/>
      </w:divBdr>
    </w:div>
    <w:div w:id="1759448319">
      <w:bodyDiv w:val="1"/>
      <w:marLeft w:val="0"/>
      <w:marRight w:val="0"/>
      <w:marTop w:val="0"/>
      <w:marBottom w:val="0"/>
      <w:divBdr>
        <w:top w:val="none" w:sz="0" w:space="0" w:color="auto"/>
        <w:left w:val="none" w:sz="0" w:space="0" w:color="auto"/>
        <w:bottom w:val="none" w:sz="0" w:space="0" w:color="auto"/>
        <w:right w:val="none" w:sz="0" w:space="0" w:color="auto"/>
      </w:divBdr>
    </w:div>
    <w:div w:id="1973055478">
      <w:bodyDiv w:val="1"/>
      <w:marLeft w:val="0"/>
      <w:marRight w:val="0"/>
      <w:marTop w:val="0"/>
      <w:marBottom w:val="0"/>
      <w:divBdr>
        <w:top w:val="none" w:sz="0" w:space="0" w:color="auto"/>
        <w:left w:val="none" w:sz="0" w:space="0" w:color="auto"/>
        <w:bottom w:val="none" w:sz="0" w:space="0" w:color="auto"/>
        <w:right w:val="none" w:sz="0" w:space="0" w:color="auto"/>
      </w:divBdr>
    </w:div>
    <w:div w:id="20223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aex-a.ru/pro/database/contender/10001361/" TargetMode="External"/><Relationship Id="rId18" Type="http://schemas.openxmlformats.org/officeDocument/2006/relationships/hyperlink" Target="https://raex-a.ru/pro/database/united_aircraft_corporation" TargetMode="External"/><Relationship Id="rId26" Type="http://schemas.openxmlformats.org/officeDocument/2006/relationships/hyperlink" Target="https://raex-a.ru/pro/database/gruppa_omk" TargetMode="External"/><Relationship Id="rId3" Type="http://schemas.openxmlformats.org/officeDocument/2006/relationships/styles" Target="styles.xml"/><Relationship Id="rId21" Type="http://schemas.openxmlformats.org/officeDocument/2006/relationships/hyperlink" Target="https://raex-a.ru/pro/database/nk_rosneft" TargetMode="External"/><Relationship Id="rId7" Type="http://schemas.openxmlformats.org/officeDocument/2006/relationships/endnotes" Target="endnotes.xml"/><Relationship Id="rId12" Type="http://schemas.openxmlformats.org/officeDocument/2006/relationships/hyperlink" Target="https://raex-a.ru/pro/database/contender/10001361/" TargetMode="External"/><Relationship Id="rId17" Type="http://schemas.openxmlformats.org/officeDocument/2006/relationships/hyperlink" Target="https://raex-a.ru/pro/database/contender/10009513/" TargetMode="External"/><Relationship Id="rId25" Type="http://schemas.openxmlformats.org/officeDocument/2006/relationships/hyperlink" Target="https://raex-a.ru/pro/database/contender/10001361/" TargetMode="External"/><Relationship Id="rId2" Type="http://schemas.openxmlformats.org/officeDocument/2006/relationships/numbering" Target="numbering.xml"/><Relationship Id="rId16" Type="http://schemas.openxmlformats.org/officeDocument/2006/relationships/hyperlink" Target="https://raex-a.ru/pro/database/stalnaya_gruppa_mechel" TargetMode="External"/><Relationship Id="rId20" Type="http://schemas.openxmlformats.org/officeDocument/2006/relationships/hyperlink" Target="https://raex-a.ru/pro/database/rus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ex-a.ru/pro/database/rzhd" TargetMode="External"/><Relationship Id="rId24" Type="http://schemas.openxmlformats.org/officeDocument/2006/relationships/hyperlink" Target="https://raex-a.ru/pro/database/rzhd" TargetMode="External"/><Relationship Id="rId5" Type="http://schemas.openxmlformats.org/officeDocument/2006/relationships/webSettings" Target="webSettings.xml"/><Relationship Id="rId15" Type="http://schemas.openxmlformats.org/officeDocument/2006/relationships/hyperlink" Target="https://raex-a.ru/pro/database/contender/10001361/" TargetMode="External"/><Relationship Id="rId23" Type="http://schemas.openxmlformats.org/officeDocument/2006/relationships/hyperlink" Target="https://raex-a.ru/pro/database/rusal"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raex-a.ru/pro/database/nk_lukoi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aex-a.ru/pro/database/contender/10001361/" TargetMode="External"/><Relationship Id="rId22" Type="http://schemas.openxmlformats.org/officeDocument/2006/relationships/hyperlink" Target="https://raex-a.ru/pro/database/oaoos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D67E-F5E0-4795-A11A-123831FE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11567</Words>
  <Characters>65933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Т</dc:creator>
  <cp:lastModifiedBy>1664246</cp:lastModifiedBy>
  <cp:revision>3</cp:revision>
  <dcterms:created xsi:type="dcterms:W3CDTF">2023-09-17T06:06:00Z</dcterms:created>
  <dcterms:modified xsi:type="dcterms:W3CDTF">2023-09-17T06:09:00Z</dcterms:modified>
</cp:coreProperties>
</file>