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F264FD">
      <w:r>
        <w:t>635 только отчет учебная практика экономика</w:t>
      </w:r>
      <w:bookmarkStart w:id="0" w:name="_GoBack"/>
      <w:bookmarkEnd w:id="0"/>
    </w:p>
    <w:p w:rsidR="00F264FD" w:rsidRDefault="00F264FD">
      <w:hyperlink r:id="rId4" w:tgtFrame="_blank" w:history="1">
        <w:r>
          <w:rPr>
            <w:rStyle w:val="a5"/>
            <w:rFonts w:ascii="Arial" w:hAnsi="Arial" w:cs="Arial"/>
            <w:sz w:val="20"/>
            <w:szCs w:val="20"/>
            <w:shd w:val="clear" w:color="auto" w:fill="FFFFFF"/>
          </w:rPr>
          <w:t>https://cnpcinvest.com/ru/</w:t>
        </w:r>
      </w:hyperlink>
    </w:p>
    <w:sectPr w:rsidR="00F26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FD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264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6C52A-B7BE-41AE-8570-7046140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F264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cnpcinvest.com%2Fru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2023-10-08T07:59:00Z</dcterms:created>
  <dcterms:modified xsi:type="dcterms:W3CDTF">2023-10-08T08:00:00Z</dcterms:modified>
</cp:coreProperties>
</file>