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BD21" w14:textId="1D835112" w:rsidR="00134E41" w:rsidRPr="00134E41" w:rsidRDefault="00134E41" w:rsidP="00134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34E41">
        <w:rPr>
          <w:rFonts w:ascii="Times New Roman" w:hAnsi="Times New Roman" w:cs="Times New Roman"/>
          <w:sz w:val="28"/>
          <w:szCs w:val="28"/>
        </w:rPr>
        <w:t xml:space="preserve">Тема курсовой работы: </w:t>
      </w:r>
      <w:r w:rsidRPr="00134E41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Разработка политики управления дебиторской задолженностью.</w:t>
      </w:r>
    </w:p>
    <w:p w14:paraId="51C9E2D3" w14:textId="21769212" w:rsidR="00134E41" w:rsidRPr="00134E41" w:rsidRDefault="00134E41" w:rsidP="00134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34E41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Требования к курсовой работе: обязательно должна быть аналитическая глава на основе компании ООО «ТД БМК» ИИИ 5406698924 (информацию по балансу можно взять с сайта </w:t>
      </w:r>
      <w:hyperlink r:id="rId5" w:history="1">
        <w:r w:rsidRPr="00134E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https://bo.nalog.ru/</w:t>
        </w:r>
      </w:hyperlink>
      <w:r w:rsidRPr="00134E41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)</w:t>
      </w:r>
    </w:p>
    <w:p w14:paraId="5CCE782E" w14:textId="71D7ED2D" w:rsidR="00134E41" w:rsidRPr="00134E41" w:rsidRDefault="00134E41" w:rsidP="00134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34E41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 менее 15 источников, чтобы не старше 5 лет.</w:t>
      </w:r>
    </w:p>
    <w:p w14:paraId="03B2BB75" w14:textId="3AC8FA3D" w:rsidR="00134E41" w:rsidRPr="00134E41" w:rsidRDefault="00134E41" w:rsidP="00134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34E41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Объем не менее 30 и не более 35 страниц (без учета приложений).</w:t>
      </w:r>
    </w:p>
    <w:p w14:paraId="4B34BADE" w14:textId="7A54AAE4" w:rsidR="00134E41" w:rsidRDefault="00134E41" w:rsidP="00134E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34E41">
        <w:rPr>
          <w:rFonts w:ascii="Times New Roman" w:hAnsi="Times New Roman" w:cs="Times New Roman"/>
          <w:sz w:val="28"/>
          <w:szCs w:val="28"/>
        </w:rPr>
        <w:t>Курсовая работа оформляется на русском языке, печатным способом на одной стороне листа белой бумаги формата А4. Текст работы следует печатать, соблюдая следующие размеры полей: правое - 10 мм, верхнее и нижнее - 20 мм, левое - 30 мм. Текст на листе должен иметь книжную ориентацию. Альбомная ориентация применяется только для таблиц и схем приложений. Основной текст работы выполняется с помощью текстового редактора Times New Roman через 1.5 интервал. Цвет шрифта должен быть черным, высота букв, цифр и других знаков кегль (шрифт) - 14. Полужирный шрифт для текста не применятся. Подчеркивание в письменных работах не допускается.</w:t>
      </w:r>
    </w:p>
    <w:p w14:paraId="1D2CE611" w14:textId="5B2CDC48" w:rsidR="00134E41" w:rsidRPr="00134E41" w:rsidRDefault="00134E41" w:rsidP="00134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работы по внутривузовсукому плагиату не менее 65%</w:t>
      </w:r>
    </w:p>
    <w:p w14:paraId="59B34044" w14:textId="77777777" w:rsidR="00134E41" w:rsidRPr="00134E41" w:rsidRDefault="00134E41" w:rsidP="00134E4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14:paraId="6FF0914A" w14:textId="17697009" w:rsidR="00B27393" w:rsidRPr="00134E41" w:rsidRDefault="00B27393"/>
    <w:sectPr w:rsidR="00B27393" w:rsidRPr="0013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553"/>
    <w:multiLevelType w:val="multilevel"/>
    <w:tmpl w:val="9E0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85"/>
    <w:rsid w:val="00013085"/>
    <w:rsid w:val="00134E41"/>
    <w:rsid w:val="00B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678C"/>
  <w15:chartTrackingRefBased/>
  <w15:docId w15:val="{6BD49BD9-E57F-4EA7-AEEC-0D60208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E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Тихонов</dc:creator>
  <cp:keywords/>
  <dc:description/>
  <cp:lastModifiedBy>Александр Тихонов</cp:lastModifiedBy>
  <cp:revision>2</cp:revision>
  <dcterms:created xsi:type="dcterms:W3CDTF">2023-11-06T08:03:00Z</dcterms:created>
  <dcterms:modified xsi:type="dcterms:W3CDTF">2023-11-06T08:13:00Z</dcterms:modified>
</cp:coreProperties>
</file>