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D9C3" w14:textId="77777777" w:rsidR="007E41CA" w:rsidRDefault="007E41CA" w:rsidP="007E41CA">
      <w:pPr>
        <w:pStyle w:val="Default"/>
      </w:pPr>
    </w:p>
    <w:p w14:paraId="0F021292" w14:textId="21A74882" w:rsidR="007E41CA" w:rsidRDefault="007E41CA" w:rsidP="007E41CA">
      <w:pPr>
        <w:spacing w:after="0"/>
        <w:ind w:firstLine="709"/>
        <w:jc w:val="center"/>
      </w:pPr>
      <w:r>
        <w:t>Задание</w:t>
      </w:r>
      <w:r>
        <w:rPr>
          <w:szCs w:val="28"/>
        </w:rPr>
        <w:t xml:space="preserve"> для выполнения письменного контрольного задания</w:t>
      </w:r>
    </w:p>
    <w:p w14:paraId="55C948AD" w14:textId="2995720E" w:rsidR="007E41CA" w:rsidRDefault="007E41CA" w:rsidP="00EE4BF0">
      <w:pPr>
        <w:spacing w:after="0"/>
        <w:ind w:firstLine="709"/>
        <w:jc w:val="center"/>
      </w:pPr>
    </w:p>
    <w:p w14:paraId="654539DB" w14:textId="1DCBFF7D" w:rsidR="007E41CA" w:rsidRDefault="007E41CA" w:rsidP="007E41CA">
      <w:pPr>
        <w:spacing w:after="0"/>
        <w:ind w:firstLine="709"/>
        <w:rPr>
          <w:szCs w:val="28"/>
        </w:rPr>
      </w:pPr>
      <w:r>
        <w:rPr>
          <w:szCs w:val="28"/>
        </w:rPr>
        <w:t>Письменное контрольное задание состоит из двух частей: теоретической и расчетной.</w:t>
      </w:r>
    </w:p>
    <w:p w14:paraId="36150F30" w14:textId="60F487CA" w:rsidR="007E41CA" w:rsidRDefault="007E41CA" w:rsidP="007E41CA">
      <w:pPr>
        <w:spacing w:after="0"/>
        <w:ind w:firstLine="709"/>
        <w:rPr>
          <w:szCs w:val="28"/>
        </w:rPr>
      </w:pPr>
    </w:p>
    <w:p w14:paraId="200A4B0B" w14:textId="2B0944CB" w:rsidR="007E41CA" w:rsidRPr="007E41CA" w:rsidRDefault="007E41CA" w:rsidP="007E41CA">
      <w:pPr>
        <w:spacing w:after="0"/>
        <w:ind w:firstLine="709"/>
        <w:jc w:val="center"/>
        <w:rPr>
          <w:b/>
          <w:bCs/>
        </w:rPr>
      </w:pPr>
      <w:r w:rsidRPr="007E41CA">
        <w:rPr>
          <w:b/>
          <w:bCs/>
          <w:szCs w:val="28"/>
        </w:rPr>
        <w:t>Теоретическая часть ПКЗ</w:t>
      </w:r>
    </w:p>
    <w:p w14:paraId="30B393DD" w14:textId="77777777" w:rsidR="007E41CA" w:rsidRDefault="007E41CA" w:rsidP="007E41CA">
      <w:pPr>
        <w:pStyle w:val="Default"/>
      </w:pPr>
    </w:p>
    <w:p w14:paraId="5891A61E" w14:textId="77777777" w:rsidR="007E41CA" w:rsidRDefault="007E41CA" w:rsidP="007E41CA">
      <w:pPr>
        <w:pStyle w:val="Default"/>
        <w:rPr>
          <w:sz w:val="28"/>
          <w:szCs w:val="28"/>
        </w:rPr>
      </w:pPr>
      <w:r w:rsidRPr="007E41CA">
        <w:rPr>
          <w:sz w:val="28"/>
          <w:szCs w:val="28"/>
        </w:rPr>
        <w:t xml:space="preserve">12. Этапы процесса ценообразования. Обосновать взаимосвязь этапов. </w:t>
      </w:r>
    </w:p>
    <w:p w14:paraId="72705FC6" w14:textId="77777777" w:rsidR="007E41CA" w:rsidRDefault="007E41CA" w:rsidP="007E41CA">
      <w:pPr>
        <w:pStyle w:val="Default"/>
        <w:rPr>
          <w:sz w:val="28"/>
          <w:szCs w:val="28"/>
        </w:rPr>
      </w:pPr>
      <w:r w:rsidRPr="007E41CA">
        <w:rPr>
          <w:sz w:val="28"/>
          <w:szCs w:val="28"/>
        </w:rPr>
        <w:t xml:space="preserve">13. Взаимосвязь и взаимовлияние издержек и цены. </w:t>
      </w:r>
    </w:p>
    <w:p w14:paraId="479948A5" w14:textId="429335DC" w:rsidR="007E41CA" w:rsidRDefault="007E41CA" w:rsidP="007E41CA">
      <w:pPr>
        <w:pStyle w:val="Default"/>
        <w:rPr>
          <w:sz w:val="28"/>
          <w:szCs w:val="28"/>
        </w:rPr>
      </w:pPr>
    </w:p>
    <w:p w14:paraId="69BE05FB" w14:textId="2BCEE1F4" w:rsidR="007E41CA" w:rsidRDefault="007E41CA" w:rsidP="00EE4BF0">
      <w:pPr>
        <w:spacing w:after="0"/>
        <w:ind w:firstLine="709"/>
        <w:jc w:val="center"/>
        <w:rPr>
          <w:b/>
          <w:bCs/>
        </w:rPr>
      </w:pPr>
      <w:r w:rsidRPr="007E41CA">
        <w:rPr>
          <w:b/>
          <w:bCs/>
        </w:rPr>
        <w:t>Расчетная часть ПКЗ</w:t>
      </w:r>
    </w:p>
    <w:p w14:paraId="3ABF1FEA" w14:textId="5138186B" w:rsidR="007E41CA" w:rsidRDefault="007E41CA" w:rsidP="00EE4BF0">
      <w:pPr>
        <w:spacing w:after="0"/>
        <w:ind w:firstLine="709"/>
        <w:jc w:val="center"/>
        <w:rPr>
          <w:b/>
          <w:bCs/>
        </w:rPr>
      </w:pPr>
    </w:p>
    <w:p w14:paraId="700D947D" w14:textId="7A453D75" w:rsidR="007E41CA" w:rsidRPr="007E41CA" w:rsidRDefault="007E41CA" w:rsidP="007E41CA">
      <w:pPr>
        <w:spacing w:after="0"/>
        <w:ind w:firstLine="709"/>
        <w:rPr>
          <w:i/>
          <w:iCs/>
        </w:rPr>
      </w:pPr>
      <w:r w:rsidRPr="007E41CA">
        <w:rPr>
          <w:i/>
          <w:iCs/>
        </w:rPr>
        <w:t xml:space="preserve">Выполняется всеми студентами в полном объеме, т.е. необходимо решить </w:t>
      </w:r>
      <w:r w:rsidR="00693051">
        <w:rPr>
          <w:i/>
          <w:iCs/>
        </w:rPr>
        <w:t xml:space="preserve">все </w:t>
      </w:r>
      <w:r w:rsidRPr="007E41CA">
        <w:rPr>
          <w:i/>
          <w:iCs/>
        </w:rPr>
        <w:t>пять заданий.</w:t>
      </w:r>
    </w:p>
    <w:p w14:paraId="048C372A" w14:textId="25F6022C" w:rsidR="00F12C76" w:rsidRDefault="00EE4BF0" w:rsidP="00EE4BF0">
      <w:pPr>
        <w:spacing w:after="0"/>
        <w:ind w:firstLine="709"/>
        <w:jc w:val="center"/>
      </w:pPr>
      <w:r>
        <w:t>Зада</w:t>
      </w:r>
      <w:r w:rsidR="0094613E">
        <w:t>ние</w:t>
      </w:r>
      <w:r w:rsidR="00032A9E">
        <w:t xml:space="preserve"> 1</w:t>
      </w:r>
    </w:p>
    <w:p w14:paraId="2C2B9CEF" w14:textId="20303865" w:rsidR="00EE4BF0" w:rsidRDefault="00EE4BF0" w:rsidP="006C0B77">
      <w:pPr>
        <w:spacing w:after="0"/>
        <w:ind w:firstLine="709"/>
        <w:jc w:val="both"/>
      </w:pPr>
    </w:p>
    <w:p w14:paraId="0194E7E0" w14:textId="74C0C628" w:rsidR="00CF3C28" w:rsidRDefault="007E41CA" w:rsidP="00CF3C28">
      <w:pPr>
        <w:spacing w:after="0"/>
        <w:ind w:firstLine="709"/>
        <w:jc w:val="both"/>
      </w:pPr>
      <w:r>
        <w:t>1.1</w:t>
      </w:r>
      <w:r w:rsidR="00EE4BF0">
        <w:t xml:space="preserve">. </w:t>
      </w:r>
      <w:r w:rsidR="00CF3C28">
        <w:t>Проведите группировку затрат по экономическим элементам и определите полную себестоимость продукции.</w:t>
      </w:r>
    </w:p>
    <w:p w14:paraId="48902057" w14:textId="472A6D2A" w:rsidR="00CF3C28" w:rsidRDefault="00CF3C28" w:rsidP="00CF3C28">
      <w:pPr>
        <w:spacing w:after="0"/>
        <w:ind w:firstLine="709"/>
        <w:jc w:val="both"/>
      </w:pPr>
    </w:p>
    <w:p w14:paraId="02878B1D" w14:textId="467AD92A" w:rsidR="00CF3C28" w:rsidRDefault="00CF3C28" w:rsidP="00CF3C28">
      <w:pPr>
        <w:spacing w:after="0"/>
        <w:jc w:val="both"/>
      </w:pPr>
      <w:r>
        <w:t xml:space="preserve">      Сырье 674 руб., потери от брака 23 руб., услуги связи 178 руб., реклама 259 руб., возвратные отходы 54 руб., основные материалы 183 руб., складирование и хранение готовой продукции 241 руб., общехозяйственные расходы 77 руб., освоение новой техники 38 руб., вспомогательные материалы 149 руб., командировочные расходы 93 руб., амортизация основных средств 440 руб, Транспортные расходы на производство продукции 177 руб. и на реализацию продукции 222 руб., Затраты на охрану труда 88 руб., охрану предприятия 95 руб.</w:t>
      </w:r>
    </w:p>
    <w:p w14:paraId="2DA2F23A" w14:textId="24F07CA0" w:rsidR="00CF3C28" w:rsidRDefault="00CF3C28" w:rsidP="00CF3C28">
      <w:pPr>
        <w:spacing w:after="0"/>
        <w:jc w:val="both"/>
      </w:pPr>
    </w:p>
    <w:p w14:paraId="6D642C04" w14:textId="77777777" w:rsidR="00CF3C28" w:rsidRDefault="00CF3C28" w:rsidP="00CF3C28">
      <w:pPr>
        <w:spacing w:after="0"/>
        <w:jc w:val="both"/>
      </w:pPr>
      <w:r>
        <w:t>Заработная плата:</w:t>
      </w:r>
    </w:p>
    <w:p w14:paraId="36F989E5" w14:textId="77777777" w:rsidR="00CF3C28" w:rsidRDefault="00CF3C28" w:rsidP="00CF3C28">
      <w:pPr>
        <w:spacing w:after="0"/>
        <w:jc w:val="both"/>
      </w:pPr>
      <w:r>
        <w:t>- персонала заводоуправления 257 руб.</w:t>
      </w:r>
    </w:p>
    <w:p w14:paraId="1E2BD429" w14:textId="77777777" w:rsidR="00CF3C28" w:rsidRDefault="00CF3C28" w:rsidP="00CF3C28">
      <w:pPr>
        <w:spacing w:after="0"/>
        <w:jc w:val="both"/>
      </w:pPr>
      <w:r>
        <w:t>-рабочих цеха 358</w:t>
      </w:r>
      <w:r w:rsidRPr="00EE0B98">
        <w:t xml:space="preserve"> </w:t>
      </w:r>
      <w:r>
        <w:t>руб.</w:t>
      </w:r>
    </w:p>
    <w:p w14:paraId="1276E4B1" w14:textId="77777777" w:rsidR="00CF3C28" w:rsidRDefault="00CF3C28" w:rsidP="00CF3C28">
      <w:pPr>
        <w:spacing w:after="0"/>
        <w:jc w:val="both"/>
      </w:pPr>
      <w:r>
        <w:t>-служащих цеха 290</w:t>
      </w:r>
      <w:r w:rsidRPr="00EE0B98">
        <w:t xml:space="preserve"> </w:t>
      </w:r>
      <w:r>
        <w:t>руб.</w:t>
      </w:r>
    </w:p>
    <w:p w14:paraId="0B24BF93" w14:textId="77777777" w:rsidR="00CF3C28" w:rsidRDefault="00CF3C28" w:rsidP="00CF3C28">
      <w:pPr>
        <w:spacing w:after="0"/>
        <w:jc w:val="both"/>
      </w:pPr>
    </w:p>
    <w:p w14:paraId="1BD60EAC" w14:textId="77777777" w:rsidR="00CF3C28" w:rsidRDefault="00CF3C28" w:rsidP="00CF3C28">
      <w:pPr>
        <w:spacing w:after="0"/>
        <w:jc w:val="both"/>
      </w:pPr>
      <w:r>
        <w:t>Электроэнергия:</w:t>
      </w:r>
    </w:p>
    <w:p w14:paraId="7DFD8CA9" w14:textId="77777777" w:rsidR="00CF3C28" w:rsidRDefault="00CF3C28" w:rsidP="00CF3C28">
      <w:pPr>
        <w:spacing w:after="0"/>
        <w:jc w:val="both"/>
      </w:pPr>
      <w:r>
        <w:t>-на освещение цеха 74</w:t>
      </w:r>
      <w:r w:rsidRPr="00F704F7">
        <w:t xml:space="preserve"> </w:t>
      </w:r>
      <w:r>
        <w:t>руб.</w:t>
      </w:r>
    </w:p>
    <w:p w14:paraId="030A27BC" w14:textId="77777777" w:rsidR="00CF3C28" w:rsidRDefault="00CF3C28" w:rsidP="00CF3C28">
      <w:pPr>
        <w:spacing w:after="0"/>
        <w:jc w:val="both"/>
      </w:pPr>
      <w:r>
        <w:t>-на освещение заводоуправления 59 руб.</w:t>
      </w:r>
    </w:p>
    <w:p w14:paraId="37A2FFFC" w14:textId="77777777" w:rsidR="00CF3C28" w:rsidRDefault="00CF3C28" w:rsidP="00CF3C28">
      <w:pPr>
        <w:spacing w:after="0"/>
        <w:jc w:val="both"/>
      </w:pPr>
      <w:r>
        <w:t>-на производственные цели 110 руб.</w:t>
      </w:r>
    </w:p>
    <w:p w14:paraId="0343323B" w14:textId="77777777" w:rsidR="00CF3C28" w:rsidRDefault="00CF3C28" w:rsidP="00CF3C28">
      <w:pPr>
        <w:spacing w:after="0"/>
        <w:jc w:val="both"/>
      </w:pPr>
    </w:p>
    <w:p w14:paraId="43EAB715" w14:textId="77777777" w:rsidR="00CF3C28" w:rsidRDefault="00CF3C28" w:rsidP="00CF3C28">
      <w:pPr>
        <w:spacing w:after="0"/>
        <w:jc w:val="both"/>
      </w:pPr>
      <w:r>
        <w:t>Топливо:</w:t>
      </w:r>
    </w:p>
    <w:p w14:paraId="1E7E7C92" w14:textId="77777777" w:rsidR="00CF3C28" w:rsidRDefault="00CF3C28" w:rsidP="00CF3C28">
      <w:pPr>
        <w:spacing w:after="0"/>
        <w:jc w:val="both"/>
      </w:pPr>
      <w:r>
        <w:t>- на отопление цеха 45 руб.</w:t>
      </w:r>
    </w:p>
    <w:p w14:paraId="757DB2A5" w14:textId="77777777" w:rsidR="00CF3C28" w:rsidRDefault="00CF3C28" w:rsidP="00CF3C28">
      <w:pPr>
        <w:spacing w:after="0"/>
        <w:jc w:val="both"/>
      </w:pPr>
      <w:r>
        <w:t>-на отопление заводоуправления 34 руб.</w:t>
      </w:r>
    </w:p>
    <w:p w14:paraId="723B5A53" w14:textId="77777777" w:rsidR="00CF3C28" w:rsidRDefault="00CF3C28" w:rsidP="00CF3C28">
      <w:pPr>
        <w:spacing w:after="0"/>
        <w:jc w:val="both"/>
      </w:pPr>
      <w:r>
        <w:t>-на производственные цели 97 руб.</w:t>
      </w:r>
    </w:p>
    <w:p w14:paraId="6A05220D" w14:textId="797DDE43" w:rsidR="00CF3C28" w:rsidRDefault="00CF3C28" w:rsidP="00CF3C28">
      <w:pPr>
        <w:spacing w:after="0"/>
        <w:jc w:val="both"/>
      </w:pPr>
    </w:p>
    <w:p w14:paraId="6CC4A8D3" w14:textId="4F8D8F07" w:rsidR="006F00C3" w:rsidRDefault="006F00C3" w:rsidP="00CF3C28">
      <w:pPr>
        <w:spacing w:after="0"/>
        <w:jc w:val="both"/>
      </w:pPr>
    </w:p>
    <w:p w14:paraId="04B4DA6F" w14:textId="61AC4C64" w:rsidR="006F00C3" w:rsidRDefault="007E41CA" w:rsidP="007E41CA">
      <w:pPr>
        <w:spacing w:after="0"/>
        <w:ind w:firstLine="567"/>
        <w:jc w:val="both"/>
      </w:pPr>
      <w:r>
        <w:lastRenderedPageBreak/>
        <w:t xml:space="preserve">  1.</w:t>
      </w:r>
      <w:r w:rsidR="006F00C3">
        <w:t xml:space="preserve">2. На основе полученного значения полной себестоимости рассчитайте три вида цен: оптовую цену производителя, оптовую цену посредника (промышленности) и розничную цену. </w:t>
      </w:r>
    </w:p>
    <w:p w14:paraId="5AD49DFA" w14:textId="18131BDB" w:rsidR="007C41D2" w:rsidRDefault="006F00C3" w:rsidP="0018072C">
      <w:pPr>
        <w:spacing w:after="0"/>
        <w:ind w:firstLine="709"/>
        <w:jc w:val="both"/>
      </w:pPr>
      <w:r>
        <w:t xml:space="preserve">  Известно, что рентабельность производителя составляет 30%, оптовая наценка 15%, торговая наценка 40%, НДС 20%.</w:t>
      </w:r>
      <w:r w:rsidR="007C41D2">
        <w:t xml:space="preserve"> Укажите, какой метод ценообразования использован при решении задания.</w:t>
      </w:r>
    </w:p>
    <w:p w14:paraId="3C47B35E" w14:textId="29BD5637" w:rsidR="006F00C3" w:rsidRDefault="006F00C3" w:rsidP="00CF3C28">
      <w:pPr>
        <w:spacing w:after="0"/>
        <w:jc w:val="both"/>
      </w:pPr>
    </w:p>
    <w:p w14:paraId="6E0C14DF" w14:textId="6089A4F2" w:rsidR="00032A9E" w:rsidRDefault="00032A9E" w:rsidP="00CF3C28">
      <w:pPr>
        <w:spacing w:after="0"/>
        <w:jc w:val="both"/>
      </w:pPr>
    </w:p>
    <w:p w14:paraId="1B89D486" w14:textId="0CA2CC77" w:rsidR="00032A9E" w:rsidRDefault="0094613E" w:rsidP="00032A9E">
      <w:pPr>
        <w:spacing w:after="0"/>
        <w:jc w:val="center"/>
      </w:pPr>
      <w:r>
        <w:t>Задание</w:t>
      </w:r>
      <w:r w:rsidR="00032A9E">
        <w:t xml:space="preserve"> 2</w:t>
      </w:r>
    </w:p>
    <w:p w14:paraId="60CB87AD" w14:textId="75F6B4C8" w:rsidR="00032A9E" w:rsidRDefault="00032A9E" w:rsidP="0018072C">
      <w:pPr>
        <w:spacing w:after="0"/>
        <w:jc w:val="both"/>
      </w:pPr>
    </w:p>
    <w:p w14:paraId="462C5A72" w14:textId="77777777" w:rsidR="00CE3A34" w:rsidRDefault="0094613E" w:rsidP="0018072C">
      <w:pPr>
        <w:spacing w:after="0"/>
        <w:ind w:firstLine="709"/>
        <w:jc w:val="both"/>
      </w:pPr>
      <w:r w:rsidRPr="00421ADC">
        <w:t>Фирма планирует выпуск ново</w:t>
      </w:r>
      <w:r>
        <w:t>го</w:t>
      </w:r>
      <w:r w:rsidRPr="00421ADC">
        <w:t xml:space="preserve"> </w:t>
      </w:r>
      <w:r>
        <w:t>парогенератора</w:t>
      </w:r>
      <w:r w:rsidRPr="00421ADC">
        <w:t xml:space="preserve"> мощностью </w:t>
      </w:r>
      <w:r>
        <w:t>9</w:t>
      </w:r>
      <w:r w:rsidRPr="00421ADC">
        <w:t xml:space="preserve">0 кВт. За базовую модель выбрана </w:t>
      </w:r>
      <w:r>
        <w:t>модель</w:t>
      </w:r>
      <w:r w:rsidRPr="00421ADC">
        <w:t xml:space="preserve"> с аналогичными характеристиками мощностью </w:t>
      </w:r>
      <w:r>
        <w:t>11</w:t>
      </w:r>
      <w:r w:rsidRPr="00421ADC">
        <w:t xml:space="preserve">0 кВт по цене </w:t>
      </w:r>
      <w:r>
        <w:t>15</w:t>
      </w:r>
      <w:r w:rsidRPr="00421ADC">
        <w:t xml:space="preserve"> тыс.руб. Определить цену нового товара.</w:t>
      </w:r>
      <w:r w:rsidR="00CE3A34">
        <w:t xml:space="preserve"> Укажите, какой метод ценообразования использован при решении задания.</w:t>
      </w:r>
    </w:p>
    <w:p w14:paraId="65B5F253" w14:textId="2E96A47A" w:rsidR="0094613E" w:rsidRPr="00421ADC" w:rsidRDefault="0094613E" w:rsidP="0094613E">
      <w:pPr>
        <w:spacing w:after="0" w:line="360" w:lineRule="auto"/>
        <w:ind w:firstLine="709"/>
        <w:jc w:val="both"/>
      </w:pPr>
    </w:p>
    <w:p w14:paraId="724482DD" w14:textId="4FA690DD" w:rsidR="0094613E" w:rsidRPr="00421ADC" w:rsidRDefault="0094613E" w:rsidP="0094613E">
      <w:pPr>
        <w:spacing w:after="0" w:line="360" w:lineRule="auto"/>
        <w:ind w:firstLine="709"/>
        <w:jc w:val="center"/>
      </w:pPr>
      <w:r w:rsidRPr="00421ADC">
        <w:t xml:space="preserve">Задание </w:t>
      </w:r>
      <w:r>
        <w:t>3</w:t>
      </w:r>
    </w:p>
    <w:p w14:paraId="495D562A" w14:textId="77777777" w:rsidR="0094613E" w:rsidRPr="00421ADC" w:rsidRDefault="0094613E" w:rsidP="0018072C">
      <w:pPr>
        <w:spacing w:after="0"/>
        <w:ind w:firstLine="709"/>
        <w:jc w:val="both"/>
      </w:pPr>
      <w:r w:rsidRPr="00421ADC">
        <w:t xml:space="preserve">Регрессионное уравнение зависимости цены бумаги от технико-экономических параметров имеет следующий вид: Р = </w:t>
      </w:r>
      <w:r>
        <w:t>142,9</w:t>
      </w:r>
      <w:r w:rsidRPr="00421ADC">
        <w:t xml:space="preserve"> + </w:t>
      </w:r>
      <w:r>
        <w:t>161,5</w:t>
      </w:r>
      <w:r w:rsidRPr="00421ADC">
        <w:t> X,</w:t>
      </w:r>
    </w:p>
    <w:p w14:paraId="1CBF6918" w14:textId="77777777" w:rsidR="0094613E" w:rsidRPr="00421ADC" w:rsidRDefault="0094613E" w:rsidP="0018072C">
      <w:pPr>
        <w:spacing w:after="0"/>
        <w:ind w:firstLine="709"/>
        <w:jc w:val="both"/>
      </w:pPr>
      <w:r w:rsidRPr="00421ADC">
        <w:t> где X – плотность бумаги, г/м 2</w:t>
      </w:r>
    </w:p>
    <w:p w14:paraId="19A0BF43" w14:textId="77777777" w:rsidR="00CE3A34" w:rsidRDefault="0094613E" w:rsidP="0018072C">
      <w:pPr>
        <w:spacing w:after="0"/>
        <w:ind w:firstLine="709"/>
        <w:jc w:val="both"/>
      </w:pPr>
      <w:r w:rsidRPr="00421ADC">
        <w:t>Какова будет цена бумаги, при плотности  120 г/м 2.</w:t>
      </w:r>
      <w:r w:rsidR="00CE3A34">
        <w:t xml:space="preserve"> Укажите, какой метод ценообразования использован при решении задания.</w:t>
      </w:r>
    </w:p>
    <w:p w14:paraId="1A13CCAB" w14:textId="049F6E54" w:rsidR="00CE3A34" w:rsidRDefault="00CE3A34" w:rsidP="0018072C">
      <w:pPr>
        <w:spacing w:after="0"/>
        <w:ind w:firstLine="709"/>
        <w:jc w:val="both"/>
      </w:pPr>
    </w:p>
    <w:p w14:paraId="19E118DD" w14:textId="3356AC56" w:rsidR="00CE3A34" w:rsidRPr="00421ADC" w:rsidRDefault="00CE3A34" w:rsidP="00CE3A34">
      <w:pPr>
        <w:spacing w:after="0" w:line="360" w:lineRule="auto"/>
        <w:ind w:firstLine="709"/>
        <w:jc w:val="center"/>
      </w:pPr>
      <w:r w:rsidRPr="00421ADC">
        <w:t xml:space="preserve">Задание </w:t>
      </w:r>
      <w:r>
        <w:t>4</w:t>
      </w:r>
    </w:p>
    <w:p w14:paraId="73583473" w14:textId="77777777" w:rsidR="00CE3A34" w:rsidRDefault="00CE3A34" w:rsidP="0094613E">
      <w:pPr>
        <w:spacing w:after="0" w:line="360" w:lineRule="auto"/>
        <w:ind w:firstLine="709"/>
        <w:jc w:val="both"/>
      </w:pPr>
    </w:p>
    <w:p w14:paraId="75FD748D" w14:textId="77777777" w:rsidR="00CE3A34" w:rsidRPr="00421ADC" w:rsidRDefault="00CE3A34" w:rsidP="0018072C">
      <w:pPr>
        <w:spacing w:after="0"/>
        <w:ind w:firstLine="709"/>
        <w:jc w:val="both"/>
      </w:pPr>
      <w:r w:rsidRPr="00421ADC">
        <w:t xml:space="preserve">Стоимость базовой модели автомобиля </w:t>
      </w:r>
      <w:r>
        <w:t>1100</w:t>
      </w:r>
      <w:r w:rsidRPr="00421ADC">
        <w:t xml:space="preserve"> тыс.руб.</w:t>
      </w:r>
    </w:p>
    <w:p w14:paraId="176D402F" w14:textId="1C61ECAE" w:rsidR="00CE3A34" w:rsidRDefault="00CE3A34" w:rsidP="0018072C">
      <w:pPr>
        <w:spacing w:after="0"/>
        <w:ind w:firstLine="709"/>
        <w:jc w:val="both"/>
      </w:pPr>
      <w:r w:rsidRPr="00421ADC">
        <w:t>Определить цену новой модели.</w:t>
      </w:r>
      <w:r>
        <w:t xml:space="preserve"> Укажите, какой метод ценообразования использован при решении задания.</w:t>
      </w:r>
    </w:p>
    <w:p w14:paraId="73C18070" w14:textId="77777777" w:rsidR="00CE3A34" w:rsidRPr="00421ADC" w:rsidRDefault="00CE3A34" w:rsidP="0018072C">
      <w:pPr>
        <w:spacing w:after="0"/>
        <w:ind w:firstLine="709"/>
        <w:jc w:val="both"/>
      </w:pPr>
    </w:p>
    <w:tbl>
      <w:tblPr>
        <w:tblStyle w:val="a3"/>
        <w:tblW w:w="0" w:type="auto"/>
        <w:tblLook w:val="04A0" w:firstRow="1" w:lastRow="0" w:firstColumn="1" w:lastColumn="0" w:noHBand="0" w:noVBand="1"/>
      </w:tblPr>
      <w:tblGrid>
        <w:gridCol w:w="1195"/>
        <w:gridCol w:w="1025"/>
        <w:gridCol w:w="1760"/>
        <w:gridCol w:w="1051"/>
        <w:gridCol w:w="1760"/>
        <w:gridCol w:w="1036"/>
        <w:gridCol w:w="1517"/>
      </w:tblGrid>
      <w:tr w:rsidR="00CE3A34" w:rsidRPr="00421ADC" w14:paraId="6441D2D5" w14:textId="77777777" w:rsidTr="007000C2">
        <w:tc>
          <w:tcPr>
            <w:tcW w:w="1195" w:type="dxa"/>
            <w:vMerge w:val="restart"/>
          </w:tcPr>
          <w:p w14:paraId="55440165" w14:textId="77777777" w:rsidR="00CE3A34" w:rsidRPr="00421ADC" w:rsidRDefault="00CE3A34" w:rsidP="007000C2">
            <w:pPr>
              <w:spacing w:line="360" w:lineRule="auto"/>
              <w:jc w:val="both"/>
              <w:rPr>
                <w:sz w:val="22"/>
              </w:rPr>
            </w:pPr>
            <w:r w:rsidRPr="00421ADC">
              <w:rPr>
                <w:sz w:val="22"/>
              </w:rPr>
              <w:t>Модель</w:t>
            </w:r>
          </w:p>
        </w:tc>
        <w:tc>
          <w:tcPr>
            <w:tcW w:w="2785" w:type="dxa"/>
            <w:gridSpan w:val="2"/>
          </w:tcPr>
          <w:p w14:paraId="2CF673FB" w14:textId="77777777" w:rsidR="00CE3A34" w:rsidRPr="00421ADC" w:rsidRDefault="00CE3A34" w:rsidP="007000C2">
            <w:pPr>
              <w:spacing w:line="360" w:lineRule="auto"/>
              <w:jc w:val="center"/>
              <w:rPr>
                <w:sz w:val="22"/>
              </w:rPr>
            </w:pPr>
            <w:r w:rsidRPr="00421ADC">
              <w:rPr>
                <w:sz w:val="22"/>
              </w:rPr>
              <w:t>Дизайн</w:t>
            </w:r>
          </w:p>
        </w:tc>
        <w:tc>
          <w:tcPr>
            <w:tcW w:w="2811" w:type="dxa"/>
            <w:gridSpan w:val="2"/>
          </w:tcPr>
          <w:p w14:paraId="05CC3A6E" w14:textId="77777777" w:rsidR="00CE3A34" w:rsidRPr="00421ADC" w:rsidRDefault="00CE3A34" w:rsidP="007000C2">
            <w:pPr>
              <w:spacing w:line="360" w:lineRule="auto"/>
              <w:jc w:val="center"/>
              <w:rPr>
                <w:sz w:val="22"/>
              </w:rPr>
            </w:pPr>
            <w:r w:rsidRPr="00421ADC">
              <w:rPr>
                <w:sz w:val="22"/>
              </w:rPr>
              <w:t>Маневренность</w:t>
            </w:r>
          </w:p>
        </w:tc>
        <w:tc>
          <w:tcPr>
            <w:tcW w:w="2553" w:type="dxa"/>
            <w:gridSpan w:val="2"/>
          </w:tcPr>
          <w:p w14:paraId="06EA4410" w14:textId="77777777" w:rsidR="00CE3A34" w:rsidRPr="00421ADC" w:rsidRDefault="00CE3A34" w:rsidP="007000C2">
            <w:pPr>
              <w:spacing w:line="360" w:lineRule="auto"/>
              <w:jc w:val="center"/>
              <w:rPr>
                <w:sz w:val="22"/>
              </w:rPr>
            </w:pPr>
            <w:r w:rsidRPr="00421ADC">
              <w:rPr>
                <w:sz w:val="22"/>
              </w:rPr>
              <w:t>Надежность</w:t>
            </w:r>
          </w:p>
        </w:tc>
      </w:tr>
      <w:tr w:rsidR="00CE3A34" w:rsidRPr="00421ADC" w14:paraId="6037BD00" w14:textId="77777777" w:rsidTr="007000C2">
        <w:tc>
          <w:tcPr>
            <w:tcW w:w="1195" w:type="dxa"/>
            <w:vMerge/>
          </w:tcPr>
          <w:p w14:paraId="4C4217FC" w14:textId="77777777" w:rsidR="00CE3A34" w:rsidRPr="00421ADC" w:rsidRDefault="00CE3A34" w:rsidP="007000C2">
            <w:pPr>
              <w:spacing w:line="360" w:lineRule="auto"/>
              <w:jc w:val="both"/>
            </w:pPr>
          </w:p>
        </w:tc>
        <w:tc>
          <w:tcPr>
            <w:tcW w:w="1025" w:type="dxa"/>
          </w:tcPr>
          <w:p w14:paraId="1E9EF9E3" w14:textId="77777777" w:rsidR="00CE3A34" w:rsidRPr="00421ADC" w:rsidRDefault="00CE3A34" w:rsidP="007000C2">
            <w:pPr>
              <w:spacing w:line="360" w:lineRule="auto"/>
              <w:jc w:val="both"/>
              <w:rPr>
                <w:sz w:val="22"/>
              </w:rPr>
            </w:pPr>
            <w:r w:rsidRPr="00421ADC">
              <w:rPr>
                <w:sz w:val="22"/>
              </w:rPr>
              <w:t>Баллы</w:t>
            </w:r>
          </w:p>
        </w:tc>
        <w:tc>
          <w:tcPr>
            <w:tcW w:w="1760" w:type="dxa"/>
          </w:tcPr>
          <w:p w14:paraId="53E53D0D" w14:textId="77777777" w:rsidR="00CE3A34" w:rsidRPr="00421ADC" w:rsidRDefault="00CE3A34" w:rsidP="007000C2">
            <w:pPr>
              <w:spacing w:line="360" w:lineRule="auto"/>
              <w:jc w:val="both"/>
              <w:rPr>
                <w:sz w:val="22"/>
              </w:rPr>
            </w:pPr>
            <w:r w:rsidRPr="00421ADC">
              <w:rPr>
                <w:sz w:val="22"/>
              </w:rPr>
              <w:t>Коэффициент весомости</w:t>
            </w:r>
          </w:p>
        </w:tc>
        <w:tc>
          <w:tcPr>
            <w:tcW w:w="1051" w:type="dxa"/>
          </w:tcPr>
          <w:p w14:paraId="1C63EF6C" w14:textId="77777777" w:rsidR="00CE3A34" w:rsidRPr="00421ADC" w:rsidRDefault="00CE3A34" w:rsidP="007000C2">
            <w:pPr>
              <w:spacing w:line="360" w:lineRule="auto"/>
              <w:jc w:val="both"/>
              <w:rPr>
                <w:sz w:val="22"/>
              </w:rPr>
            </w:pPr>
            <w:r w:rsidRPr="00421ADC">
              <w:rPr>
                <w:sz w:val="22"/>
              </w:rPr>
              <w:t>Баллы</w:t>
            </w:r>
          </w:p>
        </w:tc>
        <w:tc>
          <w:tcPr>
            <w:tcW w:w="1760" w:type="dxa"/>
          </w:tcPr>
          <w:p w14:paraId="40E4B197" w14:textId="77777777" w:rsidR="00CE3A34" w:rsidRPr="00421ADC" w:rsidRDefault="00CE3A34" w:rsidP="007000C2">
            <w:pPr>
              <w:spacing w:line="360" w:lineRule="auto"/>
              <w:jc w:val="both"/>
              <w:rPr>
                <w:sz w:val="22"/>
              </w:rPr>
            </w:pPr>
            <w:r w:rsidRPr="00421ADC">
              <w:rPr>
                <w:sz w:val="22"/>
              </w:rPr>
              <w:t>Коэффициент весомости</w:t>
            </w:r>
          </w:p>
        </w:tc>
        <w:tc>
          <w:tcPr>
            <w:tcW w:w="1036" w:type="dxa"/>
          </w:tcPr>
          <w:p w14:paraId="207DBFE7" w14:textId="77777777" w:rsidR="00CE3A34" w:rsidRPr="00421ADC" w:rsidRDefault="00CE3A34" w:rsidP="007000C2">
            <w:pPr>
              <w:spacing w:line="360" w:lineRule="auto"/>
              <w:jc w:val="both"/>
              <w:rPr>
                <w:sz w:val="22"/>
              </w:rPr>
            </w:pPr>
            <w:r w:rsidRPr="00421ADC">
              <w:rPr>
                <w:sz w:val="22"/>
              </w:rPr>
              <w:t>Баллы</w:t>
            </w:r>
          </w:p>
        </w:tc>
        <w:tc>
          <w:tcPr>
            <w:tcW w:w="1517" w:type="dxa"/>
          </w:tcPr>
          <w:p w14:paraId="1337D6CA" w14:textId="77777777" w:rsidR="00CE3A34" w:rsidRPr="00421ADC" w:rsidRDefault="00CE3A34" w:rsidP="007000C2">
            <w:pPr>
              <w:spacing w:line="360" w:lineRule="auto"/>
              <w:jc w:val="both"/>
              <w:rPr>
                <w:sz w:val="22"/>
              </w:rPr>
            </w:pPr>
            <w:r w:rsidRPr="00421ADC">
              <w:rPr>
                <w:sz w:val="22"/>
              </w:rPr>
              <w:t>Коэффициент весомости</w:t>
            </w:r>
          </w:p>
        </w:tc>
      </w:tr>
      <w:tr w:rsidR="00CE3A34" w:rsidRPr="00421ADC" w14:paraId="779C0034" w14:textId="77777777" w:rsidTr="007000C2">
        <w:tc>
          <w:tcPr>
            <w:tcW w:w="1195" w:type="dxa"/>
          </w:tcPr>
          <w:p w14:paraId="555A9CFD" w14:textId="77777777" w:rsidR="00CE3A34" w:rsidRPr="00421ADC" w:rsidRDefault="00CE3A34" w:rsidP="007000C2">
            <w:pPr>
              <w:spacing w:line="360" w:lineRule="auto"/>
              <w:jc w:val="both"/>
              <w:rPr>
                <w:sz w:val="22"/>
              </w:rPr>
            </w:pPr>
            <w:r w:rsidRPr="00421ADC">
              <w:rPr>
                <w:sz w:val="22"/>
              </w:rPr>
              <w:t>Базовая</w:t>
            </w:r>
          </w:p>
        </w:tc>
        <w:tc>
          <w:tcPr>
            <w:tcW w:w="1025" w:type="dxa"/>
          </w:tcPr>
          <w:p w14:paraId="104576A5" w14:textId="77777777" w:rsidR="00CE3A34" w:rsidRPr="00421ADC" w:rsidRDefault="00CE3A34" w:rsidP="007000C2">
            <w:pPr>
              <w:spacing w:line="360" w:lineRule="auto"/>
              <w:jc w:val="center"/>
              <w:rPr>
                <w:sz w:val="22"/>
              </w:rPr>
            </w:pPr>
            <w:r>
              <w:rPr>
                <w:sz w:val="22"/>
              </w:rPr>
              <w:t>82</w:t>
            </w:r>
          </w:p>
        </w:tc>
        <w:tc>
          <w:tcPr>
            <w:tcW w:w="1760" w:type="dxa"/>
          </w:tcPr>
          <w:p w14:paraId="53E55E86" w14:textId="77777777" w:rsidR="00CE3A34" w:rsidRPr="00421ADC" w:rsidRDefault="00CE3A34" w:rsidP="007000C2">
            <w:pPr>
              <w:spacing w:line="360" w:lineRule="auto"/>
              <w:jc w:val="center"/>
              <w:rPr>
                <w:sz w:val="22"/>
              </w:rPr>
            </w:pPr>
            <w:r w:rsidRPr="00421ADC">
              <w:rPr>
                <w:sz w:val="22"/>
              </w:rPr>
              <w:t>0,2</w:t>
            </w:r>
          </w:p>
        </w:tc>
        <w:tc>
          <w:tcPr>
            <w:tcW w:w="1051" w:type="dxa"/>
          </w:tcPr>
          <w:p w14:paraId="21681891" w14:textId="77777777" w:rsidR="00CE3A34" w:rsidRPr="00421ADC" w:rsidRDefault="00CE3A34" w:rsidP="007000C2">
            <w:pPr>
              <w:spacing w:line="360" w:lineRule="auto"/>
              <w:jc w:val="center"/>
              <w:rPr>
                <w:sz w:val="22"/>
              </w:rPr>
            </w:pPr>
            <w:r>
              <w:rPr>
                <w:sz w:val="22"/>
              </w:rPr>
              <w:t>71</w:t>
            </w:r>
          </w:p>
        </w:tc>
        <w:tc>
          <w:tcPr>
            <w:tcW w:w="1760" w:type="dxa"/>
          </w:tcPr>
          <w:p w14:paraId="31833D01" w14:textId="77777777" w:rsidR="00CE3A34" w:rsidRPr="00421ADC" w:rsidRDefault="00CE3A34" w:rsidP="007000C2">
            <w:pPr>
              <w:spacing w:line="360" w:lineRule="auto"/>
              <w:jc w:val="center"/>
              <w:rPr>
                <w:sz w:val="22"/>
              </w:rPr>
            </w:pPr>
            <w:r w:rsidRPr="00421ADC">
              <w:rPr>
                <w:sz w:val="22"/>
              </w:rPr>
              <w:t>0,3</w:t>
            </w:r>
          </w:p>
        </w:tc>
        <w:tc>
          <w:tcPr>
            <w:tcW w:w="1036" w:type="dxa"/>
          </w:tcPr>
          <w:p w14:paraId="12C83066" w14:textId="77777777" w:rsidR="00CE3A34" w:rsidRPr="00421ADC" w:rsidRDefault="00CE3A34" w:rsidP="007000C2">
            <w:pPr>
              <w:spacing w:line="360" w:lineRule="auto"/>
              <w:jc w:val="center"/>
              <w:rPr>
                <w:sz w:val="22"/>
              </w:rPr>
            </w:pPr>
            <w:r>
              <w:rPr>
                <w:sz w:val="22"/>
              </w:rPr>
              <w:t>89</w:t>
            </w:r>
          </w:p>
        </w:tc>
        <w:tc>
          <w:tcPr>
            <w:tcW w:w="1517" w:type="dxa"/>
          </w:tcPr>
          <w:p w14:paraId="24F57526" w14:textId="77777777" w:rsidR="00CE3A34" w:rsidRPr="00421ADC" w:rsidRDefault="00CE3A34" w:rsidP="007000C2">
            <w:pPr>
              <w:spacing w:line="360" w:lineRule="auto"/>
              <w:jc w:val="center"/>
              <w:rPr>
                <w:sz w:val="22"/>
              </w:rPr>
            </w:pPr>
            <w:r w:rsidRPr="00421ADC">
              <w:rPr>
                <w:sz w:val="22"/>
              </w:rPr>
              <w:t>0,5</w:t>
            </w:r>
          </w:p>
        </w:tc>
      </w:tr>
      <w:tr w:rsidR="00CE3A34" w14:paraId="65F9EDC1" w14:textId="77777777" w:rsidTr="007000C2">
        <w:tc>
          <w:tcPr>
            <w:tcW w:w="1195" w:type="dxa"/>
          </w:tcPr>
          <w:p w14:paraId="36C0BD15" w14:textId="77777777" w:rsidR="00CE3A34" w:rsidRPr="00421ADC" w:rsidRDefault="00CE3A34" w:rsidP="007000C2">
            <w:pPr>
              <w:spacing w:line="360" w:lineRule="auto"/>
              <w:jc w:val="both"/>
              <w:rPr>
                <w:sz w:val="22"/>
              </w:rPr>
            </w:pPr>
            <w:r w:rsidRPr="00421ADC">
              <w:rPr>
                <w:sz w:val="22"/>
              </w:rPr>
              <w:t>Новая</w:t>
            </w:r>
          </w:p>
        </w:tc>
        <w:tc>
          <w:tcPr>
            <w:tcW w:w="1025" w:type="dxa"/>
          </w:tcPr>
          <w:p w14:paraId="1B22A194" w14:textId="77777777" w:rsidR="00CE3A34" w:rsidRPr="00421ADC" w:rsidRDefault="00CE3A34" w:rsidP="007000C2">
            <w:pPr>
              <w:spacing w:line="360" w:lineRule="auto"/>
              <w:jc w:val="center"/>
              <w:rPr>
                <w:sz w:val="22"/>
              </w:rPr>
            </w:pPr>
            <w:r>
              <w:rPr>
                <w:sz w:val="22"/>
              </w:rPr>
              <w:t>85</w:t>
            </w:r>
          </w:p>
        </w:tc>
        <w:tc>
          <w:tcPr>
            <w:tcW w:w="1760" w:type="dxa"/>
          </w:tcPr>
          <w:p w14:paraId="1A9D612B" w14:textId="77777777" w:rsidR="00CE3A34" w:rsidRPr="00421ADC" w:rsidRDefault="00CE3A34" w:rsidP="007000C2">
            <w:pPr>
              <w:spacing w:line="360" w:lineRule="auto"/>
              <w:jc w:val="center"/>
              <w:rPr>
                <w:sz w:val="22"/>
              </w:rPr>
            </w:pPr>
            <w:r w:rsidRPr="00421ADC">
              <w:rPr>
                <w:sz w:val="22"/>
              </w:rPr>
              <w:t>0,2</w:t>
            </w:r>
          </w:p>
        </w:tc>
        <w:tc>
          <w:tcPr>
            <w:tcW w:w="1051" w:type="dxa"/>
          </w:tcPr>
          <w:p w14:paraId="22A55D27" w14:textId="77777777" w:rsidR="00CE3A34" w:rsidRPr="00421ADC" w:rsidRDefault="00CE3A34" w:rsidP="007000C2">
            <w:pPr>
              <w:spacing w:line="360" w:lineRule="auto"/>
              <w:jc w:val="center"/>
              <w:rPr>
                <w:sz w:val="22"/>
              </w:rPr>
            </w:pPr>
            <w:r>
              <w:rPr>
                <w:sz w:val="22"/>
              </w:rPr>
              <w:t>80</w:t>
            </w:r>
          </w:p>
        </w:tc>
        <w:tc>
          <w:tcPr>
            <w:tcW w:w="1760" w:type="dxa"/>
          </w:tcPr>
          <w:p w14:paraId="3CF3734A" w14:textId="77777777" w:rsidR="00CE3A34" w:rsidRPr="00421ADC" w:rsidRDefault="00CE3A34" w:rsidP="007000C2">
            <w:pPr>
              <w:spacing w:line="360" w:lineRule="auto"/>
              <w:jc w:val="center"/>
              <w:rPr>
                <w:sz w:val="22"/>
              </w:rPr>
            </w:pPr>
            <w:r w:rsidRPr="00421ADC">
              <w:rPr>
                <w:sz w:val="22"/>
              </w:rPr>
              <w:t>0,3</w:t>
            </w:r>
          </w:p>
        </w:tc>
        <w:tc>
          <w:tcPr>
            <w:tcW w:w="1036" w:type="dxa"/>
          </w:tcPr>
          <w:p w14:paraId="629ABAB8" w14:textId="77777777" w:rsidR="00CE3A34" w:rsidRPr="00421ADC" w:rsidRDefault="00CE3A34" w:rsidP="007000C2">
            <w:pPr>
              <w:spacing w:line="360" w:lineRule="auto"/>
              <w:jc w:val="center"/>
              <w:rPr>
                <w:sz w:val="22"/>
              </w:rPr>
            </w:pPr>
            <w:r>
              <w:rPr>
                <w:sz w:val="22"/>
              </w:rPr>
              <w:t>92</w:t>
            </w:r>
          </w:p>
        </w:tc>
        <w:tc>
          <w:tcPr>
            <w:tcW w:w="1517" w:type="dxa"/>
          </w:tcPr>
          <w:p w14:paraId="64FA00B4" w14:textId="77777777" w:rsidR="00CE3A34" w:rsidRPr="008A034F" w:rsidRDefault="00CE3A34" w:rsidP="007000C2">
            <w:pPr>
              <w:spacing w:line="360" w:lineRule="auto"/>
              <w:jc w:val="center"/>
              <w:rPr>
                <w:sz w:val="22"/>
              </w:rPr>
            </w:pPr>
            <w:r w:rsidRPr="00421ADC">
              <w:rPr>
                <w:sz w:val="22"/>
              </w:rPr>
              <w:t>0,5</w:t>
            </w:r>
          </w:p>
        </w:tc>
      </w:tr>
    </w:tbl>
    <w:p w14:paraId="690EC08B" w14:textId="69ED89DA" w:rsidR="00CE3A34" w:rsidRDefault="00CE3A34" w:rsidP="0094613E">
      <w:pPr>
        <w:spacing w:after="0" w:line="360" w:lineRule="auto"/>
        <w:ind w:firstLine="709"/>
        <w:jc w:val="both"/>
      </w:pPr>
    </w:p>
    <w:p w14:paraId="4CC0F1E4" w14:textId="6BF0A415" w:rsidR="0018072C" w:rsidRPr="00421ADC" w:rsidRDefault="0018072C" w:rsidP="0018072C">
      <w:pPr>
        <w:spacing w:after="0" w:line="360" w:lineRule="auto"/>
        <w:ind w:firstLine="709"/>
        <w:jc w:val="center"/>
      </w:pPr>
      <w:r w:rsidRPr="00421ADC">
        <w:t xml:space="preserve">Задание </w:t>
      </w:r>
      <w:r>
        <w:t>5</w:t>
      </w:r>
    </w:p>
    <w:p w14:paraId="14824C4D" w14:textId="7C3C8BB6" w:rsidR="0094613E" w:rsidRDefault="0018072C" w:rsidP="0018072C">
      <w:pPr>
        <w:spacing w:after="0"/>
        <w:jc w:val="both"/>
      </w:pPr>
      <w:r>
        <w:t xml:space="preserve">       </w:t>
      </w:r>
      <w:r w:rsidRPr="0018072C">
        <w:t xml:space="preserve">В текущем периоде доля затрат на электроэнергию в цене продукции составила </w:t>
      </w:r>
      <w:r>
        <w:t>15</w:t>
      </w:r>
      <w:r w:rsidRPr="0018072C">
        <w:t xml:space="preserve"> %, доля затрат на оплату труда – </w:t>
      </w:r>
      <w:r>
        <w:t>32</w:t>
      </w:r>
      <w:r w:rsidRPr="0018072C">
        <w:t xml:space="preserve"> %. В прогнозном периоде ожидается повышение тарифов на электроэнергию на </w:t>
      </w:r>
      <w:r>
        <w:t>7</w:t>
      </w:r>
      <w:r w:rsidRPr="0018072C">
        <w:t xml:space="preserve"> %, ставки заработной платы вырастут на 1</w:t>
      </w:r>
      <w:r>
        <w:t>2</w:t>
      </w:r>
      <w:r w:rsidRPr="0018072C">
        <w:t xml:space="preserve"> %. Насколько процентов изменится цена машиностроительной продукции?</w:t>
      </w:r>
    </w:p>
    <w:sectPr w:rsidR="0094613E" w:rsidSect="00EE4BF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4C"/>
    <w:rsid w:val="00032A9E"/>
    <w:rsid w:val="0018072C"/>
    <w:rsid w:val="002C624C"/>
    <w:rsid w:val="00693051"/>
    <w:rsid w:val="006C0B77"/>
    <w:rsid w:val="006F00C3"/>
    <w:rsid w:val="006F19F9"/>
    <w:rsid w:val="007C41D2"/>
    <w:rsid w:val="007E41CA"/>
    <w:rsid w:val="008242FF"/>
    <w:rsid w:val="00870751"/>
    <w:rsid w:val="00922C48"/>
    <w:rsid w:val="0094613E"/>
    <w:rsid w:val="00A97010"/>
    <w:rsid w:val="00B915B7"/>
    <w:rsid w:val="00CE3A34"/>
    <w:rsid w:val="00CF3C28"/>
    <w:rsid w:val="00EA59DF"/>
    <w:rsid w:val="00EE4070"/>
    <w:rsid w:val="00EE4BF0"/>
    <w:rsid w:val="00F01F93"/>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66B9"/>
  <w15:chartTrackingRefBased/>
  <w15:docId w15:val="{1F8F6F43-5C32-44F1-9FD3-9B7943BC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3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1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Котыхова Анна Николаевна</dc:creator>
  <cp:keywords/>
  <dc:description/>
  <cp:lastModifiedBy>Ilya Kochegarov</cp:lastModifiedBy>
  <cp:revision>21</cp:revision>
  <dcterms:created xsi:type="dcterms:W3CDTF">2022-10-07T14:23:00Z</dcterms:created>
  <dcterms:modified xsi:type="dcterms:W3CDTF">2023-11-20T16:29:00Z</dcterms:modified>
</cp:coreProperties>
</file>