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CF5" w:rsidRDefault="00B01CF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76"/>
        <w:gridCol w:w="2886"/>
        <w:gridCol w:w="5883"/>
      </w:tblGrid>
      <w:tr w:rsidR="00B01CF5">
        <w:tc>
          <w:tcPr>
            <w:tcW w:w="576" w:type="dxa"/>
          </w:tcPr>
          <w:p w:rsidR="00B01CF5" w:rsidRDefault="006C3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934" w:type="dxa"/>
          </w:tcPr>
          <w:p w:rsidR="00B01CF5" w:rsidRDefault="006C3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061" w:type="dxa"/>
          </w:tcPr>
          <w:p w:rsidR="00B01CF5" w:rsidRDefault="006C3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 сроки исполнения</w:t>
            </w:r>
          </w:p>
        </w:tc>
      </w:tr>
      <w:tr w:rsidR="00B01CF5">
        <w:tc>
          <w:tcPr>
            <w:tcW w:w="576" w:type="dxa"/>
          </w:tcPr>
          <w:p w:rsidR="00B01CF5" w:rsidRDefault="006C3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B01CF5" w:rsidRDefault="006C3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6061" w:type="dxa"/>
          </w:tcPr>
          <w:p w:rsidR="00B01CF5" w:rsidRDefault="00B01C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CF5">
        <w:tc>
          <w:tcPr>
            <w:tcW w:w="576" w:type="dxa"/>
          </w:tcPr>
          <w:p w:rsidR="00B01CF5" w:rsidRDefault="006C3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34" w:type="dxa"/>
          </w:tcPr>
          <w:p w:rsidR="00B01CF5" w:rsidRDefault="006C3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Факультет группа кафедра</w:t>
            </w:r>
          </w:p>
        </w:tc>
        <w:tc>
          <w:tcPr>
            <w:tcW w:w="6061" w:type="dxa"/>
          </w:tcPr>
          <w:p w:rsidR="00B01CF5" w:rsidRDefault="00B01CF5">
            <w:pPr>
              <w:tabs>
                <w:tab w:val="left" w:pos="2552"/>
                <w:tab w:val="left" w:pos="3686"/>
                <w:tab w:val="left" w:pos="5387"/>
              </w:tabs>
              <w:spacing w:after="0" w:line="36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CF5">
        <w:tc>
          <w:tcPr>
            <w:tcW w:w="576" w:type="dxa"/>
          </w:tcPr>
          <w:p w:rsidR="00B01CF5" w:rsidRDefault="006C3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34" w:type="dxa"/>
          </w:tcPr>
          <w:p w:rsidR="00B01CF5" w:rsidRDefault="006C3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дипломного проекта и фамилия руководителя</w:t>
            </w:r>
          </w:p>
        </w:tc>
        <w:tc>
          <w:tcPr>
            <w:tcW w:w="6061" w:type="dxa"/>
          </w:tcPr>
          <w:p w:rsidR="00B01CF5" w:rsidRDefault="00B01C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01CF5">
        <w:tc>
          <w:tcPr>
            <w:tcW w:w="576" w:type="dxa"/>
          </w:tcPr>
          <w:p w:rsidR="00B01CF5" w:rsidRDefault="006C3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95" w:type="dxa"/>
            <w:gridSpan w:val="2"/>
          </w:tcPr>
          <w:p w:rsidR="00B01CF5" w:rsidRDefault="006C3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по разделу БЖ</w:t>
            </w:r>
          </w:p>
          <w:p w:rsidR="00B01CF5" w:rsidRDefault="00B01C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CF5">
        <w:tc>
          <w:tcPr>
            <w:tcW w:w="576" w:type="dxa"/>
          </w:tcPr>
          <w:p w:rsidR="00B01CF5" w:rsidRDefault="006C3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995" w:type="dxa"/>
            <w:gridSpan w:val="2"/>
          </w:tcPr>
          <w:p w:rsidR="00B01CF5" w:rsidRDefault="006C35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Обязанности работодателя в области охраны труда</w:t>
            </w:r>
          </w:p>
        </w:tc>
      </w:tr>
      <w:tr w:rsidR="00B01CF5">
        <w:tc>
          <w:tcPr>
            <w:tcW w:w="576" w:type="dxa"/>
          </w:tcPr>
          <w:p w:rsidR="00B01CF5" w:rsidRDefault="006C3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995" w:type="dxa"/>
            <w:gridSpan w:val="2"/>
          </w:tcPr>
          <w:p w:rsidR="00B01CF5" w:rsidRDefault="006C3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Специальная оценка условий труда</w:t>
            </w:r>
          </w:p>
        </w:tc>
      </w:tr>
      <w:tr w:rsidR="00B01CF5">
        <w:tc>
          <w:tcPr>
            <w:tcW w:w="576" w:type="dxa"/>
          </w:tcPr>
          <w:p w:rsidR="00B01CF5" w:rsidRDefault="006C3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995" w:type="dxa"/>
            <w:gridSpan w:val="2"/>
          </w:tcPr>
          <w:p w:rsidR="00B01CF5" w:rsidRDefault="006C3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безопасности при строительстве сети</w:t>
            </w:r>
          </w:p>
        </w:tc>
      </w:tr>
      <w:tr w:rsidR="00B01CF5">
        <w:tc>
          <w:tcPr>
            <w:tcW w:w="576" w:type="dxa"/>
          </w:tcPr>
          <w:p w:rsidR="00B01CF5" w:rsidRDefault="006C3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4.4. </w:t>
            </w:r>
          </w:p>
        </w:tc>
        <w:tc>
          <w:tcPr>
            <w:tcW w:w="8995" w:type="dxa"/>
            <w:gridSpan w:val="2"/>
          </w:tcPr>
          <w:p w:rsidR="00B01CF5" w:rsidRDefault="006C3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на предприятии по гражданской обороне</w:t>
            </w:r>
          </w:p>
        </w:tc>
      </w:tr>
      <w:tr w:rsidR="00B01CF5">
        <w:tc>
          <w:tcPr>
            <w:tcW w:w="576" w:type="dxa"/>
          </w:tcPr>
          <w:p w:rsidR="00B01CF5" w:rsidRDefault="006C3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34" w:type="dxa"/>
          </w:tcPr>
          <w:p w:rsidR="00B01CF5" w:rsidRDefault="006C3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6061" w:type="dxa"/>
          </w:tcPr>
          <w:p w:rsidR="00B01CF5" w:rsidRDefault="00B01C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CF5">
        <w:trPr>
          <w:trHeight w:val="395"/>
        </w:trPr>
        <w:tc>
          <w:tcPr>
            <w:tcW w:w="576" w:type="dxa"/>
          </w:tcPr>
          <w:p w:rsidR="00B01CF5" w:rsidRDefault="006C3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8995" w:type="dxa"/>
            <w:gridSpan w:val="2"/>
          </w:tcPr>
          <w:p w:rsidR="00B01CF5" w:rsidRDefault="006C3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  <w:p w:rsidR="00B01CF5" w:rsidRDefault="00B01C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CF5">
        <w:trPr>
          <w:trHeight w:val="417"/>
        </w:trPr>
        <w:tc>
          <w:tcPr>
            <w:tcW w:w="576" w:type="dxa"/>
          </w:tcPr>
          <w:p w:rsidR="00B01CF5" w:rsidRDefault="006C3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8995" w:type="dxa"/>
            <w:gridSpan w:val="2"/>
          </w:tcPr>
          <w:p w:rsidR="00B01CF5" w:rsidRDefault="006C3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28.11 п.1 и 2 можно использовать в ВКР</w:t>
            </w:r>
          </w:p>
          <w:p w:rsidR="00B01CF5" w:rsidRDefault="006C3531">
            <w:pPr>
              <w:rPr>
                <w:rFonts w:ascii="Times New Roman" w:hAnsi="Times New Roman" w:cs="Times New Roman"/>
                <w:highlight w:val="yellow"/>
              </w:rPr>
            </w:pPr>
            <w:r w:rsidRPr="006C3531"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 w:bidi="ar"/>
              </w:rPr>
              <w:t xml:space="preserve">Во первых, слишком большой </w:t>
            </w:r>
            <w:proofErr w:type="gramStart"/>
            <w:r w:rsidRPr="006C3531"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 w:bidi="ar"/>
              </w:rPr>
              <w:t>объем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val="en-US" w:eastAsia="zh-CN" w:bidi="ar"/>
              </w:rPr>
              <w:t> </w:t>
            </w:r>
            <w:r w:rsidRPr="006C3531"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 w:bidi="ar"/>
              </w:rPr>
              <w:t xml:space="preserve"> 18</w:t>
            </w:r>
            <w:proofErr w:type="gramEnd"/>
            <w:r w:rsidRPr="006C3531"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 w:bidi="ar"/>
              </w:rPr>
              <w:t xml:space="preserve"> листов. Да к тому же текст разного шрифта, когда будете приводить в порядок весь текст —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val="en-US" w:eastAsia="zh-CN" w:bidi="ar"/>
              </w:rPr>
              <w:t> </w:t>
            </w:r>
            <w:r w:rsidRPr="006C3531"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 w:bidi="ar"/>
              </w:rPr>
              <w:t>будет еще больше.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val="en-US" w:eastAsia="zh-CN" w:bidi="ar"/>
              </w:rPr>
              <w:t> </w:t>
            </w:r>
            <w:r w:rsidRPr="006C3531"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 w:bidi="ar"/>
              </w:rPr>
              <w:t>По изложению также есть замечания.</w:t>
            </w:r>
          </w:p>
          <w:p w:rsidR="00B01CF5" w:rsidRDefault="006C353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3531">
              <w:rPr>
                <w:rFonts w:ascii="SimSun" w:eastAsia="SimSun" w:hAnsi="SimSun" w:cs="SimSun"/>
                <w:sz w:val="24"/>
                <w:szCs w:val="24"/>
                <w:lang w:eastAsia="zh-CN" w:bidi="ar"/>
              </w:rPr>
              <w:t xml:space="preserve">Если п 1 и 2 еще можно принять, </w:t>
            </w:r>
            <w:proofErr w:type="gramStart"/>
            <w:r w:rsidRPr="006C3531">
              <w:rPr>
                <w:rFonts w:ascii="SimSun" w:eastAsia="SimSun" w:hAnsi="SimSun" w:cs="SimSun"/>
                <w:sz w:val="24"/>
                <w:szCs w:val="24"/>
                <w:lang w:eastAsia="zh-CN" w:bidi="ar"/>
              </w:rPr>
              <w:t>то</w:t>
            </w:r>
            <w:r>
              <w:rPr>
                <w:rFonts w:ascii="SimSun" w:eastAsia="SimSun" w:hAnsi="SimSun" w:cs="SimSun"/>
                <w:sz w:val="24"/>
                <w:szCs w:val="24"/>
                <w:lang w:val="en-US" w:eastAsia="zh-CN" w:bidi="ar"/>
              </w:rPr>
              <w:t> </w:t>
            </w:r>
            <w:r w:rsidRPr="006C3531">
              <w:rPr>
                <w:rFonts w:ascii="SimSun" w:eastAsia="SimSun" w:hAnsi="SimSun" w:cs="SimSun"/>
                <w:sz w:val="24"/>
                <w:szCs w:val="24"/>
                <w:lang w:eastAsia="zh-CN" w:bidi="ar"/>
              </w:rPr>
              <w:t xml:space="preserve"> п</w:t>
            </w:r>
            <w:proofErr w:type="gramEnd"/>
            <w:r w:rsidRPr="006C3531">
              <w:rPr>
                <w:rFonts w:ascii="SimSun" w:eastAsia="SimSun" w:hAnsi="SimSun" w:cs="SimSun"/>
                <w:sz w:val="24"/>
                <w:szCs w:val="24"/>
                <w:lang w:eastAsia="zh-CN" w:bidi="ar"/>
              </w:rPr>
              <w:t xml:space="preserve"> </w:t>
            </w:r>
            <w:r w:rsidRPr="006C3531"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 w:bidi="ar"/>
              </w:rPr>
              <w:t>3 .нужно корректировать. Для чего вы вставляете фразы «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val="en-US" w:eastAsia="zh-CN" w:bidi="ar"/>
              </w:rPr>
              <w:t> 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val="en-US" w:eastAsia="zh-CN" w:bidi="ar"/>
              </w:rPr>
              <w:t> </w:t>
            </w:r>
            <w:r w:rsidRPr="006C353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eastAsia="zh-CN" w:bidi="ar"/>
              </w:rPr>
              <w:t>В соответствии со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val="en-US" w:eastAsia="zh-CN" w:bidi="ar"/>
              </w:rPr>
              <w:t> </w:t>
            </w:r>
            <w:hyperlink w:anchor="l4306" w:history="1">
              <w:r>
                <w:rPr>
                  <w:rStyle w:val="a3"/>
                  <w:rFonts w:ascii="Times New Roman" w:eastAsia="SimSun" w:hAnsi="Times New Roman" w:cs="Times New Roman"/>
                  <w:sz w:val="24"/>
                  <w:szCs w:val="24"/>
                  <w:highlight w:val="yellow"/>
                  <w:shd w:val="clear" w:color="auto" w:fill="FFFFFF"/>
                </w:rPr>
                <w:t>статьей 209</w:t>
              </w:r>
            </w:hyperlink>
            <w:r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shd w:val="clear" w:color="auto" w:fill="FFFFFF"/>
                <w:lang w:val="en-US" w:eastAsia="zh-CN" w:bidi="ar"/>
              </w:rPr>
              <w:t> </w:t>
            </w:r>
            <w:r w:rsidRPr="006C353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eastAsia="zh-CN" w:bidi="ar"/>
              </w:rPr>
              <w:t xml:space="preserve">Трудового кодекса Российской Федерации (Собрание законодательства Российской Федерации, 2002,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val="en-US" w:eastAsia="zh-CN" w:bidi="ar"/>
              </w:rPr>
              <w:t>N</w:t>
            </w:r>
            <w:r w:rsidRPr="006C353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eastAsia="zh-CN" w:bidi="ar"/>
              </w:rPr>
              <w:t xml:space="preserve"> 1, ст. 3; 2013,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val="en-US" w:eastAsia="zh-CN" w:bidi="ar"/>
              </w:rPr>
              <w:t>N</w:t>
            </w:r>
            <w:r w:rsidRPr="006C353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eastAsia="zh-CN" w:bidi="ar"/>
              </w:rPr>
              <w:t xml:space="preserve"> 52, ст. 6986) и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val="en-US" w:eastAsia="zh-CN" w:bidi="ar"/>
              </w:rPr>
              <w:t> </w:t>
            </w:r>
            <w:hyperlink w:anchor="l227" w:history="1">
              <w:r>
                <w:rPr>
                  <w:rStyle w:val="a3"/>
                  <w:rFonts w:ascii="Times New Roman" w:eastAsia="SimSun" w:hAnsi="Times New Roman" w:cs="Times New Roman"/>
                  <w:sz w:val="24"/>
                  <w:szCs w:val="24"/>
                  <w:highlight w:val="yellow"/>
                  <w:shd w:val="clear" w:color="auto" w:fill="FFFFFF"/>
                </w:rPr>
                <w:t>подпунктом 5.2.28</w:t>
              </w:r>
            </w:hyperlink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val="en-US" w:eastAsia="zh-CN" w:bidi="ar"/>
              </w:rPr>
              <w:t> </w:t>
            </w:r>
            <w:r w:rsidRPr="006C353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eastAsia="zh-CN" w:bidi="ar"/>
              </w:rPr>
              <w:t xml:space="preserve">пункта 5 Положения о Министерстве труда и социальной защиты Российской Федерации, утвержденного постановлением Правительства Российской Федерации от 19 июня 2012 г.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val="en-US" w:eastAsia="zh-CN" w:bidi="ar"/>
              </w:rPr>
              <w:t>N</w:t>
            </w:r>
            <w:r w:rsidRPr="006C353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eastAsia="zh-CN" w:bidi="ar"/>
              </w:rPr>
              <w:t xml:space="preserve"> 610 (Собрание законодательства Российской Федерации, 2012,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val="en-US" w:eastAsia="zh-CN" w:bidi="ar"/>
              </w:rPr>
              <w:t>N</w:t>
            </w:r>
            <w:r w:rsidRPr="006C353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eastAsia="zh-CN" w:bidi="ar"/>
              </w:rPr>
              <w:t xml:space="preserve"> 26, ст. 3528), утверждены правила: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val="en-US" w:eastAsia="zh-CN" w:bidi="ar"/>
              </w:rPr>
              <w:t> </w:t>
            </w:r>
            <w:r w:rsidRPr="006C353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eastAsia="zh-CN" w:bidi="ar"/>
              </w:rPr>
              <w:t>по охране труда при выполнении работ на объектах связи; от 7 декабря 2020 г. № 867 н [1.18]» и так 3 раза подряд?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val="en-US" w:eastAsia="zh-CN" w:bidi="ar"/>
              </w:rPr>
              <w:t>  </w:t>
            </w:r>
            <w:r w:rsidRPr="006C353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eastAsia="zh-CN" w:bidi="ar"/>
              </w:rPr>
              <w:t>Причем ссылаетесь и на уже недействительный документ —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val="en-US" w:eastAsia="zh-CN" w:bidi="ar"/>
              </w:rPr>
              <w:t> </w:t>
            </w:r>
            <w:r w:rsidRPr="006C353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eastAsia="zh-CN" w:bidi="ar"/>
              </w:rPr>
              <w:t>посмотрите проверенный файл. Не понятна отсылка к 209 статье ТК —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val="en-US" w:eastAsia="zh-CN" w:bidi="ar"/>
              </w:rPr>
              <w:t> </w:t>
            </w:r>
            <w:r w:rsidRPr="006C353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eastAsia="zh-CN" w:bidi="ar"/>
              </w:rPr>
              <w:t xml:space="preserve">она тут для чего? Эта статья дает отдельные понятия, </w:t>
            </w:r>
            <w:proofErr w:type="spellStart"/>
            <w:r w:rsidRPr="006C353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eastAsia="zh-CN" w:bidi="ar"/>
              </w:rPr>
              <w:t>термиины</w:t>
            </w:r>
            <w:proofErr w:type="spellEnd"/>
            <w:r w:rsidRPr="006C353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eastAsia="zh-CN" w:bidi="ar"/>
              </w:rPr>
              <w:t xml:space="preserve"> в области ОТ, но никак не утверждает нормативные документы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val="en-US" w:eastAsia="zh-CN" w:bidi="ar"/>
              </w:rPr>
              <w:t> </w:t>
            </w:r>
            <w:r w:rsidRPr="006C353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eastAsia="zh-CN" w:bidi="ar"/>
              </w:rPr>
              <w:t xml:space="preserve">Во вводной части достаточно сказать, что все работы должны </w:t>
            </w:r>
            <w:proofErr w:type="spellStart"/>
            <w:r w:rsidRPr="006C353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eastAsia="zh-CN" w:bidi="ar"/>
              </w:rPr>
              <w:t>вестить</w:t>
            </w:r>
            <w:proofErr w:type="spellEnd"/>
            <w:r w:rsidRPr="006C353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eastAsia="zh-CN" w:bidi="ar"/>
              </w:rPr>
              <w:t xml:space="preserve"> с </w:t>
            </w:r>
            <w:proofErr w:type="spellStart"/>
            <w:r w:rsidRPr="006C353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eastAsia="zh-CN" w:bidi="ar"/>
              </w:rPr>
              <w:t>воотвествии</w:t>
            </w:r>
            <w:proofErr w:type="spellEnd"/>
            <w:r w:rsidRPr="006C353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eastAsia="zh-CN" w:bidi="ar"/>
              </w:rPr>
              <w:t xml:space="preserve"> с </w:t>
            </w:r>
            <w:proofErr w:type="gramStart"/>
            <w:r w:rsidRPr="006C353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eastAsia="zh-CN" w:bidi="ar"/>
              </w:rPr>
              <w:t>требования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val="en-US" w:eastAsia="zh-CN" w:bidi="ar"/>
              </w:rPr>
              <w:t> </w:t>
            </w:r>
            <w:r w:rsidRPr="006C353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eastAsia="zh-CN" w:bidi="ar"/>
              </w:rPr>
              <w:t xml:space="preserve"> —</w:t>
            </w:r>
            <w:proofErr w:type="gram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val="en-US" w:eastAsia="zh-CN" w:bidi="ar"/>
              </w:rPr>
              <w:t> </w:t>
            </w:r>
            <w:r w:rsidRPr="006C353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eastAsia="zh-CN" w:bidi="ar"/>
              </w:rPr>
              <w:t>и перечислить Правила, о которых Вы говорите выше.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val="en-US" w:eastAsia="zh-CN" w:bidi="ar"/>
              </w:rPr>
              <w:t> </w:t>
            </w:r>
          </w:p>
          <w:p w:rsidR="00B01CF5" w:rsidRDefault="006C353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3531"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 w:bidi="ar"/>
              </w:rPr>
              <w:t>В п4.3.1 —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val="en-US" w:eastAsia="zh-CN" w:bidi="ar"/>
              </w:rPr>
              <w:t> </w:t>
            </w:r>
            <w:r w:rsidRPr="006C3531"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 w:bidi="ar"/>
              </w:rPr>
              <w:t>сплошная нумерация, простая перепечатка —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val="en-US" w:eastAsia="zh-CN" w:bidi="ar"/>
              </w:rPr>
              <w:t> </w:t>
            </w:r>
            <w:r w:rsidRPr="006C3531"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 w:bidi="ar"/>
              </w:rPr>
              <w:t>а зачем? У нас нет задачи скопировать Правила, требования безопасности излагаются в повествовательном, а не инструктивном стиле.</w:t>
            </w:r>
          </w:p>
          <w:p w:rsidR="00B01CF5" w:rsidRDefault="006C353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6C3531"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 w:bidi="ar"/>
              </w:rPr>
              <w:t>п</w:t>
            </w:r>
            <w:proofErr w:type="gramEnd"/>
            <w:r w:rsidRPr="006C3531"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 w:bidi="ar"/>
              </w:rPr>
              <w:t xml:space="preserve"> 4.4 Вставлена инструкция, что в главе БЖ </w:t>
            </w:r>
            <w:proofErr w:type="spellStart"/>
            <w:r w:rsidRPr="006C3531"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 w:bidi="ar"/>
              </w:rPr>
              <w:t>недопустимо.И</w:t>
            </w:r>
            <w:proofErr w:type="spellEnd"/>
            <w:r w:rsidRPr="006C3531"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 w:bidi="ar"/>
              </w:rPr>
              <w:t xml:space="preserve"> ссылки на недействующие документы тоже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val="en-US" w:eastAsia="zh-CN" w:bidi="ar"/>
              </w:rPr>
              <w:t> </w:t>
            </w:r>
            <w:r w:rsidRPr="006C3531"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 w:bidi="ar"/>
              </w:rPr>
              <w:t xml:space="preserve"> Материал из инструкций с нормативными ссылками на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val="en-US" w:eastAsia="zh-CN" w:bidi="ar"/>
              </w:rPr>
              <w:t> </w:t>
            </w:r>
            <w:r w:rsidRPr="006C3531"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 w:bidi="ar"/>
              </w:rPr>
              <w:t>действующие документы переработать.</w:t>
            </w:r>
          </w:p>
          <w:p w:rsidR="00B01CF5" w:rsidRDefault="006C353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3531"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 w:bidi="ar"/>
              </w:rPr>
              <w:lastRenderedPageBreak/>
              <w:t>И разберитесь с источниками —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val="en-US" w:eastAsia="zh-CN" w:bidi="ar"/>
              </w:rPr>
              <w:t> </w:t>
            </w:r>
            <w:r w:rsidRPr="006C3531"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 w:bidi="ar"/>
              </w:rPr>
              <w:t>там какая-то чехарда</w:t>
            </w:r>
          </w:p>
          <w:p w:rsidR="00B01CF5" w:rsidRDefault="00B01C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CF5">
        <w:trPr>
          <w:trHeight w:val="537"/>
        </w:trPr>
        <w:tc>
          <w:tcPr>
            <w:tcW w:w="576" w:type="dxa"/>
          </w:tcPr>
          <w:p w:rsidR="00B01CF5" w:rsidRDefault="006C3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8995" w:type="dxa"/>
            <w:gridSpan w:val="2"/>
          </w:tcPr>
          <w:p w:rsidR="00B01CF5" w:rsidRDefault="006C3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6.12 Работа требует серьезной доработки.</w:t>
            </w:r>
          </w:p>
          <w:p w:rsidR="00B01CF5" w:rsidRDefault="006C3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Объем главы должен быть 10-12 страниц. Изложение - повествовательное. Инструкции недопустимы, перепечатка пунктов Правил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недопустима.Работайте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с замечаниями по п 3. </w:t>
            </w:r>
          </w:p>
          <w:p w:rsidR="00B01CF5" w:rsidRDefault="006C3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Нужно все 4 пункта Задания изложить заново</w:t>
            </w:r>
          </w:p>
        </w:tc>
      </w:tr>
    </w:tbl>
    <w:p w:rsidR="00B01CF5" w:rsidRDefault="00B01CF5"/>
    <w:p w:rsidR="00B01CF5" w:rsidRDefault="006C35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Консультант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БЖ_______________________Студент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</w:t>
      </w:r>
    </w:p>
    <w:p w:rsidR="00B01CF5" w:rsidRDefault="00B01CF5">
      <w:pPr>
        <w:rPr>
          <w:rFonts w:ascii="Times New Roman" w:hAnsi="Times New Roman" w:cs="Times New Roman"/>
          <w:sz w:val="24"/>
          <w:szCs w:val="24"/>
        </w:rPr>
      </w:pPr>
    </w:p>
    <w:p w:rsidR="00B01CF5" w:rsidRDefault="006C35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«_____»______________2023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«_____»______________2023</w:t>
      </w:r>
    </w:p>
    <w:p w:rsidR="00B01CF5" w:rsidRDefault="00B01CF5">
      <w:pPr>
        <w:rPr>
          <w:rFonts w:ascii="Times New Roman" w:hAnsi="Times New Roman" w:cs="Times New Roman"/>
          <w:sz w:val="24"/>
          <w:szCs w:val="24"/>
        </w:rPr>
      </w:pPr>
    </w:p>
    <w:p w:rsidR="00B01CF5" w:rsidRDefault="00B01CF5">
      <w:pPr>
        <w:rPr>
          <w:rFonts w:ascii="Times New Roman" w:hAnsi="Times New Roman" w:cs="Times New Roman"/>
          <w:sz w:val="24"/>
          <w:szCs w:val="24"/>
        </w:rPr>
      </w:pPr>
    </w:p>
    <w:p w:rsidR="00B01CF5" w:rsidRDefault="00B01CF5">
      <w:pPr>
        <w:rPr>
          <w:rFonts w:ascii="Times New Roman" w:hAnsi="Times New Roman" w:cs="Times New Roman"/>
          <w:sz w:val="24"/>
          <w:szCs w:val="24"/>
        </w:rPr>
      </w:pPr>
    </w:p>
    <w:p w:rsidR="00B01CF5" w:rsidRDefault="00B01CF5">
      <w:pPr>
        <w:rPr>
          <w:rFonts w:ascii="Times New Roman" w:hAnsi="Times New Roman" w:cs="Times New Roman"/>
          <w:sz w:val="24"/>
          <w:szCs w:val="24"/>
        </w:rPr>
      </w:pPr>
    </w:p>
    <w:p w:rsidR="00B01CF5" w:rsidRDefault="006C353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4.1. Обязанности работодателя в области охраны труда</w:t>
      </w:r>
    </w:p>
    <w:p w:rsidR="00B01CF5" w:rsidRDefault="006C35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соответствии со статьей 209 Трудового кодекса Российской Федерации, приказом   Министерства труда и социальной защиты Российской Федерации от 29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октября  2021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 № 776н «Об утверждении примерного положения о системе управления охраной   труда» [1.2] , а также в связи с утверждением и вводом в действие стандарта организации </w:t>
      </w:r>
    </w:p>
    <w:p w:rsidR="00B01CF5" w:rsidRDefault="006C353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СТО-ГК-0001-098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>
        <w:rPr>
          <w:rFonts w:ascii="Times New Roman" w:hAnsi="Times New Roman" w:cs="Times New Roman"/>
          <w:sz w:val="28"/>
          <w:szCs w:val="28"/>
        </w:rPr>
        <w:t>Положение о системе управления охраной труда в ФГУП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ОрВД</w:t>
      </w:r>
      <w:proofErr w:type="spellEnd"/>
      <w:r>
        <w:rPr>
          <w:rFonts w:ascii="Times New Roman" w:hAnsi="Times New Roman" w:cs="Times New Roman"/>
          <w:sz w:val="28"/>
          <w:szCs w:val="28"/>
        </w:rPr>
        <w:t>»,утвержденного приказом ФГУП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ОрВД</w:t>
      </w:r>
      <w:proofErr w:type="spellEnd"/>
      <w:r>
        <w:rPr>
          <w:rFonts w:ascii="Times New Roman" w:hAnsi="Times New Roman" w:cs="Times New Roman"/>
          <w:sz w:val="28"/>
          <w:szCs w:val="28"/>
        </w:rPr>
        <w:t>» от 12 марта 2021 г № 139-П ,утверждена политика ФГУП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ОрВД</w:t>
      </w:r>
      <w:proofErr w:type="spellEnd"/>
      <w:r>
        <w:rPr>
          <w:rFonts w:ascii="Times New Roman" w:hAnsi="Times New Roman" w:cs="Times New Roman"/>
          <w:sz w:val="28"/>
          <w:szCs w:val="28"/>
        </w:rPr>
        <w:t>» в области охраны труда  (далее-Политика).</w:t>
      </w:r>
    </w:p>
    <w:p w:rsidR="00B01CF5" w:rsidRDefault="00B01C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ОрВД</w:t>
      </w:r>
      <w:proofErr w:type="spellEnd"/>
      <w:r>
        <w:rPr>
          <w:rFonts w:ascii="Times New Roman" w:hAnsi="Times New Roman" w:cs="Times New Roman"/>
          <w:sz w:val="28"/>
          <w:szCs w:val="28"/>
        </w:rPr>
        <w:t>» (далее- Предприятие) являясь одним из ведущих поставщиков аэронавигационного обслуживания в мире, а также единственным Национальным поставщиком услуг по аэронавигационному обслуживанию пользователей воздушного пространства на территории Российской Федерации, в полной мере осознает свою социальную ответственность перед работниками Предприятия, определяет важнейшим приоритетом в области охраны труда сохранение жизни и здоровья работников в процессе их трудовой деятельности, а также работников подрядных организаций, находящихся на объектах Предприятия, и декларирует, что главной ценностью является жизнь и здоровье каждого работника.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Предприятие, стремясь соответствовать наилучшим мировым показателям в области охраны труда, ставит перед собой следующие цели: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признание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обеспечение приоритета сохранения жизни и здоровья работников в процессе их трудовой деятельности;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реализация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последовательных и непрерывных мер (мероприятий) по созданию  здоровых и безопасных условий труда, предупреждению несчастных случаев, производственного травматизма и профессиональных заболеваний, в том числе посредством управления профессиональными рисками;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развитие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среды социального партнерства в вопросах обеспечения безопасности работников, профилактики травматизма и профессиональных заболеваний; планирование, финансирование и проведение мероприятий, направленных на снижение производственного травматизма и профессиональных заболеваний.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достижения  поставленных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целей Предприятие принимает на себя следующие  обязательства в области охраны труда.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обеспечить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безопасные и здоровые условия труда на рабочих местах, соответствующие требованиям охраны труда для предупреждения производственных травм и ущерба для здоровья работников за счет внедрения системы управления охраной труда (СУОТ), основанной на принципах управления профессиональными рисками;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отслеживать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выполнять действующие законодательные и иные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требования,относящиеся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деятельности Предприятия;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управлять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рисками в сфере охраны труда, используя иерархическую структуру средств управления, признаваемую Международной организацией труда и учитывая специфику деятельности Предприятия;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постоянно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совершенствовать функционирование системы управления охраной труда для повышения показателей организации в сфере охраны труда и профессионального здоровья и безопасности труда ,предотвращению травматизма и ухудшению здоровья работников;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привлекать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участию в управлении охраной труда работников и их представителей; проводить специальную оценку условий труда;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принимать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участие в реализации программ улучшения условий и охраны труда в соответствии с законодательством Российской Федерации;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обеспечивать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внедрение современных методов управления охраной труда на основе широкого обмена опытом в области охраны труда между структурными подразделениями Предприятия, использование передового отечественного и зарубежного опыта работы организаций по охране труда;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осуществлять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информирование и поддерживать открытый диалог о деятельности Предприятия в области охраны труда со всеми заинтересованными сторонами. Руководство Предприятия гарантирует выделение необходимых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ресурсов ,а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также создание условий для реализации заявленных в настоящей политике обязательств.</w:t>
      </w: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Функционирование СУОТ Предприятия осуществляется на основе рекомендаций [1.2] путем регулярного повторения взаимосвязанных циклов управления, включающих в себя следующие элементы: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планирование деятельности по охране труда;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выполнение мероприятий по охране труда;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контроль деятельности по охране труда;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анализ СУОТ высшим руководством;</w:t>
      </w: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01CF5" w:rsidRDefault="006C35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Обязанность  работодателя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по охране труда осуществляется в рамках</w:t>
      </w:r>
    </w:p>
    <w:p w:rsidR="00B01CF5" w:rsidRDefault="006C35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установленных процессов, регламентированных отдельными</w:t>
      </w:r>
    </w:p>
    <w:p w:rsidR="00B01CF5" w:rsidRDefault="006C35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документами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проведение специальной оценки условий труда [1.5];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управление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профессиональными рисками [1.6];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реагирование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несчастные случаи и профессиональные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заболевания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[1.7];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подготовка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работников по охране труда [1.4]; [1.8];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обеспечение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работников, занятых на работах с вредными 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особо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вредными) условиями труда, лечебно-профилактическим питанием, молоком или другими равноценными пищевыми продуктами [1.9];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обеспечение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работников средствами индивидуальной и коллективной защиты, смывающими и обезвреживающими средствами [1.10];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проведение наблюдения за состоянием здоровья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работников</w:t>
      </w:r>
      <w:proofErr w:type="gramEnd"/>
      <w:r>
        <w:rPr>
          <w:rFonts w:ascii="Times New Roman" w:hAnsi="Times New Roman" w:cs="Times New Roman"/>
          <w:sz w:val="28"/>
          <w:szCs w:val="28"/>
        </w:rPr>
        <w:t>[1.11];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обеспечение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безопасности выполнения подрядных работ и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снабжения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безопасной продукцией [1.12];</w:t>
      </w: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Деятельность работодателя по охране труда осуществляется в рамках установленных процессов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СУОТ ,результативность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которых регулярно оценивается. При необходимости число и виды процессов и процедур могут корректироваться, исходя из анализа изменений и имеющихся рисков, связанных с деятельностью Предприятия/филиала/центра ОВД/отделения. При разработке, внедрении и осуществлении </w:t>
      </w:r>
      <w:r>
        <w:rPr>
          <w:rFonts w:ascii="Times New Roman" w:hAnsi="Times New Roman" w:cs="Times New Roman"/>
          <w:sz w:val="28"/>
          <w:szCs w:val="28"/>
        </w:rPr>
        <w:lastRenderedPageBreak/>
        <w:t>функционирования СУОТ высшее руководство Предприятия учитывает внешние и внутренние факторы, которые могут повлиять на достижение целей Предприятия в области охраны труда.</w:t>
      </w: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01CF5" w:rsidRDefault="00B01CF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01CF5" w:rsidRDefault="00B01CF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01CF5" w:rsidRDefault="00B01CF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01CF5" w:rsidRDefault="006C353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   Специальная оценка условий труда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Согласно статье 212 Трудового кодекса Российской Федерации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работодатель  обязан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обеспечить проведение специальной оценки условий труда в соответствии с законодательством о специальной оценке условий труда.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Специальная оценка условий труда (далее СОУТ)- это единый комплекс последовательно осуществляемых мероприятий по идентификации вредных и (или) опасных факторов производственной среды и трудового процесса и оценке уровня их воздействия на работника с учетом отклонения их фактических значений от установленных нормативов (гигиенических нормативов) условий труда и применения средств индивидуальной и коллективной защиты работников (часть 1 статьи 3  Федерального закона № 426 –ФЗ от 28.12.2013 « О специальной оценке условий труда» (далее –Закон № 426-ФЗ) [1.1].   СОУТ проводится в соответствии с методикой, утвержденной приказом Минтруда России от 24 января 2014 года № 33н «Об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утверждении  Методики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проведения 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заполнению» (далее-Методика) [1.14]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не проведение СОУТ работодатель может быть привлечен к административной ответственности в соответствии с ч.2 ст.5.27.1 Кодекса Российской Федерации об административных правонарушениях от 30.12.2001 № 195-ФЗ (КоАП РФ) [1.15]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Генерального директора ФГУП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ОрВД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559-п от 17.07.2020 г,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введен в действие стандарт организации СТО-ГК-0001-0088 «Организация и проведение специальной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оценки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условий труда в ФГУП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ОрВД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B01CF5" w:rsidRDefault="00B01C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01CF5" w:rsidRDefault="00B01C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01CF5" w:rsidRDefault="00B01CF5">
      <w:pPr>
        <w:spacing w:after="0"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Настоящий </w:t>
      </w:r>
      <w:r>
        <w:rPr>
          <w:rFonts w:ascii="Times New Roman" w:hAnsi="Times New Roman" w:cs="Times New Roman"/>
          <w:sz w:val="28"/>
          <w:szCs w:val="28"/>
        </w:rPr>
        <w:t>стандарт «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Организация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проведение специальной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оценки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условий труда в ФГУП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ОрВД</w:t>
      </w:r>
      <w:proofErr w:type="spellEnd"/>
      <w:r>
        <w:rPr>
          <w:rFonts w:ascii="Times New Roman" w:hAnsi="Times New Roman" w:cs="Times New Roman"/>
          <w:sz w:val="28"/>
          <w:szCs w:val="28"/>
        </w:rPr>
        <w:t>» (далее- Стандарт)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устанавливает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единый порядок организации и выполнения работ по проведению специальной оценки условий труда (далее – СОУТ) на рабочих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местах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работников в ФГУП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ОрВД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–Предприятие),оформление и использование результатов СОУТ.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Стандарт обязателен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всех  подразделений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Предприятия.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4.2 .1        Общие положения  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Организация проведения СОУТ является обязанностью генерального директора/директоров филиалов/начальников центра ОВД/отделений.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СОУТ проводится на основании гражданско-правовых договоров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Комиссиями и организациями, соответствующими требованиям статьи 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 [1.2]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Для осуществления отбора компетентной организации и заключения с ней гражданского правового договора на этапе конкурсного отбора должны учитываться требования,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предъявляемые 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таким организациям.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СОУТ проводится на всех рабочих местах подразделений.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СОУТ на рабочих местах </w:t>
      </w:r>
      <w:proofErr w:type="gramStart"/>
      <w:r>
        <w:rPr>
          <w:rFonts w:ascii="Times New Roman" w:hAnsi="Times New Roman" w:cs="Times New Roman"/>
          <w:sz w:val="28"/>
          <w:szCs w:val="28"/>
        </w:rPr>
        <w:t>в  подразделениях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проводится в несколько этапов:</w:t>
      </w:r>
    </w:p>
    <w:p w:rsidR="00B01CF5" w:rsidRDefault="006C3531">
      <w:pPr>
        <w:pStyle w:val="ab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подготовка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проведению СОУТ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B01CF5" w:rsidRDefault="006C3531">
      <w:pPr>
        <w:pStyle w:val="ab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идентификация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потенциально ВОПФ (Вредные и (или) опасные производственные факторы)</w:t>
      </w:r>
    </w:p>
    <w:p w:rsidR="00B01CF5" w:rsidRDefault="006C3531">
      <w:pPr>
        <w:pStyle w:val="ab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проведение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исследований (испытаний) и измерений потенциально ВОПФ;</w:t>
      </w:r>
    </w:p>
    <w:p w:rsidR="00B01CF5" w:rsidRDefault="006C3531">
      <w:pPr>
        <w:pStyle w:val="ab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оценка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эффективности средств индивидуальной защиты;</w:t>
      </w:r>
    </w:p>
    <w:p w:rsidR="00B01CF5" w:rsidRDefault="006C3531">
      <w:pPr>
        <w:pStyle w:val="ab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оформление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результатов СОУТ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B01CF5" w:rsidRDefault="006C3531">
      <w:pPr>
        <w:pStyle w:val="ab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декларирование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соответствия условий труда государственным нормативным требованиям охраны труда.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СОУТ на рабочем месте проводится не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реже,чем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один раз в пять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лет,за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исключением случаев, требующих проведение внеплановых СОУТ.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Декларация соответствия условий труда государственным нормативным требованиям охраны труда действительна в течении пяти лет.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исчисляется со дня внесения сведений о результатах проведения СОУТ в информационную систему учета в порядке, установленном законодательством Российской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Федерации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 в отношении результатов проведения СОУТ, содержащих сведения ,составляющие государственную или  иную охраняемую законом тайну, со дня утверждения отчета о проведении СОУТ.</w:t>
      </w:r>
    </w:p>
    <w:p w:rsidR="00B01CF5" w:rsidRDefault="00B01C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01CF5" w:rsidRDefault="006C353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4.2 .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2  Описание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процесса «Организация и проведение СОУТ»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Целью процесса «Организация и проведение СОУТ»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Предприятии является: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Идентификация потенциально ВОПФ;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Исследование и измерение ВОПФ;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Отнесение условий труда на рабочем месте по степени вредности и 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(или) опасности к классу (подклассу) условий труда по результатам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проведения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исследований (испытаний) и измерений ВОПФ;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Разработка рекомендуемых мероприятий по улучшению условий труда.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6.Для достижения целей процесса «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Организация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проведение СОУТ»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Предприятии решает следующие задачи: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7.Проведение подготовительных работ;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8.Идентификация ВОПФ;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9.Проведение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исследований  (</w:t>
      </w:r>
      <w:proofErr w:type="gramEnd"/>
      <w:r>
        <w:rPr>
          <w:rFonts w:ascii="Times New Roman" w:hAnsi="Times New Roman" w:cs="Times New Roman"/>
          <w:sz w:val="28"/>
          <w:szCs w:val="28"/>
        </w:rPr>
        <w:t>испытаний) и измерений ВОПФ на рабочих местах;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10.Оформление отчета о СОУТ.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11.Процесс «Организация и проведение СОУТ» на предприятии состоит из следующих этапов: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12.Планирование работ;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13.Идентификация ВОПФ;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14.Проведение исследований (испытаний) и измерений ВОПФ на рабочих местах;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15.Оформление отчета о СОУТ.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Процесс  «</w:t>
      </w:r>
      <w:proofErr w:type="gramEnd"/>
      <w:r>
        <w:rPr>
          <w:rFonts w:ascii="Times New Roman" w:hAnsi="Times New Roman" w:cs="Times New Roman"/>
          <w:sz w:val="28"/>
          <w:szCs w:val="28"/>
        </w:rPr>
        <w:t>Организация и проведение СОУТ» на Предприятии начинается с подготовки и издания приказа о проведении работ по СОУТ, утверждения графика проведения работ   по СОУТ и    формировании   Комиссии по проведению СОУТ.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17.Входными данными процесса «Организация и проведение СОУТ» на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Предприятии является: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Приказ о начале проведения работ СОУТ, включая график проведения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 и назначения членов Комиссии по проведению СОУТ;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Перечень рабочих мест, на которых будет проводится СОУТ;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20.Результатом процесса «Организация и проведение СОУТ» на Предприятии является отчет о проведении СОУТ.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Выходными данными (продуктами) процесса «Организация и проведение СОУТ» на Предприятии являются: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22.Карты СОУТ;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23.Перечень рекомендуемых мероприятий по улучшению условий труда.</w:t>
      </w:r>
    </w:p>
    <w:p w:rsidR="00B01CF5" w:rsidRDefault="00B01C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01CF5" w:rsidRDefault="006C353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4.2.3 Ответственность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Ответственность за организацию проведения СОУТ в соответствии с требованиями [</w:t>
      </w:r>
      <w:proofErr w:type="gramStart"/>
      <w:r>
        <w:rPr>
          <w:rFonts w:ascii="Times New Roman" w:hAnsi="Times New Roman" w:cs="Times New Roman"/>
          <w:sz w:val="28"/>
          <w:szCs w:val="28"/>
        </w:rPr>
        <w:t>1.1,1.16</w:t>
      </w:r>
      <w:proofErr w:type="gramEnd"/>
      <w:r>
        <w:rPr>
          <w:rFonts w:ascii="Times New Roman" w:hAnsi="Times New Roman" w:cs="Times New Roman"/>
          <w:sz w:val="28"/>
          <w:szCs w:val="28"/>
        </w:rPr>
        <w:t>] возлагается на генерального директора/директоров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филиалов</w:t>
      </w:r>
      <w:proofErr w:type="gramEnd"/>
      <w:r>
        <w:rPr>
          <w:rFonts w:ascii="Times New Roman" w:hAnsi="Times New Roman" w:cs="Times New Roman"/>
          <w:sz w:val="28"/>
          <w:szCs w:val="28"/>
        </w:rPr>
        <w:t>/начальников центра ОВД/отделений.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Ответственность за проведение СОУТ в соответствии с требованиями настоящего Стандарта возлагается на председателя Комиссии.</w:t>
      </w:r>
    </w:p>
    <w:p w:rsidR="00B01CF5" w:rsidRDefault="00B01CF5">
      <w:pPr>
        <w:rPr>
          <w:rFonts w:ascii="Times New Roman" w:hAnsi="Times New Roman" w:cs="Times New Roman"/>
          <w:b/>
          <w:sz w:val="28"/>
          <w:szCs w:val="28"/>
        </w:rPr>
      </w:pPr>
    </w:p>
    <w:p w:rsidR="00B01CF5" w:rsidRDefault="00B01CF5">
      <w:pPr>
        <w:rPr>
          <w:rFonts w:ascii="Times New Roman" w:hAnsi="Times New Roman" w:cs="Times New Roman"/>
          <w:b/>
          <w:sz w:val="28"/>
          <w:szCs w:val="28"/>
        </w:rPr>
      </w:pPr>
    </w:p>
    <w:p w:rsidR="00B01CF5" w:rsidRDefault="006C353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4.3. Меры безопасности при строительстве сети.</w:t>
      </w:r>
    </w:p>
    <w:p w:rsidR="00B01CF5" w:rsidRDefault="006C35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</w:t>
      </w:r>
      <w:proofErr w:type="gramStart"/>
      <w:r>
        <w:rPr>
          <w:rFonts w:ascii="Times New Roman" w:hAnsi="Times New Roman" w:cs="Times New Roman"/>
          <w:sz w:val="28"/>
          <w:szCs w:val="28"/>
        </w:rPr>
        <w:t>данном  проекте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при монтаже технологической  ЦРРЛ, все работы  будут вестись на территориях  действующих объектов –</w:t>
      </w:r>
    </w:p>
    <w:p w:rsidR="00B01CF5" w:rsidRDefault="006C35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Аэродромный радиолокатор АОРЛ-1АС и   объект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КДП,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 должны соответствовать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государственным нормативным требованиям охраны труда при организации и осуществлении основных производственных процессов.[1.17]</w:t>
      </w:r>
    </w:p>
    <w:p w:rsidR="00B01CF5" w:rsidRDefault="006C3531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соответствии со </w:t>
      </w:r>
      <w:hyperlink r:id="rId8" w:anchor="l4306" w:tgtFrame="_blank" w:history="1">
        <w:r>
          <w:rPr>
            <w:rStyle w:val="a3"/>
            <w:rFonts w:eastAsiaTheme="minorHAnsi"/>
            <w:color w:val="auto"/>
            <w:sz w:val="28"/>
            <w:szCs w:val="28"/>
            <w:u w:val="none"/>
          </w:rPr>
          <w:t>статьей 209</w:t>
        </w:r>
      </w:hyperlink>
      <w:r>
        <w:rPr>
          <w:sz w:val="28"/>
          <w:szCs w:val="28"/>
        </w:rPr>
        <w:t> </w:t>
      </w:r>
      <w:r>
        <w:rPr>
          <w:color w:val="000000"/>
          <w:sz w:val="28"/>
          <w:szCs w:val="28"/>
        </w:rPr>
        <w:t>Трудового кодекса Российской Федерации (Собрание законодательства Российской Федерации, 2002, N 1, ст. 3; 2013, N 52, ст. 6986) и </w:t>
      </w:r>
      <w:hyperlink r:id="rId9" w:anchor="l227" w:tgtFrame="_blank" w:history="1">
        <w:r>
          <w:rPr>
            <w:rStyle w:val="a3"/>
            <w:rFonts w:eastAsiaTheme="minorHAnsi"/>
            <w:color w:val="auto"/>
            <w:sz w:val="28"/>
            <w:szCs w:val="28"/>
            <w:u w:val="none"/>
          </w:rPr>
          <w:t>подпунктом 5.2.28</w:t>
        </w:r>
      </w:hyperlink>
      <w:r>
        <w:rPr>
          <w:color w:val="000000"/>
          <w:sz w:val="28"/>
          <w:szCs w:val="28"/>
        </w:rPr>
        <w:t> пункта 5 Положения о Министерстве труда и социальной защиты Российской Федерации, утвержденного постановлением Правительства Российской Федерации от 19 июня 2012 г. N 610 (Собрание законодательства Российской Федерации, 2012, N 26, ст. 3528), утверждены правила:</w:t>
      </w:r>
      <w:bookmarkStart w:id="1" w:name="l7"/>
      <w:bookmarkEnd w:id="1"/>
      <w:r>
        <w:rPr>
          <w:color w:val="000000"/>
          <w:sz w:val="28"/>
          <w:szCs w:val="28"/>
        </w:rPr>
        <w:t xml:space="preserve"> по охране труда при выполнении работ на объектах связи; от 7 декабря 2020 г. № 867 н [1.18]</w:t>
      </w:r>
    </w:p>
    <w:p w:rsidR="00B01CF5" w:rsidRDefault="006C3531">
      <w:pPr>
        <w:pStyle w:val="dt-p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  <w:shd w:val="clear" w:color="auto" w:fill="FFFFFF"/>
        </w:rPr>
        <w:t>В соответствии со </w:t>
      </w:r>
      <w:hyperlink r:id="rId10" w:anchor="l4306" w:tgtFrame="_blank" w:history="1">
        <w:r>
          <w:rPr>
            <w:rStyle w:val="a3"/>
            <w:rFonts w:eastAsiaTheme="minorHAnsi"/>
            <w:color w:val="auto"/>
            <w:sz w:val="28"/>
            <w:szCs w:val="28"/>
            <w:u w:val="none"/>
          </w:rPr>
          <w:t>статьей 209</w:t>
        </w:r>
      </w:hyperlink>
      <w:r>
        <w:rPr>
          <w:sz w:val="28"/>
          <w:szCs w:val="28"/>
        </w:rPr>
        <w:t> Трудового кодекса Российской Федерации (Собрание законодательства Российской Федерации, 2002, N 1, ст. 3; 2013, N 52, ст. 6986) и </w:t>
      </w:r>
      <w:hyperlink r:id="rId11" w:anchor="l227" w:tgtFrame="_blank" w:history="1">
        <w:r>
          <w:rPr>
            <w:rStyle w:val="a3"/>
            <w:rFonts w:eastAsiaTheme="minorHAnsi"/>
            <w:color w:val="auto"/>
            <w:sz w:val="28"/>
            <w:szCs w:val="28"/>
            <w:u w:val="none"/>
          </w:rPr>
          <w:t>подпунктом 5.2.28</w:t>
        </w:r>
      </w:hyperlink>
      <w:r>
        <w:rPr>
          <w:sz w:val="28"/>
          <w:szCs w:val="28"/>
        </w:rPr>
        <w:t> </w:t>
      </w:r>
      <w:r>
        <w:rPr>
          <w:color w:val="000000"/>
          <w:sz w:val="28"/>
          <w:szCs w:val="28"/>
          <w:shd w:val="clear" w:color="auto" w:fill="FFFFFF"/>
        </w:rPr>
        <w:t>Положения о Министерстве труда и социальной защиты Российской Федерации, утвержденного постановлением Правительства Российской Федерации от 19 июня 2012 г. N 610 (Собрание законодательства Российской Федерации, 2012, N 26, ст. 3528), утверждены Правила по охране труда при работе на высоте; от 16 ноября 2020 г. № 782 н</w:t>
      </w:r>
    </w:p>
    <w:p w:rsidR="00B01CF5" w:rsidRDefault="006C3531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[1.19]</w:t>
      </w:r>
    </w:p>
    <w:p w:rsidR="00B01CF5" w:rsidRDefault="006C3531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color w:val="000000"/>
          <w:sz w:val="28"/>
          <w:szCs w:val="28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ang="0" w14:scaled="0"/>
            </w14:gradFill>
          </w14:textFill>
        </w:rPr>
      </w:pPr>
      <w:r>
        <w:rPr>
          <w:color w:val="000000"/>
          <w:sz w:val="28"/>
          <w:szCs w:val="28"/>
        </w:rPr>
        <w:lastRenderedPageBreak/>
        <w:t xml:space="preserve">   В соответствии со </w:t>
      </w:r>
      <w:hyperlink r:id="rId12" w:anchor="h5508" w:tgtFrame="_blank" w:history="1">
        <w:r>
          <w:rPr>
            <w:rStyle w:val="a3"/>
            <w:rFonts w:eastAsiaTheme="minorHAnsi"/>
            <w:color w:val="auto"/>
            <w:sz w:val="28"/>
            <w:szCs w:val="28"/>
            <w:u w:val="none"/>
          </w:rPr>
          <w:t>статьей 209</w:t>
        </w:r>
      </w:hyperlink>
      <w:r>
        <w:rPr>
          <w:sz w:val="28"/>
          <w:szCs w:val="28"/>
        </w:rPr>
        <w:t> </w:t>
      </w:r>
      <w:r>
        <w:rPr>
          <w:color w:val="000000"/>
          <w:sz w:val="28"/>
          <w:szCs w:val="28"/>
        </w:rPr>
        <w:t>Трудового кодекса Российской Федерации (Собрание законодательства Российской Федерации, 2002, N 1, ст. 3; 2006, N 27, ст. 2878; 2009, N 30, ст. 3732; 2011, N 30, ст. 4586; 2013, N 52, ст. 6986) и </w:t>
      </w:r>
      <w:hyperlink r:id="rId13" w:anchor="l227" w:tgtFrame="_blank" w:history="1">
        <w:r>
          <w:rPr>
            <w:rStyle w:val="a3"/>
            <w:rFonts w:eastAsiaTheme="minorHAnsi"/>
            <w:color w:val="auto"/>
            <w:sz w:val="28"/>
            <w:szCs w:val="28"/>
            <w:u w:val="none"/>
          </w:rPr>
          <w:t>подпунктом 5.2.28</w:t>
        </w:r>
      </w:hyperlink>
      <w:r>
        <w:rPr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Положения о Министерстве труда и социальной защиты Российской Федерации, утвержденного постановлением Правительства Российской Федерации от 19 июня 2012 г. N 610 (Собрание законодательства Российской Федерации, 2012, N 26, ст. 3528), </w:t>
      </w:r>
      <w:r>
        <w:rPr>
          <w:color w:val="000000"/>
          <w:sz w:val="28"/>
          <w:szCs w:val="28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ang="0" w14:scaled="0"/>
            </w14:gradFill>
          </w14:textFill>
        </w:rPr>
        <w:t>утверждены:</w:t>
      </w:r>
      <w:bookmarkStart w:id="2" w:name="l4"/>
      <w:bookmarkEnd w:id="2"/>
      <w:r>
        <w:rPr>
          <w:color w:val="000000"/>
          <w:sz w:val="28"/>
          <w:szCs w:val="28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ang="0" w14:scaled="0"/>
            </w14:gradFill>
          </w14:textFill>
        </w:rPr>
        <w:t xml:space="preserve"> Правила по охране труда в организациях связи; от 5 октября 2017 г. № 712 н [1.20]</w:t>
      </w:r>
    </w:p>
    <w:p w:rsidR="00B01CF5" w:rsidRDefault="006C3531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color w:val="000000"/>
          <w:sz w:val="28"/>
          <w:szCs w:val="28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ang="0" w14:scaled="0"/>
            </w14:gradFill>
          </w14:textFill>
        </w:rPr>
      </w:pPr>
      <w:r>
        <w:rPr>
          <w:color w:val="000000"/>
          <w:sz w:val="28"/>
          <w:szCs w:val="28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ang="0" w14:scaled="0"/>
            </w14:gradFill>
          </w14:textFill>
        </w:rPr>
        <w:t>Они уже отменены и заменены документом, который Вы казали выше</w:t>
      </w:r>
    </w:p>
    <w:p w:rsidR="00B01CF5" w:rsidRDefault="006C3531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</w:t>
      </w:r>
      <w:r>
        <w:rPr>
          <w:sz w:val="28"/>
          <w:szCs w:val="28"/>
        </w:rPr>
        <w:t>В соответствии со </w:t>
      </w:r>
      <w:hyperlink r:id="rId14" w:anchor="l4306" w:tgtFrame="_blank" w:history="1">
        <w:r>
          <w:rPr>
            <w:rStyle w:val="a3"/>
            <w:rFonts w:eastAsiaTheme="minorHAnsi"/>
            <w:color w:val="auto"/>
            <w:sz w:val="28"/>
            <w:szCs w:val="28"/>
            <w:u w:val="none"/>
          </w:rPr>
          <w:t>статьей 209</w:t>
        </w:r>
      </w:hyperlink>
      <w:r>
        <w:rPr>
          <w:sz w:val="28"/>
          <w:szCs w:val="28"/>
        </w:rPr>
        <w:t> Трудового кодекса Российской Федерации (Собрание законодательства Российской Федерации, 2002, N 1, ст. 3; 2013, N 52, ст. 6986) и </w:t>
      </w:r>
      <w:hyperlink r:id="rId15" w:anchor="l528" w:tgtFrame="_blank" w:history="1">
        <w:r>
          <w:rPr>
            <w:rStyle w:val="a3"/>
            <w:rFonts w:eastAsiaTheme="minorHAnsi"/>
            <w:color w:val="auto"/>
            <w:sz w:val="28"/>
            <w:szCs w:val="28"/>
            <w:u w:val="none"/>
          </w:rPr>
          <w:t>подпунктом 5.2.28</w:t>
        </w:r>
      </w:hyperlink>
      <w:r>
        <w:rPr>
          <w:sz w:val="28"/>
          <w:szCs w:val="28"/>
        </w:rPr>
        <w:t> Положения о Министерстве труда и социальной защиты Российской Федерации, утвержденного постановлением Правительства Российской Федерации от 19 июня 2012 г. N 610 (Собрание законодательства Российской Федерации, 2012, N 26, ст. 3528), утверждены Правила по охране труда при эксплуатации электроустановок ; от 15.12.2020 № 903 н.[1.21]</w:t>
      </w:r>
    </w:p>
    <w:p w:rsidR="00B01CF5" w:rsidRDefault="006C3531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</w:p>
    <w:p w:rsidR="00B01CF5" w:rsidRDefault="006C3531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Проведение  монтажно</w:t>
      </w:r>
      <w:proofErr w:type="gramEnd"/>
      <w:r>
        <w:rPr>
          <w:sz w:val="28"/>
          <w:szCs w:val="28"/>
        </w:rPr>
        <w:t>-наладочных работ на высоте, всегда связано с риском для жизни работника, выполняющего данные работы и входит в перечень работ, к выполнению которых предъявляются дополнительные (повышенные ) требования безопасности . В качестве организационных и технических мер безопасности при   проведении   работ можно отнести неукоснительное соблюдение действующих инструкций и правил.</w:t>
      </w:r>
    </w:p>
    <w:p w:rsidR="00B01CF5" w:rsidRDefault="006C3531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</w:rPr>
        <w:t xml:space="preserve">    </w:t>
      </w:r>
      <w:r>
        <w:rPr>
          <w:color w:val="000000"/>
          <w:sz w:val="28"/>
          <w:szCs w:val="28"/>
        </w:rPr>
        <w:t xml:space="preserve">Правила по охране труда при выполнении работ на объектах связи (далее - Правила) устанавливают государственные нормативные требования охраны труда при организации и осуществлении основных производственных процессов и выполнении работ в приемных и передающих радиоцентрах, на радиостанциях, на телевизионных станциях и ретрансляторах, станциях космической связи, в радиобюро, коммутационно-распределительных аппаратных, на станциях </w:t>
      </w:r>
      <w:proofErr w:type="spellStart"/>
      <w:r>
        <w:rPr>
          <w:color w:val="000000"/>
          <w:sz w:val="28"/>
          <w:szCs w:val="28"/>
        </w:rPr>
        <w:t>радиоконтроля</w:t>
      </w:r>
      <w:proofErr w:type="spellEnd"/>
      <w:r>
        <w:rPr>
          <w:color w:val="000000"/>
          <w:sz w:val="28"/>
          <w:szCs w:val="28"/>
        </w:rPr>
        <w:t>,  в организациях проводного вещания, на телефонных станциях, на телеграфах и станциях радиотелефонной связи, в организациях, обеспечивающих подвижную радиотелефонную связь, кабельное и спутниковое телевидение, осуществляющих работы по строительству и обслуживанию воздушных линий связи, линий проводного вещания, радиорелейных линий, линейных сооружений кабельных линий передачи (далее - объекты связи).</w:t>
      </w:r>
      <w:bookmarkStart w:id="3" w:name="l18"/>
      <w:bookmarkStart w:id="4" w:name="l1872"/>
      <w:bookmarkEnd w:id="3"/>
      <w:bookmarkEnd w:id="4"/>
    </w:p>
    <w:p w:rsidR="00B01CF5" w:rsidRDefault="006C3531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color w:val="000000"/>
          <w:sz w:val="28"/>
          <w:szCs w:val="28"/>
        </w:rPr>
      </w:pPr>
      <w:r>
        <w:rPr>
          <w:rStyle w:val="dt-m"/>
          <w:rFonts w:eastAsiaTheme="minorHAnsi"/>
          <w:color w:val="808080"/>
          <w:sz w:val="28"/>
          <w:szCs w:val="28"/>
        </w:rPr>
        <w:lastRenderedPageBreak/>
        <w:t xml:space="preserve">   </w:t>
      </w:r>
      <w:r>
        <w:rPr>
          <w:color w:val="000000"/>
          <w:sz w:val="28"/>
          <w:szCs w:val="28"/>
        </w:rPr>
        <w:t>Требования Правил обязательны для исполнения работодателями - юридическими лицами независимо от их организационно-правовых форм и физическими лицами (за исключением работодателей - физических лиц, не являющихся   индивидуальными     предпринимателями</w:t>
      </w:r>
      <w:proofErr w:type="gramStart"/>
      <w:r>
        <w:rPr>
          <w:color w:val="000000"/>
          <w:sz w:val="28"/>
          <w:szCs w:val="28"/>
        </w:rPr>
        <w:t xml:space="preserve">),   </w:t>
      </w:r>
      <w:proofErr w:type="gramEnd"/>
      <w:r>
        <w:rPr>
          <w:color w:val="000000"/>
          <w:sz w:val="28"/>
          <w:szCs w:val="28"/>
        </w:rPr>
        <w:t xml:space="preserve">   при организации и осуществлении ими деятельности на объектах связи.</w:t>
      </w:r>
      <w:bookmarkStart w:id="5" w:name="l19"/>
      <w:bookmarkEnd w:id="5"/>
    </w:p>
    <w:p w:rsidR="00B01CF5" w:rsidRDefault="006C3531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color w:val="000000"/>
          <w:sz w:val="28"/>
          <w:szCs w:val="28"/>
        </w:rPr>
      </w:pPr>
      <w:r>
        <w:rPr>
          <w:rStyle w:val="dt-m"/>
          <w:rFonts w:eastAsiaTheme="minorHAnsi"/>
          <w:color w:val="80808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На основе Правил и требований технической (эксплуатационной) документации организации-изготовителя технологического оборудования, применяемого на объектах связи (далее - организация-изготовитель), работодателем разрабатываются инструкции по охране труда для профессий и (или) видов выполняемых работ, которые утверждаются локальным нормативным актом работодателя с учетом мнения соответствующего профсоюзного органа либо иного уполномоченного работниками организаций связи (далее - работники) представительного органа (при    наличии).</w:t>
      </w:r>
      <w:bookmarkStart w:id="6" w:name="l20"/>
      <w:bookmarkStart w:id="7" w:name="l1873"/>
      <w:bookmarkEnd w:id="6"/>
      <w:bookmarkEnd w:id="7"/>
    </w:p>
    <w:p w:rsidR="00B01CF5" w:rsidRDefault="006C3531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color w:val="000000"/>
          <w:sz w:val="28"/>
          <w:szCs w:val="28"/>
        </w:rPr>
      </w:pPr>
      <w:r>
        <w:rPr>
          <w:rStyle w:val="dt-m"/>
          <w:rFonts w:eastAsiaTheme="minorHAnsi"/>
          <w:color w:val="80808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В случае применения материалов, технологической оснастки и технологического оборудования, выполнения работ, требования к безопасному применению и выполнению которых не регламентированы Правилами, следует руководствоваться требованиями соответствующих нормативных правовых актов, содержащих государственные нормативные требования охраны труда, и требованиями технической (эксплуатационной) документации организации-изготовителя.</w:t>
      </w:r>
      <w:bookmarkStart w:id="8" w:name="l21"/>
      <w:bookmarkEnd w:id="8"/>
    </w:p>
    <w:p w:rsidR="00B01CF5" w:rsidRDefault="00B01CF5">
      <w:pPr>
        <w:pStyle w:val="dt-p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B01CF5" w:rsidRDefault="006C353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   Требования охраны труда при обслуживании антенно-мачтовых</w:t>
      </w:r>
    </w:p>
    <w:p w:rsidR="00B01CF5" w:rsidRDefault="006C353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сооружений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антенно-фидерных устройств.</w:t>
      </w:r>
    </w:p>
    <w:p w:rsidR="00B01CF5" w:rsidRDefault="00B01CF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Опасной зоной вокруг мачт и башен при эксплуатации считается зона, граница которой находится от центра основания опоры на расстоянии, равном 1/3 ее высоты.</w:t>
      </w:r>
      <w:bookmarkStart w:id="9" w:name="l192"/>
      <w:bookmarkEnd w:id="9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 работах в опасной зоне разрешается находиться только работникам, непосредственно связанным с выполнением работ. Работы должны выполняться с использованием СИЗ головы (защитных касок).</w:t>
      </w:r>
      <w:bookmarkStart w:id="10" w:name="l193"/>
      <w:bookmarkEnd w:id="10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>
        <w:rPr>
          <w:rStyle w:val="dt-m"/>
          <w:rFonts w:eastAsiaTheme="minorHAnsi"/>
          <w:color w:val="808080"/>
          <w:sz w:val="28"/>
          <w:szCs w:val="28"/>
        </w:rPr>
        <w:t>.</w:t>
      </w:r>
      <w:r>
        <w:rPr>
          <w:color w:val="000000"/>
          <w:sz w:val="28"/>
          <w:szCs w:val="28"/>
        </w:rPr>
        <w:t>На</w:t>
      </w:r>
      <w:proofErr w:type="gramEnd"/>
      <w:r>
        <w:rPr>
          <w:color w:val="000000"/>
          <w:sz w:val="28"/>
          <w:szCs w:val="28"/>
        </w:rPr>
        <w:t xml:space="preserve"> антенных полях передающих радиостанций, телецентров, телевизионных ретрансляторов запрещается нахождение лиц, не связанных с их обслуживанием.</w:t>
      </w:r>
      <w:bookmarkStart w:id="11" w:name="l194"/>
      <w:bookmarkEnd w:id="11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>
        <w:rPr>
          <w:rStyle w:val="dt-m"/>
          <w:rFonts w:eastAsiaTheme="minorHAnsi"/>
          <w:color w:val="808080"/>
          <w:sz w:val="28"/>
          <w:szCs w:val="28"/>
        </w:rPr>
        <w:t>.</w:t>
      </w:r>
      <w:r>
        <w:rPr>
          <w:color w:val="000000"/>
          <w:sz w:val="28"/>
          <w:szCs w:val="28"/>
        </w:rPr>
        <w:t>Подъем</w:t>
      </w:r>
      <w:proofErr w:type="gramEnd"/>
      <w:r>
        <w:rPr>
          <w:color w:val="000000"/>
          <w:sz w:val="28"/>
          <w:szCs w:val="28"/>
        </w:rPr>
        <w:t> работников на антенно-мачтовые сооружения (далее - АМС) без СИЗ и выполнения мероприятий, предусмотренных нарядом-допуском, обеспечивающих безопасность работника в следующих условиях, запрещается:</w:t>
      </w:r>
      <w:bookmarkStart w:id="12" w:name="l195"/>
      <w:bookmarkEnd w:id="12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во</w:t>
      </w:r>
      <w:proofErr w:type="gramEnd"/>
      <w:r>
        <w:rPr>
          <w:color w:val="000000"/>
          <w:sz w:val="28"/>
          <w:szCs w:val="28"/>
        </w:rPr>
        <w:t xml:space="preserve"> время грозы;</w:t>
      </w:r>
      <w:bookmarkStart w:id="13" w:name="l196"/>
      <w:bookmarkEnd w:id="13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при</w:t>
      </w:r>
      <w:proofErr w:type="gramEnd"/>
      <w:r>
        <w:rPr>
          <w:color w:val="000000"/>
          <w:sz w:val="28"/>
          <w:szCs w:val="28"/>
        </w:rPr>
        <w:t> гололеде, сильном дожде, снегопаде или тумане;</w:t>
      </w:r>
      <w:bookmarkStart w:id="14" w:name="l197"/>
      <w:bookmarkEnd w:id="14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без</w:t>
      </w:r>
      <w:proofErr w:type="gramEnd"/>
      <w:r>
        <w:rPr>
          <w:color w:val="000000"/>
          <w:sz w:val="28"/>
          <w:szCs w:val="28"/>
        </w:rPr>
        <w:t xml:space="preserve"> соответствующих СИЗ;</w:t>
      </w:r>
      <w:bookmarkStart w:id="15" w:name="l198"/>
      <w:bookmarkEnd w:id="15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lastRenderedPageBreak/>
        <w:t>при</w:t>
      </w:r>
      <w:proofErr w:type="gramEnd"/>
      <w:r>
        <w:rPr>
          <w:color w:val="000000"/>
          <w:sz w:val="28"/>
          <w:szCs w:val="28"/>
        </w:rPr>
        <w:t> скорости ветра выше 12 м/с;</w:t>
      </w:r>
      <w:bookmarkStart w:id="16" w:name="l199"/>
      <w:bookmarkEnd w:id="16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темное время суток.</w:t>
      </w:r>
      <w:bookmarkStart w:id="17" w:name="l200"/>
      <w:bookmarkEnd w:id="17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Подъем работников на АМС запрещается на подъемном устройстве, срок очередного испытания которого истек.</w:t>
      </w:r>
      <w:bookmarkStart w:id="18" w:name="l201"/>
      <w:bookmarkEnd w:id="18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пролетах трубчатых опор, ограниченных сплошными перекрытиями с откидными люками запрещается одновременное перемещение более чем одного работника.</w:t>
      </w:r>
      <w:bookmarkStart w:id="19" w:name="l202"/>
      <w:bookmarkEnd w:id="19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Работы на опорах в темное время суток допускаются только во время устранения аварий и ликвидации последствий стихийных бедствий при условии надлежащего освещения мест производства работ.</w:t>
      </w:r>
      <w:bookmarkStart w:id="20" w:name="l203"/>
      <w:bookmarkEnd w:id="20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>
        <w:rPr>
          <w:rStyle w:val="dt-m"/>
          <w:rFonts w:eastAsiaTheme="minorHAnsi"/>
          <w:color w:val="808080"/>
          <w:sz w:val="28"/>
          <w:szCs w:val="28"/>
        </w:rPr>
        <w:t>.</w:t>
      </w:r>
      <w:r>
        <w:rPr>
          <w:color w:val="000000"/>
          <w:sz w:val="28"/>
          <w:szCs w:val="28"/>
        </w:rPr>
        <w:t>Работники</w:t>
      </w:r>
      <w:proofErr w:type="gramEnd"/>
      <w:r>
        <w:rPr>
          <w:color w:val="000000"/>
          <w:sz w:val="28"/>
          <w:szCs w:val="28"/>
        </w:rPr>
        <w:t>, обслуживающие АМС и антенно-фидерные устройства (далее - АФУ), при выполнении работ обязаны соблюдать следующие требования:</w:t>
      </w:r>
      <w:bookmarkStart w:id="21" w:name="l204"/>
      <w:bookmarkEnd w:id="21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окраску</w:t>
      </w:r>
      <w:proofErr w:type="gramEnd"/>
      <w:r>
        <w:rPr>
          <w:color w:val="000000"/>
          <w:sz w:val="28"/>
          <w:szCs w:val="28"/>
        </w:rPr>
        <w:t xml:space="preserve"> опоры производить с использованием лестниц, подмостей, люльки;</w:t>
      </w:r>
      <w:bookmarkStart w:id="22" w:name="l205"/>
      <w:bookmarkEnd w:id="22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работы</w:t>
      </w:r>
      <w:proofErr w:type="gramEnd"/>
      <w:r>
        <w:rPr>
          <w:color w:val="000000"/>
          <w:sz w:val="28"/>
          <w:szCs w:val="28"/>
        </w:rPr>
        <w:t xml:space="preserve"> выполнять с применением соответствующих СИЗ. При этом подошва специальной обуви не должна иметь металлических гвоздей.</w:t>
      </w:r>
      <w:bookmarkStart w:id="23" w:name="l206"/>
      <w:bookmarkEnd w:id="23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Работы на высоте при обслуживании и ремонте АМС должны выполняться не менее чем двумя работниками, один из которых является наблюдающим.</w:t>
      </w:r>
      <w:bookmarkStart w:id="24" w:name="l207"/>
      <w:bookmarkEnd w:id="24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Наблюдающий должен находиться вне опасной зоны и иметь при себе СИЗ от падения с высоты.</w:t>
      </w:r>
      <w:bookmarkStart w:id="25" w:name="l208"/>
      <w:bookmarkEnd w:id="25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Сварочные работы разрешается производить с инвентарной люльки подъемного устройства при условии подвески люльки к грузовому канату через изолятор и принятия мер против ее падения.</w:t>
      </w:r>
      <w:bookmarkStart w:id="26" w:name="l209"/>
      <w:bookmarkEnd w:id="26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>
        <w:rPr>
          <w:rStyle w:val="dt-m"/>
          <w:rFonts w:eastAsiaTheme="minorHAnsi"/>
          <w:color w:val="808080"/>
          <w:sz w:val="28"/>
          <w:szCs w:val="28"/>
        </w:rPr>
        <w:t>.</w:t>
      </w:r>
      <w:r>
        <w:rPr>
          <w:color w:val="000000"/>
          <w:sz w:val="28"/>
          <w:szCs w:val="28"/>
        </w:rPr>
        <w:t>На</w:t>
      </w:r>
      <w:proofErr w:type="gramEnd"/>
      <w:r>
        <w:rPr>
          <w:color w:val="000000"/>
          <w:sz w:val="28"/>
          <w:szCs w:val="28"/>
        </w:rPr>
        <w:t xml:space="preserve"> передающих центрах во время одновременного действия нескольких передатчиков работа на опорах, антеннах и фидерах разрешается только после установки переносных заземлений.</w:t>
      </w:r>
      <w:bookmarkStart w:id="27" w:name="l210"/>
      <w:bookmarkEnd w:id="27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Работать на АМС и АФУ действующих передающих центров и радиостанций допускается только с разрешения старшего по смене, выдаваемого для производства работ на каждом сооружении и устройстве.</w:t>
      </w:r>
      <w:bookmarkStart w:id="28" w:name="l211"/>
      <w:bookmarkEnd w:id="28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>
        <w:rPr>
          <w:rStyle w:val="dt-m"/>
          <w:rFonts w:eastAsiaTheme="minorHAnsi"/>
          <w:color w:val="808080"/>
          <w:sz w:val="28"/>
          <w:szCs w:val="28"/>
        </w:rPr>
        <w:t>.</w:t>
      </w:r>
      <w:r>
        <w:rPr>
          <w:color w:val="000000"/>
          <w:sz w:val="28"/>
          <w:szCs w:val="28"/>
        </w:rPr>
        <w:t>АФУ</w:t>
      </w:r>
      <w:proofErr w:type="gramEnd"/>
      <w:r>
        <w:rPr>
          <w:color w:val="000000"/>
          <w:sz w:val="28"/>
          <w:szCs w:val="28"/>
        </w:rPr>
        <w:t xml:space="preserve"> приемных центров обслуживаются без оформления наряда-допуска с записью в оперативном журнале.</w:t>
      </w:r>
      <w:bookmarkStart w:id="29" w:name="l212"/>
      <w:bookmarkEnd w:id="29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Разрешение на выполнение работ на АМС выдается старшим по смене после выполнения мероприятий, предусмотренных технологическим регламентом.</w:t>
      </w:r>
      <w:bookmarkStart w:id="30" w:name="l213"/>
      <w:bookmarkEnd w:id="30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>
        <w:rPr>
          <w:rStyle w:val="dt-m"/>
          <w:rFonts w:eastAsiaTheme="minorHAnsi"/>
          <w:color w:val="808080"/>
          <w:sz w:val="28"/>
          <w:szCs w:val="28"/>
        </w:rPr>
        <w:t>.</w:t>
      </w:r>
      <w:r>
        <w:rPr>
          <w:color w:val="000000"/>
          <w:sz w:val="28"/>
          <w:szCs w:val="28"/>
        </w:rPr>
        <w:t>На</w:t>
      </w:r>
      <w:proofErr w:type="gramEnd"/>
      <w:r>
        <w:rPr>
          <w:color w:val="000000"/>
          <w:sz w:val="28"/>
          <w:szCs w:val="28"/>
        </w:rPr>
        <w:t xml:space="preserve"> антенном коммутаторе работник, производящий отключение, вывешивает запрещающий плакат "Не включать! Работают люди".</w:t>
      </w:r>
      <w:bookmarkStart w:id="31" w:name="l214"/>
      <w:bookmarkEnd w:id="31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>
        <w:rPr>
          <w:rStyle w:val="dt-m"/>
          <w:rFonts w:eastAsiaTheme="minorHAnsi"/>
          <w:color w:val="808080"/>
          <w:sz w:val="28"/>
          <w:szCs w:val="28"/>
        </w:rPr>
        <w:t>.</w:t>
      </w:r>
      <w:r>
        <w:rPr>
          <w:color w:val="000000"/>
          <w:sz w:val="28"/>
          <w:szCs w:val="28"/>
        </w:rPr>
        <w:t>Если</w:t>
      </w:r>
      <w:proofErr w:type="gramEnd"/>
      <w:r>
        <w:rPr>
          <w:color w:val="000000"/>
          <w:sz w:val="28"/>
          <w:szCs w:val="28"/>
        </w:rPr>
        <w:t xml:space="preserve"> у передатчика только одна антенна и работы на ней или фидере антенны ведутся при отключенном передатчике, работы могут выполняться без оформления наряда-допуска с оформлением записи в оперативном журнале.</w:t>
      </w:r>
      <w:bookmarkStart w:id="32" w:name="l215"/>
      <w:bookmarkEnd w:id="32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Старший по смене в этом случае должен отключить разъединитель или рубильник механической блокировки передатчика и вывесить на нем запрещающий плакат "Не включать! Работают люди".</w:t>
      </w:r>
      <w:bookmarkStart w:id="33" w:name="l216"/>
      <w:bookmarkEnd w:id="33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передатчике с жезловой блокировкой ключ от замка рубильника или разъединителя блокировки выдается ответственному руководителю работ под расписку в оперативном журнале.</w:t>
      </w:r>
      <w:bookmarkStart w:id="34" w:name="l217"/>
      <w:bookmarkEnd w:id="34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>
        <w:rPr>
          <w:rStyle w:val="dt-m"/>
          <w:rFonts w:eastAsiaTheme="minorHAnsi"/>
          <w:color w:val="808080"/>
          <w:sz w:val="28"/>
          <w:szCs w:val="28"/>
        </w:rPr>
        <w:t>.</w:t>
      </w:r>
      <w:r>
        <w:rPr>
          <w:color w:val="000000"/>
          <w:sz w:val="28"/>
          <w:szCs w:val="28"/>
        </w:rPr>
        <w:t>Работы</w:t>
      </w:r>
      <w:proofErr w:type="gramEnd"/>
      <w:r>
        <w:rPr>
          <w:color w:val="000000"/>
          <w:sz w:val="28"/>
          <w:szCs w:val="28"/>
        </w:rPr>
        <w:t xml:space="preserve"> на фидерных опорах и порталах с несколькими фидерами, из которых хотя бы один находится под напряжением, должны производиться двумя работниками, один из которых должен иметь группу по электробезопасности не ниже IV, другой - не ниже III группы по электробезопасности.</w:t>
      </w:r>
      <w:bookmarkStart w:id="35" w:name="l218"/>
      <w:bookmarkEnd w:id="35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Противофазные провода участка фидера передающей антенны, на котором ведутся работы, должны быть закорочены между собой с обеих сторон и заземлены.</w:t>
      </w:r>
      <w:bookmarkStart w:id="36" w:name="l219"/>
      <w:bookmarkEnd w:id="36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Запрещаются ремонтные и другие работы на верхнем фидере, если нижний фидер находится под напряжением.</w:t>
      </w:r>
      <w:bookmarkStart w:id="37" w:name="l220"/>
      <w:bookmarkEnd w:id="37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>
        <w:rPr>
          <w:rStyle w:val="dt-m"/>
          <w:rFonts w:eastAsiaTheme="minorHAnsi"/>
          <w:color w:val="808080"/>
          <w:sz w:val="28"/>
          <w:szCs w:val="28"/>
        </w:rPr>
        <w:t>.</w:t>
      </w:r>
      <w:r>
        <w:rPr>
          <w:color w:val="000000"/>
          <w:sz w:val="28"/>
          <w:szCs w:val="28"/>
        </w:rPr>
        <w:t>При</w:t>
      </w:r>
      <w:proofErr w:type="gramEnd"/>
      <w:r>
        <w:rPr>
          <w:color w:val="000000"/>
          <w:sz w:val="28"/>
          <w:szCs w:val="28"/>
        </w:rPr>
        <w:t> любых коммутаторах и любой схеме коммутации перед переключением антенны необходимо предварительно выключить анодное напряжение на передатчике.</w:t>
      </w:r>
      <w:bookmarkStart w:id="38" w:name="l221"/>
      <w:bookmarkEnd w:id="38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>
        <w:rPr>
          <w:rStyle w:val="dt-m"/>
          <w:rFonts w:eastAsiaTheme="minorHAnsi"/>
          <w:color w:val="808080"/>
          <w:sz w:val="28"/>
          <w:szCs w:val="28"/>
        </w:rPr>
        <w:t>.</w:t>
      </w:r>
      <w:r>
        <w:rPr>
          <w:color w:val="000000"/>
          <w:sz w:val="28"/>
          <w:szCs w:val="28"/>
        </w:rPr>
        <w:t>Работники</w:t>
      </w:r>
      <w:proofErr w:type="gramEnd"/>
      <w:r>
        <w:rPr>
          <w:color w:val="000000"/>
          <w:sz w:val="28"/>
          <w:szCs w:val="28"/>
        </w:rPr>
        <w:t xml:space="preserve"> на антенном поле или внутри антенных павильонов или технических зданий должны переключать фидерные линии в соответствии с инструкцией, в которой учтены существующая на радиоцентре система коммутации и особенности установленного там оборудования.</w:t>
      </w:r>
      <w:bookmarkStart w:id="39" w:name="l222"/>
      <w:bookmarkEnd w:id="39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>
        <w:rPr>
          <w:rStyle w:val="dt-m"/>
          <w:rFonts w:eastAsiaTheme="minorHAnsi"/>
          <w:color w:val="808080"/>
          <w:sz w:val="28"/>
          <w:szCs w:val="28"/>
        </w:rPr>
        <w:t>.</w:t>
      </w:r>
      <w:r>
        <w:rPr>
          <w:color w:val="000000"/>
          <w:sz w:val="28"/>
          <w:szCs w:val="28"/>
        </w:rPr>
        <w:t>Перед</w:t>
      </w:r>
      <w:proofErr w:type="gramEnd"/>
      <w:r>
        <w:rPr>
          <w:color w:val="000000"/>
          <w:sz w:val="28"/>
          <w:szCs w:val="28"/>
        </w:rPr>
        <w:t xml:space="preserve"> переключением антенн на фидерном столбе или в отдельном помещении дежурный должен отключить анодное напряжение на передатчике, наложить заземление на фидер, вывесить на разъединитель блокировки плакат "Не включать! Работают люди".</w:t>
      </w:r>
      <w:bookmarkStart w:id="40" w:name="l223"/>
      <w:bookmarkEnd w:id="40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>
        <w:rPr>
          <w:rStyle w:val="dt-m"/>
          <w:rFonts w:eastAsiaTheme="minorHAnsi"/>
          <w:color w:val="808080"/>
          <w:sz w:val="28"/>
          <w:szCs w:val="28"/>
        </w:rPr>
        <w:t>.</w:t>
      </w:r>
      <w:r>
        <w:rPr>
          <w:color w:val="000000"/>
          <w:sz w:val="28"/>
          <w:szCs w:val="28"/>
        </w:rPr>
        <w:t>Заземление</w:t>
      </w:r>
      <w:proofErr w:type="gramEnd"/>
      <w:r>
        <w:rPr>
          <w:color w:val="000000"/>
          <w:sz w:val="28"/>
          <w:szCs w:val="28"/>
        </w:rPr>
        <w:t xml:space="preserve"> накладывается на фидер, если переход на другую антенну осуществляется без переключателя, снабженного штурвальным приводом.</w:t>
      </w:r>
      <w:bookmarkStart w:id="41" w:name="l224"/>
      <w:bookmarkEnd w:id="41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>
        <w:rPr>
          <w:rStyle w:val="dt-m"/>
          <w:rFonts w:eastAsiaTheme="minorHAnsi"/>
          <w:color w:val="808080"/>
          <w:sz w:val="28"/>
          <w:szCs w:val="28"/>
        </w:rPr>
        <w:t>.</w:t>
      </w:r>
      <w:r>
        <w:rPr>
          <w:color w:val="000000"/>
          <w:sz w:val="28"/>
          <w:szCs w:val="28"/>
        </w:rPr>
        <w:t>Анодные</w:t>
      </w:r>
      <w:proofErr w:type="gramEnd"/>
      <w:r>
        <w:rPr>
          <w:color w:val="000000"/>
          <w:sz w:val="28"/>
          <w:szCs w:val="28"/>
        </w:rPr>
        <w:t xml:space="preserve"> напряжения на передатчик могут быть поданы только после закрытия наряда. Дежурный отключает заземление и снимает запрещающие плакаты.</w:t>
      </w:r>
      <w:bookmarkStart w:id="42" w:name="l225"/>
      <w:bookmarkEnd w:id="42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ang="0" w14:scaled="0"/>
            </w14:gradFill>
          </w14:textFill>
        </w:rPr>
      </w:pPr>
      <w:r>
        <w:rPr>
          <w:color w:val="000000"/>
          <w:sz w:val="28"/>
          <w:szCs w:val="28"/>
        </w:rPr>
        <w:t>Настройка АФУ передающих радиоцентров и измерения на них, связанные с подключением приводов к частям антенны или фидера, находящихся под напряжением, должны выполняться не менее чем двумя работниками, один из которых должен иметь IV группу по электробезопасности, другие - III группу по электробезопасности в соответствии с требованиями </w:t>
      </w:r>
      <w:hyperlink r:id="rId16" w:anchor="l986" w:tgtFrame="_blank" w:history="1">
        <w:r>
          <w:rPr>
            <w:rStyle w:val="a3"/>
            <w:rFonts w:eastAsiaTheme="majorEastAsia"/>
            <w:color w:val="auto"/>
            <w:sz w:val="28"/>
            <w:szCs w:val="28"/>
            <w:u w:val="none"/>
          </w:rPr>
          <w:t>правил</w:t>
        </w:r>
      </w:hyperlink>
      <w:r>
        <w:rPr>
          <w:sz w:val="28"/>
          <w:szCs w:val="28"/>
        </w:rPr>
        <w:t> </w:t>
      </w:r>
      <w:r>
        <w:rPr>
          <w:color w:val="000000"/>
          <w:sz w:val="28"/>
          <w:szCs w:val="28"/>
        </w:rPr>
        <w:t>по охране труда при эксплуатации электроустановок, утверждаемых Минтрудом России в соответствии с </w:t>
      </w:r>
      <w:hyperlink r:id="rId17" w:anchor="l227" w:tgtFrame="_blank" w:history="1">
        <w:r>
          <w:rPr>
            <w:rStyle w:val="a3"/>
            <w:rFonts w:eastAsiaTheme="majorEastAsia"/>
            <w:color w:val="auto"/>
            <w:sz w:val="28"/>
            <w:szCs w:val="28"/>
            <w:u w:val="none"/>
            <w14:textFill>
              <w14:gradFill>
                <w14:gsLst>
                  <w14:gs w14:pos="0">
                    <w14:srgbClr w14:val="FE4444"/>
                  </w14:gs>
                  <w14:gs w14:pos="100000">
                    <w14:srgbClr w14:val="832B2B"/>
                  </w14:gs>
                </w14:gsLst>
                <w14:lin w14:ang="0" w14:scaled="0"/>
              </w14:gradFill>
            </w14:textFill>
          </w:rPr>
          <w:t>подпунктом 5.2.28</w:t>
        </w:r>
      </w:hyperlink>
      <w:r>
        <w:rPr>
          <w:sz w:val="28"/>
          <w:szCs w:val="28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ang="0" w14:scaled="0"/>
            </w14:gradFill>
          </w14:textFill>
        </w:rPr>
        <w:t> </w:t>
      </w:r>
      <w:r>
        <w:rPr>
          <w:color w:val="000000"/>
          <w:sz w:val="28"/>
          <w:szCs w:val="28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ang="0" w14:scaled="0"/>
            </w14:gradFill>
          </w14:textFill>
        </w:rPr>
        <w:t xml:space="preserve">Положения о Министерстве труда и социальной защиты Российской Федерации, утвержденного постановлением Правительства Российской Федерации от 19 июня 2012 г. N 610 </w:t>
      </w:r>
      <w:r>
        <w:rPr>
          <w:color w:val="000000"/>
          <w:sz w:val="28"/>
          <w:szCs w:val="28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ang="0" w14:scaled="0"/>
            </w14:gradFill>
          </w14:textFill>
        </w:rPr>
        <w:lastRenderedPageBreak/>
        <w:t>(Собрание законодательства Российской Федерации, 2012, N 26, ст. 3528).</w:t>
      </w:r>
      <w:bookmarkStart w:id="43" w:name="l226"/>
      <w:bookmarkStart w:id="44" w:name="l1877"/>
      <w:bookmarkEnd w:id="43"/>
      <w:bookmarkEnd w:id="44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Перед началом настройки или измерений работник с IV группой по электробезопасности должен убедиться в отсутствии постоянного напряжения на антенне или фидере и исправности высокочастотных дросселей, предназначенных для стекания статических зарядов.</w:t>
      </w:r>
      <w:bookmarkStart w:id="45" w:name="l227"/>
      <w:bookmarkEnd w:id="45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 совместном расположении на опоре АФУ, относящихся к телевизионным, ультракоротковолновым частотной модуляции передатчикам, РРС, работы на опоре разрешаются при условии, что напряженность ЭМП на рабочем месте не превышает установленных гигиенических нормативов. В остальных случаях работы должны производиться при отключении соответствующих передающих устройств.</w:t>
      </w:r>
      <w:bookmarkStart w:id="46" w:name="l228"/>
      <w:bookmarkEnd w:id="46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Движение транспорта по антенному полю допускается только по трассам, установленным работодателем.</w:t>
      </w:r>
      <w:bookmarkStart w:id="47" w:name="l229"/>
      <w:bookmarkEnd w:id="47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Движение транспорта вне установленных трасс допускается с разрешения работодателя или уполномоченного работодателем должностного лица.</w:t>
      </w:r>
      <w:bookmarkStart w:id="48" w:name="l230"/>
      <w:bookmarkEnd w:id="48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Разрешение выдается на каждую поездку с назначением сопровождающих на время проезда транспорта. При этом должны быть определены места возможных стоянок на антенном поле.</w:t>
      </w:r>
      <w:bookmarkStart w:id="49" w:name="l231"/>
      <w:bookmarkEnd w:id="49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Основания антенн-мачт, изолированных от земли, должны быть обнесены оградой с запирающейся калиткой. На ограждении следует вывешивать знак безопасности "Осторожно! Электрическое напряжение". Ключ от замка двери ограждения должен находиться у начальника дежурной смены и выдаваться под расписку в оперативном журнале.</w:t>
      </w:r>
      <w:bookmarkStart w:id="50" w:name="l232"/>
      <w:bookmarkEnd w:id="50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случаях, когда на опоре смонтировано постоянно действующее оборудование нескольких организаций, организацией, на балансе которой находится опора (головная организация), должен быть разработан и утвержден порядок производства работ на опоре организациями-владельцами оборудования, содержащий порядок оформления и выдачи нарядов-допусков на производство работ.</w:t>
      </w:r>
      <w:bookmarkStart w:id="51" w:name="l233"/>
      <w:bookmarkEnd w:id="51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 работе на опорах работники должны быть снабжены средствами связи (приемно-передающей радиостанцией, мегафоном, телефоном или переговорным устройством).</w:t>
      </w:r>
      <w:bookmarkStart w:id="52" w:name="l234"/>
      <w:bookmarkEnd w:id="52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>
        <w:rPr>
          <w:rStyle w:val="dt-m"/>
          <w:rFonts w:eastAsiaTheme="minorHAnsi"/>
          <w:color w:val="808080"/>
          <w:sz w:val="28"/>
          <w:szCs w:val="28"/>
        </w:rPr>
        <w:t>.</w:t>
      </w:r>
      <w:r>
        <w:rPr>
          <w:color w:val="000000"/>
          <w:sz w:val="28"/>
          <w:szCs w:val="28"/>
        </w:rPr>
        <w:t>Подъем</w:t>
      </w:r>
      <w:proofErr w:type="gramEnd"/>
      <w:r>
        <w:rPr>
          <w:color w:val="000000"/>
          <w:sz w:val="28"/>
          <w:szCs w:val="28"/>
        </w:rPr>
        <w:t> на опоры на когтях разрешается при высоте опор не более 16 м.</w:t>
      </w:r>
      <w:bookmarkStart w:id="53" w:name="l235"/>
      <w:bookmarkEnd w:id="53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Подъем на опоры высотой более 16 м разрешается:</w:t>
      </w:r>
      <w:bookmarkStart w:id="54" w:name="l236"/>
      <w:bookmarkEnd w:id="54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люльке, поднимаемой с помощью ручной или электрической (при высоте опор более 60 м) лебедки;</w:t>
      </w:r>
      <w:bookmarkStart w:id="55" w:name="l237"/>
      <w:bookmarkEnd w:id="55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лифте;</w:t>
      </w:r>
      <w:bookmarkStart w:id="56" w:name="l238"/>
      <w:bookmarkEnd w:id="56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по</w:t>
      </w:r>
      <w:proofErr w:type="gramEnd"/>
      <w:r>
        <w:rPr>
          <w:color w:val="000000"/>
          <w:sz w:val="28"/>
          <w:szCs w:val="28"/>
        </w:rPr>
        <w:t xml:space="preserve"> лестнице специально оборудованной анкерной линией.</w:t>
      </w:r>
      <w:bookmarkStart w:id="57" w:name="l239"/>
      <w:bookmarkEnd w:id="57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>
        <w:rPr>
          <w:rStyle w:val="dt-m"/>
          <w:rFonts w:eastAsiaTheme="minorHAnsi"/>
          <w:color w:val="808080"/>
          <w:sz w:val="28"/>
          <w:szCs w:val="28"/>
        </w:rPr>
        <w:lastRenderedPageBreak/>
        <w:t>.</w:t>
      </w:r>
      <w:r>
        <w:rPr>
          <w:color w:val="000000"/>
          <w:sz w:val="28"/>
          <w:szCs w:val="28"/>
        </w:rPr>
        <w:t>Во</w:t>
      </w:r>
      <w:proofErr w:type="gramEnd"/>
      <w:r>
        <w:rPr>
          <w:color w:val="000000"/>
          <w:sz w:val="28"/>
          <w:szCs w:val="28"/>
        </w:rPr>
        <w:t xml:space="preserve"> время подъема и работы в люльке инструмент должен быть привязан к конструкции люльки. Мелкий инструмент и детали должны находиться в монтерской сумке, прикрепленной к люльке.</w:t>
      </w:r>
      <w:bookmarkStart w:id="58" w:name="l240"/>
      <w:bookmarkEnd w:id="58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Запрещается класть на конструкции опоры инструмент и другие предметы.</w:t>
      </w:r>
      <w:bookmarkStart w:id="59" w:name="l241"/>
      <w:bookmarkEnd w:id="59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 выполнении работ на антенных полях и в помещениях передающих радиостанций должны быть приняты меры безопасности, исключающие поражение работников электрическим током, а также возгорание или взрыв горючих веществ от воздействия электрического тока, наводимого ЭМП на резонирующие колебательные контуры из металлоконструкций, канатов и проводов.</w:t>
      </w:r>
      <w:bookmarkStart w:id="60" w:name="l242"/>
      <w:bookmarkEnd w:id="60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целях защиты работников от наводимого напряжения следует использовать:</w:t>
      </w:r>
      <w:bookmarkStart w:id="61" w:name="l243"/>
      <w:bookmarkEnd w:id="61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изоляцию</w:t>
      </w:r>
      <w:proofErr w:type="gramEnd"/>
      <w:r>
        <w:rPr>
          <w:color w:val="000000"/>
          <w:sz w:val="28"/>
          <w:szCs w:val="28"/>
        </w:rPr>
        <w:t xml:space="preserve"> (секционирование изоляторами) несущих канатов, в частности строп монтажных кранов;</w:t>
      </w:r>
      <w:bookmarkStart w:id="62" w:name="l244"/>
      <w:bookmarkEnd w:id="62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заземление</w:t>
      </w:r>
      <w:proofErr w:type="gramEnd"/>
      <w:r>
        <w:rPr>
          <w:color w:val="000000"/>
          <w:sz w:val="28"/>
          <w:szCs w:val="28"/>
        </w:rPr>
        <w:t xml:space="preserve"> металлоконструкций и неизолированных (открытых) частей конструкций, шин проводов;</w:t>
      </w:r>
      <w:bookmarkStart w:id="63" w:name="l245"/>
      <w:bookmarkEnd w:id="63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шунтирование</w:t>
      </w:r>
      <w:proofErr w:type="gramEnd"/>
      <w:r>
        <w:rPr>
          <w:color w:val="000000"/>
          <w:sz w:val="28"/>
          <w:szCs w:val="28"/>
        </w:rPr>
        <w:t xml:space="preserve"> электрических цепей конденсаторами;</w:t>
      </w:r>
      <w:bookmarkStart w:id="64" w:name="l246"/>
      <w:bookmarkEnd w:id="64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подключение</w:t>
      </w:r>
      <w:proofErr w:type="gramEnd"/>
      <w:r>
        <w:rPr>
          <w:color w:val="000000"/>
          <w:sz w:val="28"/>
          <w:szCs w:val="28"/>
        </w:rPr>
        <w:t xml:space="preserve"> к токопроводящим цепям и контурам расстраивающих высокочастотных контуров или элементов;</w:t>
      </w:r>
      <w:bookmarkStart w:id="65" w:name="l247"/>
      <w:bookmarkEnd w:id="65"/>
    </w:p>
    <w:p w:rsidR="00B01CF5" w:rsidRDefault="006C3531">
      <w:pPr>
        <w:pStyle w:val="dt-p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экранирование</w:t>
      </w:r>
      <w:proofErr w:type="gramEnd"/>
      <w:r>
        <w:rPr>
          <w:color w:val="000000"/>
          <w:sz w:val="28"/>
          <w:szCs w:val="28"/>
        </w:rPr>
        <w:t xml:space="preserve"> оборудования и конструкций.</w:t>
      </w:r>
    </w:p>
    <w:p w:rsidR="00B01CF5" w:rsidRDefault="00B01CF5">
      <w:pPr>
        <w:pStyle w:val="ab"/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B01CF5" w:rsidRDefault="00B01CF5">
      <w:pPr>
        <w:pStyle w:val="ab"/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B01CF5" w:rsidRDefault="00B01CF5">
      <w:pPr>
        <w:pStyle w:val="ab"/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B01CF5" w:rsidRDefault="006C35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4.3.2 Требования безопасности по окончании работы:</w:t>
      </w:r>
    </w:p>
    <w:p w:rsidR="00B01CF5" w:rsidRDefault="006C3531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окончания верхолазных монтажно-наладочных работ работники обязаны: </w:t>
      </w:r>
      <w:r>
        <w:rPr>
          <w:rFonts w:ascii="Times New Roman" w:hAnsi="Times New Roman" w:cs="Times New Roman"/>
          <w:sz w:val="28"/>
          <w:szCs w:val="28"/>
        </w:rPr>
        <w:br/>
        <w:t>очистить рабочее место от отходов строительных материалов и мусора, образовавшихся при выполнении работы;</w:t>
      </w:r>
    </w:p>
    <w:p w:rsidR="00B01CF5" w:rsidRDefault="006C3531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собрать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ручной инструмент, приспособления и неиспользованные материалы, применявшиеся в процессе работы, и поместить их в отведенное для хранения место;</w:t>
      </w:r>
    </w:p>
    <w:p w:rsidR="00B01CF5" w:rsidRDefault="006C3531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eastAsia="Courier New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сообщить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руководителю работ обо всех неполадках, имевших место во время работы.</w:t>
      </w:r>
    </w:p>
    <w:p w:rsidR="00B01CF5" w:rsidRDefault="00B01CF5">
      <w:pPr>
        <w:pStyle w:val="ab"/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B01CF5" w:rsidRDefault="00B01CF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01CF5" w:rsidRDefault="00B01CF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10B61" w:rsidRDefault="006C3531">
      <w:pPr>
        <w:spacing w:after="0" w:line="240" w:lineRule="auto"/>
        <w:rPr>
          <w:rFonts w:ascii="Arial" w:eastAsia="Times New Roman" w:hAnsi="Arial" w:cs="Arial"/>
          <w:color w:val="2B2B2B"/>
          <w:sz w:val="24"/>
          <w:szCs w:val="24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2B2B2B"/>
          <w:sz w:val="24"/>
          <w:szCs w:val="24"/>
          <w:shd w:val="clear" w:color="auto" w:fill="FFFFFF"/>
          <w:lang w:eastAsia="ru-RU"/>
        </w:rPr>
        <w:t xml:space="preserve">   </w:t>
      </w:r>
    </w:p>
    <w:p w:rsidR="00610B61" w:rsidRDefault="00610B61">
      <w:pPr>
        <w:spacing w:after="0" w:line="240" w:lineRule="auto"/>
        <w:rPr>
          <w:rFonts w:ascii="Arial" w:eastAsia="Times New Roman" w:hAnsi="Arial" w:cs="Arial"/>
          <w:color w:val="2B2B2B"/>
          <w:sz w:val="24"/>
          <w:szCs w:val="24"/>
          <w:shd w:val="clear" w:color="auto" w:fill="FFFFFF"/>
          <w:lang w:eastAsia="ru-RU"/>
        </w:rPr>
      </w:pPr>
    </w:p>
    <w:p w:rsidR="00610B61" w:rsidRDefault="00610B61">
      <w:pPr>
        <w:spacing w:after="0" w:line="240" w:lineRule="auto"/>
        <w:rPr>
          <w:rFonts w:ascii="Arial" w:eastAsia="Times New Roman" w:hAnsi="Arial" w:cs="Arial"/>
          <w:color w:val="2B2B2B"/>
          <w:sz w:val="24"/>
          <w:szCs w:val="24"/>
          <w:shd w:val="clear" w:color="auto" w:fill="FFFFFF"/>
          <w:lang w:eastAsia="ru-RU"/>
        </w:rPr>
      </w:pPr>
    </w:p>
    <w:p w:rsidR="00B01CF5" w:rsidRDefault="006C3531">
      <w:pPr>
        <w:spacing w:after="0" w:line="240" w:lineRule="auto"/>
        <w:rPr>
          <w:rFonts w:ascii="Times New Roman" w:eastAsia="Times New Roman" w:hAnsi="Times New Roman" w:cs="Times New Roman"/>
          <w:b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2B2B2B"/>
          <w:sz w:val="24"/>
          <w:szCs w:val="24"/>
          <w:shd w:val="clear" w:color="auto" w:fill="FFFFFF"/>
          <w:lang w:eastAsia="ru-RU"/>
        </w:rPr>
        <w:lastRenderedPageBreak/>
        <w:t xml:space="preserve">   </w:t>
      </w:r>
      <w:r>
        <w:rPr>
          <w:rFonts w:ascii="Times New Roman" w:eastAsia="Times New Roman" w:hAnsi="Times New Roman" w:cs="Times New Roman"/>
          <w:b/>
          <w:color w:val="2B2B2B"/>
          <w:sz w:val="28"/>
          <w:szCs w:val="28"/>
          <w:shd w:val="clear" w:color="auto" w:fill="FFFFFF"/>
          <w:lang w:eastAsia="ru-RU"/>
        </w:rPr>
        <w:t>4.4  Инструктаж  на предприятии по гражданской обороне</w:t>
      </w:r>
    </w:p>
    <w:p w:rsidR="00B01CF5" w:rsidRDefault="006C3531">
      <w:pPr>
        <w:spacing w:after="0" w:line="240" w:lineRule="auto"/>
        <w:rPr>
          <w:rFonts w:ascii="Times New Roman" w:eastAsia="Times New Roman" w:hAnsi="Times New Roman" w:cs="Times New Roman"/>
          <w:b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2B2B2B"/>
          <w:sz w:val="28"/>
          <w:szCs w:val="28"/>
          <w:shd w:val="clear" w:color="auto" w:fill="FFFFFF"/>
          <w:lang w:eastAsia="ru-RU"/>
        </w:rPr>
        <w:t xml:space="preserve"> </w:t>
      </w:r>
    </w:p>
    <w:p w:rsidR="00B01CF5" w:rsidRDefault="006C3531">
      <w:pPr>
        <w:pStyle w:val="a9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ОБЩИЕ ПОЛОЖЕНИЯ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color w:val="FF0000"/>
          <w:sz w:val="28"/>
          <w:szCs w:val="28"/>
        </w:rPr>
      </w:pPr>
      <w:r>
        <w:rPr>
          <w:sz w:val="28"/>
          <w:szCs w:val="28"/>
        </w:rPr>
        <w:t>1.1          Вводный инструктаж работников организаций по гражданской обороне (далее – вводный инструктаж по ГО) проводится в организациях на основании требований постановлений Правительства Российской Федерации от 2 ноя</w:t>
      </w:r>
      <w:r>
        <w:rPr>
          <w:color w:val="FF0000"/>
          <w:sz w:val="28"/>
          <w:szCs w:val="28"/>
        </w:rPr>
        <w:t>бря 2000 года № 841 «Об утверждении положения о подготовке населения в области гражданской обороны». [1.22]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1.2          Вводный инструктаж по ГО – это форма подготовки работающего населения в области гражданской обороны (далее – ГО), осуществляемая работодателем, направленная на ознакомление нанимаемых работников с информацией о наиболее вероятных опасностях, возникающих при военных конфликтах или вследствие этих конфликтов, при чрезвычайных ситуациях (далее – ЧС) природного и техногенного характера, с учетом особенностей деятельности и месторасположения организации работодателя, а также основ защиты от этих опасностей, установленных в организации.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1.3          Вводный инструктаж по ГО проводится с целью доведения до работников организации: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прав</w:t>
      </w:r>
      <w:proofErr w:type="gramEnd"/>
      <w:r>
        <w:rPr>
          <w:sz w:val="28"/>
          <w:szCs w:val="28"/>
        </w:rPr>
        <w:t xml:space="preserve"> и обязанностей работников в области ГО и защиты от ЧС природного и техногенного характера;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возможных</w:t>
      </w:r>
      <w:proofErr w:type="gramEnd"/>
      <w:r>
        <w:rPr>
          <w:sz w:val="28"/>
          <w:szCs w:val="28"/>
        </w:rPr>
        <w:t xml:space="preserve"> опасностей, возникающих при военных конфликтах или вследствие этих конфликтов, а также при ЧС природного и техногенного характера;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основных</w:t>
      </w:r>
      <w:proofErr w:type="gramEnd"/>
      <w:r>
        <w:rPr>
          <w:sz w:val="28"/>
          <w:szCs w:val="28"/>
        </w:rPr>
        <w:t xml:space="preserve"> требований по выполнению мероприятий ГО и защиты от ЧС природного и техногенного характера;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способов</w:t>
      </w:r>
      <w:proofErr w:type="gramEnd"/>
      <w:r>
        <w:rPr>
          <w:sz w:val="28"/>
          <w:szCs w:val="28"/>
        </w:rPr>
        <w:t xml:space="preserve"> защиты от опасностей, возникающих при военных конфликтах или вследствие этих конфликтов, а также при ЧС природного и техногенного характера;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порядка</w:t>
      </w:r>
      <w:proofErr w:type="gramEnd"/>
      <w:r>
        <w:rPr>
          <w:sz w:val="28"/>
          <w:szCs w:val="28"/>
        </w:rPr>
        <w:t xml:space="preserve"> действий по сигналам оповещения;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правил</w:t>
      </w:r>
      <w:proofErr w:type="gramEnd"/>
      <w:r>
        <w:rPr>
          <w:sz w:val="28"/>
          <w:szCs w:val="28"/>
        </w:rPr>
        <w:t xml:space="preserve"> поведения и действий при возникновении ЧС природного и техногенного характера и выполнении мероприятий ГО;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информации</w:t>
      </w:r>
      <w:proofErr w:type="gramEnd"/>
      <w:r>
        <w:rPr>
          <w:sz w:val="28"/>
          <w:szCs w:val="28"/>
        </w:rPr>
        <w:t xml:space="preserve"> об ответственности за нарушения требований в области ГО и защиты от ЧС природного и техногенного характера.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1.4          Вводный инструктаж по ГО проводится в организациях, зарегистрированных в установленном порядке и использующих в своей деятельности наемный труд (работников).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1.5          Вводный инструктаж по ГО проходят: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вновь</w:t>
      </w:r>
      <w:proofErr w:type="gramEnd"/>
      <w:r>
        <w:rPr>
          <w:sz w:val="28"/>
          <w:szCs w:val="28"/>
        </w:rPr>
        <w:t xml:space="preserve"> принятые на работу лица, независимо от их образования, трудового стажа по профессии (должности), гражданства;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лица</w:t>
      </w:r>
      <w:proofErr w:type="gramEnd"/>
      <w:r>
        <w:rPr>
          <w:sz w:val="28"/>
          <w:szCs w:val="28"/>
        </w:rPr>
        <w:t>, командированные в организацию на срок более 30 календарных дней.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1.6          Вводный инструктаж по ГО проводится в период, не превышающий 30 календарных дней с даты фактического начала трудовой деятельности (пребывания в организации) работника (командированного лица).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1.7      Уведомление под роспись лица, ответственного за проведение вводного инструктажа по ГО, о трудоустройстве новых работников или прибытия в организацию командированных лиц осуществляет кадровый орган в срок не более</w:t>
      </w:r>
      <w:r>
        <w:rPr>
          <w:sz w:val="28"/>
          <w:szCs w:val="28"/>
        </w:rPr>
        <w:br/>
        <w:t> 7 календарных дней с даты фактического начала трудовой деятельности (пребывания в организации) работника (командированного лица).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B01CF5" w:rsidRDefault="006C3531">
      <w:pPr>
        <w:pStyle w:val="a9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</w:t>
      </w:r>
      <w:r>
        <w:rPr>
          <w:rStyle w:val="a4"/>
          <w:rFonts w:eastAsiaTheme="minorHAnsi"/>
          <w:sz w:val="28"/>
          <w:szCs w:val="28"/>
        </w:rPr>
        <w:t> </w:t>
      </w:r>
      <w:r>
        <w:rPr>
          <w:sz w:val="28"/>
          <w:szCs w:val="28"/>
        </w:rPr>
        <w:t>ПОРЯДОК ОРГАНИЗАЦИИ И ПРОВЕДЕНИЯ ВВОДНОГО ИНСТРУКТАЖА ПО ГРАЖДАНСКОЙ ОБОРОНЕ</w:t>
      </w:r>
    </w:p>
    <w:p w:rsidR="00B01CF5" w:rsidRDefault="006C3531">
      <w:pPr>
        <w:pStyle w:val="a9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2.1     В целях проведения с работниками вводного инструктажа по ГО в организации рекомендуется назначить ответственное лицо, разработать и утвердить программу проведения вводного инструктажа, а также форму журнала учета его прохождения.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2.2     Лицо, ответственное за проведение инструктажа по ГО, назначается приказом (распоряжением) руководителя организации из числа работников, уполномоченных на решение задач в области ГО и (или) защиты от ЧС природного и техногенного характера, руководителей занятий по ГО, либо инструктаж осуществляется непосредственно руководителем организации при условии прохождения им соответствующей подготовки.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2.3     Программу проведения вводного инструктажа по ГО работников организации и журнал учета прохождения вводного инструктажа следует разрабатывать на основании соответственно Примерной программы вводного инструктажа по ГО (раздел I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настоящих Рекомендаций) и Типовой формы журнала учета проведения вводного инструктажа по ГО (приложение к настоящим Рекомендациям), а также утверждать у руководителя организации.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2.4 При разработке программы вводного инструктажа по ГО следует учитывать:</w:t>
      </w:r>
    </w:p>
    <w:p w:rsidR="00B01CF5" w:rsidRDefault="006C3531">
      <w:pPr>
        <w:pStyle w:val="2"/>
        <w:spacing w:before="0" w:line="480" w:lineRule="atLeast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- особенности деятельности (опасные производственные факторы) и месторасположения (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топо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-, географические, административно-юридические) организации;</w:t>
      </w:r>
    </w:p>
    <w:p w:rsidR="00B01CF5" w:rsidRDefault="006C3531">
      <w:pPr>
        <w:pStyle w:val="2"/>
        <w:spacing w:before="0" w:line="480" w:lineRule="atLeast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отнесение организации к категории по ГО;</w:t>
      </w:r>
    </w:p>
    <w:p w:rsidR="00B01CF5" w:rsidRDefault="006C3531">
      <w:pPr>
        <w:pStyle w:val="2"/>
        <w:spacing w:before="0" w:line="480" w:lineRule="atLeast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положения плана ГО организации, плана действий по предупреждению и ликвидации ЧС и других документов, регулирующих организацию и планирование мероприятий по ГО и защите от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ЧСприродного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и техногенного характера;</w:t>
      </w:r>
    </w:p>
    <w:p w:rsidR="00B01CF5" w:rsidRDefault="006C3531">
      <w:pPr>
        <w:pStyle w:val="2"/>
        <w:spacing w:before="0" w:line="480" w:lineRule="atLeast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вероятность попадания организации в зоны возможных разрушений, радиоактивного загрязнения, химического заражения и катастрофического затопления;</w:t>
      </w:r>
    </w:p>
    <w:p w:rsidR="00B01CF5" w:rsidRDefault="006C3531">
      <w:pPr>
        <w:pStyle w:val="2"/>
        <w:spacing w:before="0" w:line="480" w:lineRule="atLeast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оценку возможной обстановки, которая может сложиться в результате применения потенциальным противником обычных современных средств поражения.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2.5  Количество</w:t>
      </w:r>
      <w:proofErr w:type="gramEnd"/>
      <w:r>
        <w:rPr>
          <w:sz w:val="28"/>
          <w:szCs w:val="28"/>
        </w:rPr>
        <w:t xml:space="preserve">  часов, отводимое на проведение вводного инструктажа по ГО определяется программой вводного инструктажа работников по ГО, утвержденной в организации.</w:t>
      </w:r>
    </w:p>
    <w:p w:rsidR="00B01CF5" w:rsidRDefault="006C3531">
      <w:pPr>
        <w:pStyle w:val="HTML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 О факте прохождении работником вводного инструктажа по ГО в журнал учета проведения инструктажа по ГО, зарегистрированный в организации, вносится запись, содержащая:</w:t>
      </w:r>
    </w:p>
    <w:p w:rsidR="00B01CF5" w:rsidRDefault="006C3531">
      <w:pPr>
        <w:pStyle w:val="HTML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дату проведения инструктажа;</w:t>
      </w:r>
    </w:p>
    <w:p w:rsidR="00B01CF5" w:rsidRDefault="006C3531">
      <w:pPr>
        <w:pStyle w:val="HTML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ФИО, наименование должности, подписи инструктируемого и инструктирующего лиц;</w:t>
      </w:r>
    </w:p>
    <w:p w:rsidR="00B01CF5" w:rsidRDefault="006C3531">
      <w:pPr>
        <w:pStyle w:val="HTML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отметку о проверке усвоения информационного материала.</w:t>
      </w:r>
    </w:p>
    <w:p w:rsidR="00B01CF5" w:rsidRDefault="006C3531">
      <w:pPr>
        <w:pStyle w:val="HTML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 В случае наличия в организации филиалов и представительств, удаленно расположенных от головного офиса, в целях проведения вводного инструктажа по ГО предлагается в каждом филиале и представительстве организации назначать в установленном порядке лицо, ответственное за проведение инструктажа по ГО, производить регистрацию и ведение журнала учета проведения инструктажа по ГО, либо организовать проведение вводного инструктажа по ГО в дистанционной форме.</w:t>
      </w:r>
    </w:p>
    <w:p w:rsidR="00B01CF5" w:rsidRDefault="006C3531">
      <w:pPr>
        <w:pStyle w:val="HTML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2.8  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проведении вводного инструктажа по ГО в дистанционной форме предлагается:</w:t>
      </w:r>
    </w:p>
    <w:p w:rsidR="00B01CF5" w:rsidRDefault="006C3531">
      <w:pPr>
        <w:pStyle w:val="HTML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использовать аппаратно-программные средства, поддерживающие аудиовизуальную связь инструктора и инструктируемого лица в режиме реального времени, с возможностью дистанционного ведения электронного журнала учета прохождения инструктажа по ГО, либо обеспечить </w:t>
      </w:r>
      <w:r>
        <w:rPr>
          <w:rFonts w:ascii="Times New Roman" w:hAnsi="Times New Roman" w:cs="Times New Roman"/>
          <w:sz w:val="28"/>
          <w:szCs w:val="28"/>
        </w:rPr>
        <w:lastRenderedPageBreak/>
        <w:t>оформление акта, содержащего запись о факте прохождения работником вводного инструктажа по ГО с последующим направлением данного акта в головной офис организации в течение 20 календарных дней с даты проведения инструктажа;</w:t>
      </w:r>
    </w:p>
    <w:p w:rsidR="00B01CF5" w:rsidRDefault="006C3531">
      <w:pPr>
        <w:pStyle w:val="HTML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приказом (распоряжением) руководителя организации утвердить порядок проведения вводного инструктажа по ГО для удаленных филиалов и представительств, содержащий следующие сведения:</w:t>
      </w:r>
    </w:p>
    <w:p w:rsidR="00B01CF5" w:rsidRDefault="006C3531">
      <w:pPr>
        <w:pStyle w:val="HTML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ФИО, должность лица, ответственного за проведение инструктажа по ГО работников удалённого филиала или представительства[1];</w:t>
      </w:r>
    </w:p>
    <w:p w:rsidR="00B01CF5" w:rsidRDefault="006C3531">
      <w:pPr>
        <w:pStyle w:val="HTML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программу проведения инструктажа по ГО работников удалённого филиала или представительства;</w:t>
      </w:r>
    </w:p>
    <w:p w:rsidR="00B01CF5" w:rsidRDefault="006C3531">
      <w:pPr>
        <w:pStyle w:val="HTML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журнал учета прохождения инструктажа по ГО работников удалённого филиала или представительства;</w:t>
      </w:r>
    </w:p>
    <w:p w:rsidR="00B01CF5" w:rsidRDefault="006C3531">
      <w:pPr>
        <w:pStyle w:val="HTML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данные об аппаратно-программных средствах, применяемых для проведения инструктажа по ГО работников удалённого филиала или представительства.</w:t>
      </w:r>
    </w:p>
    <w:p w:rsidR="00B01CF5" w:rsidRDefault="00B01CF5">
      <w:pPr>
        <w:pStyle w:val="HTML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B01CF5" w:rsidRDefault="006C3531">
      <w:pPr>
        <w:pStyle w:val="a9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 ПЛАНИРУЕМЫЕ РЕЗУЛЬТАТЫ ПРОХОЖДЕНИЯ ВВОДНОГО ИНСТРУКТАЖА ПО ГО</w:t>
      </w:r>
    </w:p>
    <w:p w:rsidR="00B01CF5" w:rsidRDefault="006C3531">
      <w:pPr>
        <w:pStyle w:val="HTML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3.1     По завершению прохождения инструктажа по ГО инструктируемый должен: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>) знать: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- потенциальные источники опасностей, которые могут привести к ЧС в организации (на территории организации), виды ЧС, характерные для территории расположения организации, опасности, которые могут возникнуть при военных конфликтах; 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- установленные в организации способы оповещения при угрозе и возникновении ЧС и военных конфликтов;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- принятые в организации основные способы защиты от опасностей, возникающих при указанных ЧС и возможных военных конфликтах, правила действий при угрозе и возникновении данных опасностей;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- места хранения средств индивидуальной защиты и расположения средств коллективной защиты (при наличии их в организации);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- место расположения сборного эвакуационного пункта;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) уметь: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- действовать по сигналам оповещения;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- действовать при объявлении эвакуации;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- использовать средства индивидуальной и коллективной защиты.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3.2     В целях проверки усвоения информационного материала, доведенного в ходе вводного инструктажа по ГО, в завершении занятия инструктор в устной форме производит опрос инструктируемых лиц в рамках содержания программы вводного инструктажа, утвержденной в организации. В случае </w:t>
      </w:r>
      <w:r>
        <w:rPr>
          <w:sz w:val="28"/>
          <w:szCs w:val="28"/>
        </w:rPr>
        <w:lastRenderedPageBreak/>
        <w:t>удовлетворительного ответа считается, что материал усвоен, в журнал учета вносится отметка «ЗАЧЕТ», в противном случае – отметка «НЕЗАЧЕТ».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Вне зависимости от результата прохождения вводного инструктажа по ГО, лица, его прошедшие, допускаются к исполнению трудовой деятельности.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В отношении лиц, имеющих отметку «НЕЗАЧЕТ» в результате прохождения вводного инструктажа по ГО, следует повторно провести инструктаж в течение 30 календарных дней с даты последнего инструктажа.</w:t>
      </w:r>
    </w:p>
    <w:p w:rsidR="00B01CF5" w:rsidRDefault="00B01CF5">
      <w:pPr>
        <w:pStyle w:val="HTML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B01CF5" w:rsidRDefault="006C3531">
      <w:pPr>
        <w:pStyle w:val="HTML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B01CF5" w:rsidRDefault="00B01CF5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B01CF5" w:rsidRDefault="00B01C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01CF5" w:rsidRDefault="006C3531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B01CF5" w:rsidRDefault="00B01CF5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01CF5" w:rsidRDefault="00B01CF5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01CF5" w:rsidRDefault="00B01CF5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01CF5" w:rsidRDefault="00B01CF5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01CF5" w:rsidRDefault="00B01CF5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01CF5" w:rsidRDefault="00B01CF5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01CF5" w:rsidRDefault="00B01CF5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01CF5" w:rsidRDefault="006C35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Нормативные  ссылки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раздел 4.1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Использованы ссылки на следующие нормативные документы. Для ссылок без указания номера (даты) редакции применяется последняя версия ссылочного документа (включая   </w:t>
      </w:r>
      <w:proofErr w:type="gramStart"/>
      <w:r>
        <w:rPr>
          <w:rFonts w:ascii="Times New Roman" w:hAnsi="Times New Roman" w:cs="Times New Roman"/>
          <w:sz w:val="28"/>
          <w:szCs w:val="28"/>
        </w:rPr>
        <w:t>любые  изменения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1.1 Федеральный закон № 197 ФЗ от 30 декабря 2001 года «Трудовой кодекс Российской Федерации»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ПРИКАЗ? 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примерного положения о системе управления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охраной  труда</w:t>
      </w:r>
      <w:proofErr w:type="gramEnd"/>
      <w:r>
        <w:rPr>
          <w:rFonts w:ascii="Times New Roman" w:hAnsi="Times New Roman" w:cs="Times New Roman"/>
          <w:sz w:val="28"/>
          <w:szCs w:val="28"/>
        </w:rPr>
        <w:t>,   приказ Министерства труда и социальной защиты Российской Федерации от 29 октября 2021 года № 776н;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 Международный стандарт </w:t>
      </w:r>
      <w:r>
        <w:rPr>
          <w:rFonts w:ascii="Times New Roman" w:hAnsi="Times New Roman" w:cs="Times New Roman"/>
          <w:sz w:val="28"/>
          <w:szCs w:val="28"/>
          <w:lang w:val="en-US"/>
        </w:rPr>
        <w:t>ISO</w:t>
      </w:r>
      <w:r>
        <w:rPr>
          <w:rFonts w:ascii="Times New Roman" w:hAnsi="Times New Roman" w:cs="Times New Roman"/>
          <w:sz w:val="28"/>
          <w:szCs w:val="28"/>
        </w:rPr>
        <w:t xml:space="preserve"> 45001:2018. Система менеджмента охраны труда и обеспечения безопасности труда. Требование и руководство по их применению.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 СТО-ГК-0001-081 «Порядок разработки и пересмотра инструкций по охране труда (по профессиям, видам работ);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 СТО-ГК-0001-088 «Организация и проведение специальной оценки условий труда в ФГУП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ОрВД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 СТО-ГК-0001-089 «Управление профессиональными рисками в ФГУП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ОрВД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 СТО-ГК-0001-091 «Реагирование на несчастные случаи и профессиональные заболевания в   </w:t>
      </w:r>
      <w:proofErr w:type="gramStart"/>
      <w:r>
        <w:rPr>
          <w:rFonts w:ascii="Times New Roman" w:hAnsi="Times New Roman" w:cs="Times New Roman"/>
          <w:sz w:val="28"/>
          <w:szCs w:val="28"/>
        </w:rPr>
        <w:t>ФГУП  «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Госкорпорация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ОрВД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 СТО-ГК-0001-092 «Подготовка работников ФГУП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ОрВД</w:t>
      </w:r>
      <w:proofErr w:type="spellEnd"/>
      <w:r>
        <w:rPr>
          <w:rFonts w:ascii="Times New Roman" w:hAnsi="Times New Roman" w:cs="Times New Roman"/>
          <w:sz w:val="28"/>
          <w:szCs w:val="28"/>
        </w:rPr>
        <w:t>» по охране труда;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 СТО-ГК-0001-094 «Обеспечение работников ФГУП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ОрВД</w:t>
      </w:r>
      <w:proofErr w:type="spellEnd"/>
      <w:r>
        <w:rPr>
          <w:rFonts w:ascii="Times New Roman" w:hAnsi="Times New Roman" w:cs="Times New Roman"/>
          <w:sz w:val="28"/>
          <w:szCs w:val="28"/>
        </w:rPr>
        <w:t>», занятых на работах с вредными (особо вредными) условиями труда, лечебно-профилактическим питанием, молоком или другими равноценными пищевыми продуктами;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 СТО-ГК-0001-095 «Обеспечение работников ФГУП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ОрВД</w:t>
      </w:r>
      <w:proofErr w:type="spellEnd"/>
      <w:r>
        <w:rPr>
          <w:rFonts w:ascii="Times New Roman" w:hAnsi="Times New Roman" w:cs="Times New Roman"/>
          <w:sz w:val="28"/>
          <w:szCs w:val="28"/>
        </w:rPr>
        <w:t>» средствами индивидуальной и коллективной защиты, смывающими и обезвреживающими средствами;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1.11 СТО-ГК-0001-096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>
        <w:rPr>
          <w:rFonts w:ascii="Times New Roman" w:hAnsi="Times New Roman" w:cs="Times New Roman"/>
          <w:sz w:val="28"/>
          <w:szCs w:val="28"/>
        </w:rPr>
        <w:t>Организация и проведение наблюдения за состоянием здоровья работников ФГУП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ОрВД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B01CF5" w:rsidRDefault="006C353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1.12 СТО-ГК-0001-097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>
        <w:rPr>
          <w:rFonts w:ascii="Times New Roman" w:hAnsi="Times New Roman" w:cs="Times New Roman"/>
          <w:sz w:val="28"/>
          <w:szCs w:val="28"/>
        </w:rPr>
        <w:t>Обеспечение безопасности выполнения подрядных работ и снабжения безопасной продукцией»</w:t>
      </w: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1CF5" w:rsidRDefault="006C353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B01CF5" w:rsidRDefault="006C353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Нормативные ссылки раздел 4.2</w:t>
      </w:r>
    </w:p>
    <w:p w:rsidR="00B01CF5" w:rsidRDefault="006C35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1.13   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Федеральный  закон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№ 426-ФЗ от 28.12.2013  остается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???</w:t>
      </w:r>
      <w:r>
        <w:rPr>
          <w:rFonts w:ascii="Times New Roman" w:hAnsi="Times New Roman" w:cs="Times New Roman"/>
          <w:sz w:val="28"/>
          <w:szCs w:val="28"/>
        </w:rPr>
        <w:t>О СПЕЦИАЛЬНОЙ ОЦЕНКЕ УСЛОВИЙ ТРУДА</w:t>
      </w:r>
    </w:p>
    <w:p w:rsidR="00B01CF5" w:rsidRDefault="00B01CF5">
      <w:pPr>
        <w:pStyle w:val="ab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B01CF5" w:rsidRDefault="006C35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1.14   МЕТОДИКА ПРОВЕДЕНИЯ СПЕЦИАЛЬНОЙ ОЦЕНКИ УСЛОВИЙ ТРУДА</w:t>
      </w:r>
    </w:p>
    <w:p w:rsidR="00B01CF5" w:rsidRDefault="006C353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приказ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Минтруда России от 24 января 2014 года № 33н</w:t>
      </w:r>
    </w:p>
    <w:p w:rsidR="00B01CF5" w:rsidRDefault="006C35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1.15  КОДЕКС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</w:t>
      </w:r>
    </w:p>
    <w:p w:rsidR="00B01CF5" w:rsidRDefault="006C3531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30.12.2001 № 195-ФЗ (КоАП РФ)</w:t>
      </w:r>
    </w:p>
    <w:p w:rsidR="00B01CF5" w:rsidRDefault="006C3531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1.16  РОССИЙСКАЯ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ФЕДЕРАЦИЯФЕДЕРАЛЬНЫЙ ЗАКОНО СПЕЦИАЛЬНОЙ ОЦЕНКЕ УСЛОВИЙ ТРУДА Федеральный закон от 28.12.2013 N 426-ФЗ"О специальной оценке условий труда"</w:t>
      </w:r>
    </w:p>
    <w:p w:rsidR="00B01CF5" w:rsidRDefault="006C3531">
      <w:pPr>
        <w:spacing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А в п 1.143 что за ссылка:</w:t>
      </w:r>
    </w:p>
    <w:p w:rsidR="00B01CF5" w:rsidRDefault="00B01CF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01CF5" w:rsidRDefault="006C353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Нормативные ссылки раздел 4.3</w:t>
      </w:r>
    </w:p>
    <w:p w:rsidR="00B01CF5" w:rsidRDefault="006C3531">
      <w:pPr>
        <w:pStyle w:val="ab"/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1CF5" w:rsidRDefault="006C353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1.17 Положение об организации работ с повышенной опасностью</w:t>
      </w:r>
    </w:p>
    <w:p w:rsidR="00B01CF5" w:rsidRDefault="006C353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Сургутском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центре ОВД (10.11.2016 № 227-ОД)</w:t>
      </w:r>
    </w:p>
    <w:p w:rsidR="00B01CF5" w:rsidRDefault="00B01CF5">
      <w:pPr>
        <w:pStyle w:val="ab"/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B01CF5" w:rsidRDefault="006C3531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1.18</w:t>
      </w:r>
      <w:r>
        <w:rPr>
          <w:bCs/>
          <w:color w:val="auto"/>
          <w:sz w:val="53"/>
          <w:szCs w:val="53"/>
        </w:rPr>
        <w:t xml:space="preserve">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МИНИСТЕРСТВО ТРУДА И СОЦИАЛЬНОЙ ЗАЩИТЫ</w:t>
      </w:r>
    </w:p>
    <w:p w:rsidR="00B01CF5" w:rsidRDefault="006C3531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РОССИЙСКОЙФЕДЕРАЦИИ ПРИКАЗ от 7 декабря 2020 г. N 867н</w:t>
      </w:r>
    </w:p>
    <w:p w:rsidR="00B01CF5" w:rsidRDefault="006C35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правил по Охране Труда при выполнении работ на</w:t>
      </w:r>
    </w:p>
    <w:p w:rsidR="00B01CF5" w:rsidRDefault="006C35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объектах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связи.</w:t>
      </w:r>
    </w:p>
    <w:p w:rsidR="00B01CF5" w:rsidRDefault="00B01CF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01CF5" w:rsidRDefault="006C3531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1.19   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МИНИСТЕРСТВО ТРУДА И СОЦИАЛЬНОЙ ЗАЩИТЫ</w:t>
      </w:r>
    </w:p>
    <w:p w:rsidR="00B01CF5" w:rsidRDefault="006C3531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РОССИЙСКОЙФЕДЕРАЦИИ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ПРИКАЗ  от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16 ноября 2020г.№782н</w:t>
      </w:r>
    </w:p>
    <w:p w:rsidR="00B01CF5" w:rsidRDefault="006C35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правил по Охране Труда при работах на высоте.</w:t>
      </w:r>
    </w:p>
    <w:p w:rsidR="00B01CF5" w:rsidRDefault="00B01C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1CF5" w:rsidRDefault="006C3531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1.20</w:t>
      </w:r>
      <w:r>
        <w:rPr>
          <w:rFonts w:ascii="Times New Roman" w:hAnsi="Times New Roman" w:cs="Times New Roman"/>
          <w:color w:val="auto"/>
        </w:rPr>
        <w:t xml:space="preserve"> 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МИНИСТЕРСТВО ТРУДА И СОЦИАЛЬНОЙ ЗАЩИТЫ</w:t>
      </w:r>
    </w:p>
    <w:p w:rsidR="00B01CF5" w:rsidRDefault="006C353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РОССИЙСКОЙФЕДЕРАЦИИ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ПРИКАЗ  </w:t>
      </w:r>
      <w:r>
        <w:rPr>
          <w:rFonts w:ascii="Times New Roman" w:hAnsi="Times New Roman" w:cs="Times New Roman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Утверждении правил</w:t>
      </w:r>
    </w:p>
    <w:p w:rsidR="00B01CF5" w:rsidRDefault="006C353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охране труда в организациях связи; от 5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октября 2017 г. № 712 н.</w:t>
      </w:r>
    </w:p>
    <w:p w:rsidR="00B01CF5" w:rsidRDefault="00B01CF5">
      <w:pPr>
        <w:spacing w:after="0"/>
        <w:ind w:left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B01CF5" w:rsidRDefault="006C3531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1.21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МИНИСТЕРСТВО ТРУДА И СОЦИАЛЬНОЙ ЗАЩИТЫ</w:t>
      </w:r>
    </w:p>
    <w:p w:rsidR="00B01CF5" w:rsidRDefault="006C353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РОССИЙСКОЙФЕДЕРАЦИИ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ПРИКАЗ  </w:t>
      </w:r>
      <w:r>
        <w:rPr>
          <w:rFonts w:ascii="Times New Roman" w:hAnsi="Times New Roman" w:cs="Times New Roman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Утверждении правил</w:t>
      </w:r>
    </w:p>
    <w:p w:rsidR="00B01CF5" w:rsidRDefault="006C353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охране при эксплуатации электроустановок; от 15 декабря 2020</w:t>
      </w:r>
    </w:p>
    <w:p w:rsidR="00B01CF5" w:rsidRDefault="006C353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г. № 903 н.</w:t>
      </w:r>
    </w:p>
    <w:p w:rsidR="00B01CF5" w:rsidRDefault="00B01CF5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B01CF5" w:rsidRDefault="00B01CF5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1CF5" w:rsidRDefault="00B01CF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01CF5" w:rsidRDefault="006C353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Нормативные ссылки раздел 4.4</w:t>
      </w: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1CF5" w:rsidRDefault="006C3531">
      <w:pPr>
        <w:pStyle w:val="1"/>
        <w:shd w:val="clear" w:color="auto" w:fill="FFFFFF"/>
        <w:spacing w:before="0" w:line="312" w:lineRule="atLeast"/>
        <w:textAlignment w:val="baseline"/>
        <w:rPr>
          <w:b/>
          <w:bCs/>
          <w:color w:val="333333"/>
          <w:sz w:val="30"/>
          <w:szCs w:val="30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1.22</w:t>
      </w:r>
      <w:r>
        <w:rPr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333333"/>
          <w:sz w:val="28"/>
          <w:szCs w:val="28"/>
        </w:rPr>
        <w:t>Постановление Правительства РФ от 02.11.2000 N 841</w:t>
      </w:r>
    </w:p>
    <w:p w:rsidR="00B01CF5" w:rsidRDefault="006C35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«Положение о подготовке населения в области гражданской обороны»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Организации:     разрабатывают с учетом особенностей деятельности организаций и на основе примерных программ, утвержденных Министерством Российской Федерации по делам гражданской обороны, чрезвычайным ситуациям и ликвидации последствий стихийных бедствий, программы  курсового обучения личного состава формирований и служб организаций в области гражданской обороны; </w:t>
      </w:r>
      <w:r>
        <w:rPr>
          <w:rStyle w:val="dt-r"/>
          <w:rFonts w:ascii="Times New Roman" w:hAnsi="Times New Roman" w:cs="Times New Roman"/>
          <w:sz w:val="28"/>
          <w:szCs w:val="28"/>
        </w:rPr>
        <w:t xml:space="preserve">(в ред. Постановлений Правительства </w:t>
      </w:r>
      <w:r>
        <w:rPr>
          <w:rFonts w:ascii="Times New Roman" w:hAnsi="Times New Roman" w:cs="Times New Roman"/>
          <w:sz w:val="28"/>
          <w:szCs w:val="28"/>
        </w:rPr>
        <w:t xml:space="preserve">РФ  </w:t>
      </w:r>
      <w:r>
        <w:rPr>
          <w:rFonts w:ascii="Times New Roman" w:hAnsi="Times New Roman" w:cs="Times New Roman"/>
          <w:color w:val="808080"/>
          <w:shd w:val="clear" w:color="auto" w:fill="FFFFFF"/>
        </w:rPr>
        <w:t> </w:t>
      </w:r>
      <w:hyperlink r:id="rId18" w:anchor="l12" w:tgtFrame="_blank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от 19.04.2017 N 470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19" w:anchor="l23" w:tgtFrame="_blank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от 21.01.2023 N 51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</w:p>
    <w:p w:rsidR="00B01CF5" w:rsidRDefault="006C3531">
      <w:pPr>
        <w:pStyle w:val="a9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Рекомендации разработаны Федеральным государственным бюджетным учреждением «Всероссийский научно-исследовательский институт по проблемам гражданской обороны и чрезвычайных ситуаций МЧС России» (федеральный центр науки и высоких технологий) (ФГБУ ВНИИ ГОЧС (ФЦ)) в рамках реализации Плана научно-исследовательских и опытно-конструкторских работ МЧС России на 2017 год.</w:t>
      </w:r>
    </w:p>
    <w:p w:rsidR="00B01CF5" w:rsidRDefault="006C353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(Рекомендации по организации и проведению вводного инструктажа по гражданской обороне – М.: МЧС России, 2018. – 11 с.)</w:t>
      </w:r>
    </w:p>
    <w:p w:rsidR="00B01CF5" w:rsidRDefault="00B01CF5">
      <w:pPr>
        <w:rPr>
          <w:rFonts w:ascii="Times New Roman" w:hAnsi="Times New Roman" w:cs="Times New Roman"/>
          <w:sz w:val="28"/>
          <w:szCs w:val="28"/>
        </w:rPr>
      </w:pP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1CF5" w:rsidRDefault="00B01C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B01CF5"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CF5" w:rsidRDefault="006C3531">
      <w:pPr>
        <w:spacing w:line="240" w:lineRule="auto"/>
      </w:pPr>
      <w:r>
        <w:separator/>
      </w:r>
    </w:p>
  </w:endnote>
  <w:endnote w:type="continuationSeparator" w:id="0">
    <w:p w:rsidR="00B01CF5" w:rsidRDefault="006C35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CF5" w:rsidRDefault="00B01CF5">
    <w:pPr>
      <w:pStyle w:val="a7"/>
    </w:pPr>
  </w:p>
  <w:p w:rsidR="00B01CF5" w:rsidRDefault="00B01CF5">
    <w:pPr>
      <w:pStyle w:val="a7"/>
    </w:pPr>
  </w:p>
  <w:p w:rsidR="00B01CF5" w:rsidRDefault="00B01CF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CF5" w:rsidRDefault="006C3531">
      <w:pPr>
        <w:spacing w:after="0"/>
      </w:pPr>
      <w:r>
        <w:separator/>
      </w:r>
    </w:p>
  </w:footnote>
  <w:footnote w:type="continuationSeparator" w:id="0">
    <w:p w:rsidR="00B01CF5" w:rsidRDefault="006C353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C3BF3"/>
    <w:multiLevelType w:val="multilevel"/>
    <w:tmpl w:val="0FCC3BF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CD6F49"/>
    <w:multiLevelType w:val="multilevel"/>
    <w:tmpl w:val="37CD6F49"/>
    <w:lvl w:ilvl="0">
      <w:start w:val="19"/>
      <w:numFmt w:val="bullet"/>
      <w:lvlText w:val="-"/>
      <w:lvlJc w:val="left"/>
      <w:pPr>
        <w:ind w:left="915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">
    <w:nsid w:val="3A4E1289"/>
    <w:multiLevelType w:val="multilevel"/>
    <w:tmpl w:val="3A4E1289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A9E"/>
    <w:rsid w:val="00000671"/>
    <w:rsid w:val="00001EC4"/>
    <w:rsid w:val="00007DCB"/>
    <w:rsid w:val="00033979"/>
    <w:rsid w:val="0003685B"/>
    <w:rsid w:val="00045A26"/>
    <w:rsid w:val="000652B1"/>
    <w:rsid w:val="00087DC7"/>
    <w:rsid w:val="00092D4F"/>
    <w:rsid w:val="000950A4"/>
    <w:rsid w:val="000D5EAD"/>
    <w:rsid w:val="000F6CD2"/>
    <w:rsid w:val="00100B04"/>
    <w:rsid w:val="00150FB6"/>
    <w:rsid w:val="001544CC"/>
    <w:rsid w:val="001576BB"/>
    <w:rsid w:val="001733AC"/>
    <w:rsid w:val="001840CF"/>
    <w:rsid w:val="00187156"/>
    <w:rsid w:val="001B13AB"/>
    <w:rsid w:val="001C741F"/>
    <w:rsid w:val="001D1602"/>
    <w:rsid w:val="001E0D53"/>
    <w:rsid w:val="001F6902"/>
    <w:rsid w:val="002106C3"/>
    <w:rsid w:val="0021371B"/>
    <w:rsid w:val="002720B8"/>
    <w:rsid w:val="00293B81"/>
    <w:rsid w:val="002C487B"/>
    <w:rsid w:val="002E7DDB"/>
    <w:rsid w:val="002F2D09"/>
    <w:rsid w:val="003104F8"/>
    <w:rsid w:val="00356DA6"/>
    <w:rsid w:val="00377E3F"/>
    <w:rsid w:val="00385295"/>
    <w:rsid w:val="00386098"/>
    <w:rsid w:val="003906EF"/>
    <w:rsid w:val="003B5CA9"/>
    <w:rsid w:val="003D1129"/>
    <w:rsid w:val="003D45C4"/>
    <w:rsid w:val="003E363F"/>
    <w:rsid w:val="003E5227"/>
    <w:rsid w:val="00400894"/>
    <w:rsid w:val="004112A1"/>
    <w:rsid w:val="0044774D"/>
    <w:rsid w:val="004540A3"/>
    <w:rsid w:val="00457BDC"/>
    <w:rsid w:val="004E290E"/>
    <w:rsid w:val="004E48AE"/>
    <w:rsid w:val="004F2167"/>
    <w:rsid w:val="00504B9C"/>
    <w:rsid w:val="005211B8"/>
    <w:rsid w:val="005249E5"/>
    <w:rsid w:val="00531540"/>
    <w:rsid w:val="00545F4D"/>
    <w:rsid w:val="00562752"/>
    <w:rsid w:val="005649B2"/>
    <w:rsid w:val="005730C8"/>
    <w:rsid w:val="00582FBD"/>
    <w:rsid w:val="00586E27"/>
    <w:rsid w:val="005B098D"/>
    <w:rsid w:val="005C5756"/>
    <w:rsid w:val="005D5E2D"/>
    <w:rsid w:val="00610B61"/>
    <w:rsid w:val="00616AE7"/>
    <w:rsid w:val="006424A7"/>
    <w:rsid w:val="00677C06"/>
    <w:rsid w:val="00680F5C"/>
    <w:rsid w:val="00694525"/>
    <w:rsid w:val="006C3531"/>
    <w:rsid w:val="006F3002"/>
    <w:rsid w:val="0072082B"/>
    <w:rsid w:val="0072257F"/>
    <w:rsid w:val="00727664"/>
    <w:rsid w:val="00735AE3"/>
    <w:rsid w:val="007448DC"/>
    <w:rsid w:val="00756DDD"/>
    <w:rsid w:val="00765762"/>
    <w:rsid w:val="0076590C"/>
    <w:rsid w:val="00776F17"/>
    <w:rsid w:val="007838FF"/>
    <w:rsid w:val="00796D7E"/>
    <w:rsid w:val="007E3A10"/>
    <w:rsid w:val="007E3EB8"/>
    <w:rsid w:val="008117A0"/>
    <w:rsid w:val="0084494C"/>
    <w:rsid w:val="0084767F"/>
    <w:rsid w:val="00847B4D"/>
    <w:rsid w:val="0085360B"/>
    <w:rsid w:val="00853D7A"/>
    <w:rsid w:val="00864F93"/>
    <w:rsid w:val="00865D40"/>
    <w:rsid w:val="008C46E7"/>
    <w:rsid w:val="008E2C56"/>
    <w:rsid w:val="00912504"/>
    <w:rsid w:val="00930341"/>
    <w:rsid w:val="00935536"/>
    <w:rsid w:val="00966091"/>
    <w:rsid w:val="00974DB5"/>
    <w:rsid w:val="009A0DD2"/>
    <w:rsid w:val="009B0AF6"/>
    <w:rsid w:val="009D5A32"/>
    <w:rsid w:val="00A13A30"/>
    <w:rsid w:val="00A20577"/>
    <w:rsid w:val="00A23821"/>
    <w:rsid w:val="00A300C8"/>
    <w:rsid w:val="00A44BE1"/>
    <w:rsid w:val="00A55750"/>
    <w:rsid w:val="00A6446F"/>
    <w:rsid w:val="00AA34F5"/>
    <w:rsid w:val="00AA4061"/>
    <w:rsid w:val="00AA40CD"/>
    <w:rsid w:val="00B01CF5"/>
    <w:rsid w:val="00B03812"/>
    <w:rsid w:val="00B10A9E"/>
    <w:rsid w:val="00B319D1"/>
    <w:rsid w:val="00BA035F"/>
    <w:rsid w:val="00BA37D8"/>
    <w:rsid w:val="00BA470A"/>
    <w:rsid w:val="00BC197C"/>
    <w:rsid w:val="00BD78C2"/>
    <w:rsid w:val="00BF7EA9"/>
    <w:rsid w:val="00BF7F7F"/>
    <w:rsid w:val="00C131E5"/>
    <w:rsid w:val="00C25855"/>
    <w:rsid w:val="00C27DF8"/>
    <w:rsid w:val="00C47572"/>
    <w:rsid w:val="00C54FBC"/>
    <w:rsid w:val="00C67E0B"/>
    <w:rsid w:val="00C92BD6"/>
    <w:rsid w:val="00C9585F"/>
    <w:rsid w:val="00CB489B"/>
    <w:rsid w:val="00CC235F"/>
    <w:rsid w:val="00CC6335"/>
    <w:rsid w:val="00CC7B54"/>
    <w:rsid w:val="00CE0958"/>
    <w:rsid w:val="00CF3170"/>
    <w:rsid w:val="00CF640C"/>
    <w:rsid w:val="00D118CC"/>
    <w:rsid w:val="00D12BA7"/>
    <w:rsid w:val="00D50762"/>
    <w:rsid w:val="00D81918"/>
    <w:rsid w:val="00DD2823"/>
    <w:rsid w:val="00E2305A"/>
    <w:rsid w:val="00E23F72"/>
    <w:rsid w:val="00E36381"/>
    <w:rsid w:val="00E55DC7"/>
    <w:rsid w:val="00E72734"/>
    <w:rsid w:val="00E74EBC"/>
    <w:rsid w:val="00E77372"/>
    <w:rsid w:val="00E82306"/>
    <w:rsid w:val="00E855DF"/>
    <w:rsid w:val="00EA0372"/>
    <w:rsid w:val="00EC5CD9"/>
    <w:rsid w:val="00ED6437"/>
    <w:rsid w:val="00EE2031"/>
    <w:rsid w:val="00EE2E7D"/>
    <w:rsid w:val="00EF2393"/>
    <w:rsid w:val="00EF3379"/>
    <w:rsid w:val="00F05850"/>
    <w:rsid w:val="00F23BEB"/>
    <w:rsid w:val="00F27B4E"/>
    <w:rsid w:val="00F33D31"/>
    <w:rsid w:val="00F40CD6"/>
    <w:rsid w:val="00F41BA2"/>
    <w:rsid w:val="00F5534E"/>
    <w:rsid w:val="00F74F9F"/>
    <w:rsid w:val="00F8468B"/>
    <w:rsid w:val="00F84B7D"/>
    <w:rsid w:val="00F95F47"/>
    <w:rsid w:val="00FB6A43"/>
    <w:rsid w:val="00FC7E29"/>
    <w:rsid w:val="00FD7105"/>
    <w:rsid w:val="00FF49FB"/>
    <w:rsid w:val="086C1040"/>
    <w:rsid w:val="27877C46"/>
    <w:rsid w:val="4F6822A8"/>
    <w:rsid w:val="58235A8F"/>
    <w:rsid w:val="58394A44"/>
    <w:rsid w:val="5C344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5EBC0C90-BFAC-4953-B5FA-205035C8B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link w:val="ac"/>
    <w:uiPriority w:val="34"/>
    <w:qFormat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Абзац списка Знак"/>
    <w:basedOn w:val="a0"/>
    <w:link w:val="ab"/>
    <w:uiPriority w:val="34"/>
    <w:qFormat/>
    <w:locked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t-p">
    <w:name w:val="dt-p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qFormat/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qFormat/>
    <w:rPr>
      <w:rFonts w:ascii="Courier New" w:eastAsia="Times New Roman" w:hAnsi="Courier New" w:cs="Courier New"/>
    </w:rPr>
  </w:style>
  <w:style w:type="character" w:customStyle="1" w:styleId="dt-r">
    <w:name w:val="dt-r"/>
    <w:basedOn w:val="a0"/>
    <w:qFormat/>
  </w:style>
  <w:style w:type="character" w:customStyle="1" w:styleId="revlinks-hidden">
    <w:name w:val="rev_links-hidden"/>
    <w:basedOn w:val="a0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79487" TargetMode="External"/><Relationship Id="rId13" Type="http://schemas.openxmlformats.org/officeDocument/2006/relationships/hyperlink" Target="https://normativ.kontur.ru/document?moduleId=1&amp;documentId=248008" TargetMode="External"/><Relationship Id="rId18" Type="http://schemas.openxmlformats.org/officeDocument/2006/relationships/hyperlink" Target="https://normativ.kontur.ru/document?moduleId=1&amp;documentId=292292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normativ.kontur.ru/document?moduleId=1&amp;documentId=307990" TargetMode="External"/><Relationship Id="rId17" Type="http://schemas.openxmlformats.org/officeDocument/2006/relationships/hyperlink" Target="https://normativ.kontur.ru/document?moduleId=1&amp;documentId=37717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ormativ.kontur.ru/document?moduleId=1&amp;documentId=282614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ormativ.kontur.ru/document?moduleId=1&amp;documentId=37717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ormativ.kontur.ru/document?moduleId=1&amp;documentId=423400" TargetMode="External"/><Relationship Id="rId10" Type="http://schemas.openxmlformats.org/officeDocument/2006/relationships/hyperlink" Target="https://normativ.kontur.ru/document?moduleId=1&amp;documentId=375825" TargetMode="External"/><Relationship Id="rId19" Type="http://schemas.openxmlformats.org/officeDocument/2006/relationships/hyperlink" Target="https://normativ.kontur.ru/document?moduleId=1&amp;documentId=4410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377170" TargetMode="External"/><Relationship Id="rId14" Type="http://schemas.openxmlformats.org/officeDocument/2006/relationships/hyperlink" Target="https://normativ.kontur.ru/document?moduleId=1&amp;documentId=42784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52F9B-264C-4520-A021-964884CC7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23</Pages>
  <Words>6349</Words>
  <Characters>36192</Characters>
  <Application>Microsoft Office Word</Application>
  <DocSecurity>0</DocSecurity>
  <Lines>301</Lines>
  <Paragraphs>84</Paragraphs>
  <ScaleCrop>false</ScaleCrop>
  <Company>SHR8MA-</Company>
  <LinksUpToDate>false</LinksUpToDate>
  <CharactersWithSpaces>42457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NSimakova</dc:creator>
  <cp:lastModifiedBy>IS_(Igor Sukhinin)</cp:lastModifiedBy>
  <cp:revision>41</cp:revision>
  <cp:lastPrinted>2016-05-25T07:33:00Z</cp:lastPrinted>
  <dcterms:created xsi:type="dcterms:W3CDTF">2023-11-21T15:24:00Z</dcterms:created>
  <dcterms:modified xsi:type="dcterms:W3CDTF">2023-12-09T14:58:00Z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1049-12.2.0.13292</vt:lpwstr>
  </property>
  <property fmtid="{D5CDD505-2E9C-101B-9397-08002B2CF9AE}" pid="3" name="ICV">
    <vt:lpwstr>13BC4A1AB9624B9DA39A89E2677FC7F0_12</vt:lpwstr>
  </property>
</Properties>
</file>