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92" w:rsidRDefault="0021098E" w:rsidP="00FC6592">
      <w:pPr>
        <w:spacing w:after="240"/>
        <w:jc w:val="center"/>
        <w:rPr>
          <w:rFonts w:ascii="Times New Roman" w:hAnsi="Times New Roman" w:cs="Times New Roman"/>
          <w:i/>
          <w:sz w:val="30"/>
          <w:szCs w:val="30"/>
          <w:lang w:val="en-US"/>
        </w:rPr>
      </w:pPr>
      <w:r w:rsidRPr="0021098E"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FC6592" w:rsidRPr="00143A26" w:rsidRDefault="00FC6592" w:rsidP="00FC6592">
      <w:pPr>
        <w:tabs>
          <w:tab w:val="left" w:pos="0"/>
        </w:tabs>
        <w:ind w:right="-1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143A26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указания</w:t>
      </w:r>
    </w:p>
    <w:p w:rsidR="00FC6592" w:rsidRPr="00143A26" w:rsidRDefault="00FC6592" w:rsidP="00FC6592">
      <w:pPr>
        <w:spacing w:after="24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3A26">
        <w:rPr>
          <w:rFonts w:ascii="Times New Roman" w:hAnsi="Times New Roman" w:cs="Times New Roman"/>
          <w:i/>
          <w:sz w:val="30"/>
          <w:szCs w:val="30"/>
        </w:rPr>
        <w:t>Модель множественной регрессии</w:t>
      </w:r>
      <w:r w:rsidRPr="00143A26">
        <w:rPr>
          <w:rFonts w:ascii="Times New Roman" w:hAnsi="Times New Roman" w:cs="Times New Roman"/>
          <w:sz w:val="30"/>
          <w:szCs w:val="30"/>
        </w:rPr>
        <w:t xml:space="preserve"> – это уравнение, отражающее корреляционную связь между результатом и несколькими факторами:</w:t>
      </w:r>
    </w:p>
    <w:p w:rsidR="00FC6592" w:rsidRPr="00B1100E" w:rsidRDefault="00FC6592" w:rsidP="00FC6592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y=a+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+…….+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+ė.</m:t>
        </m:r>
      </m:oMath>
      <w:r w:rsidRPr="00A5449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(</w:t>
      </w:r>
      <w:r w:rsidRPr="00FC6592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B1100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C6592" w:rsidRPr="00143A26" w:rsidRDefault="00FC6592" w:rsidP="00FC6592">
      <w:pPr>
        <w:tabs>
          <w:tab w:val="left" w:pos="0"/>
        </w:tabs>
        <w:spacing w:after="0"/>
        <w:ind w:right="-1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43A26">
        <w:rPr>
          <w:rFonts w:ascii="Times New Roman" w:eastAsiaTheme="minorEastAsia" w:hAnsi="Times New Roman" w:cs="Times New Roman"/>
          <w:sz w:val="30"/>
          <w:szCs w:val="30"/>
        </w:rPr>
        <w:t xml:space="preserve">Для оценки параметров множественной регрессии применяется способ </w:t>
      </w:r>
      <w:r w:rsidRPr="00A54496">
        <w:rPr>
          <w:rFonts w:ascii="Cambria Math" w:eastAsiaTheme="minorEastAsia" w:hAnsi="Cambria Math" w:cs="Times New Roman"/>
          <w:sz w:val="30"/>
          <w:szCs w:val="30"/>
        </w:rPr>
        <w:t>𝜷</w:t>
      </w:r>
      <w:r w:rsidRPr="00143A26">
        <w:rPr>
          <w:rFonts w:ascii="Times New Roman" w:eastAsiaTheme="minorEastAsia" w:hAnsi="Times New Roman" w:cs="Times New Roman"/>
          <w:sz w:val="30"/>
          <w:szCs w:val="30"/>
        </w:rPr>
        <w:t xml:space="preserve"> – коэффициентов</w:t>
      </w:r>
    </w:p>
    <w:p w:rsidR="00FC6592" w:rsidRPr="001C4B83" w:rsidRDefault="00FC6592" w:rsidP="00FC6592">
      <w:pPr>
        <w:spacing w:before="240" w:after="0"/>
        <w:ind w:firstLine="226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+ė,</m:t>
        </m:r>
      </m:oMath>
      <w:r w:rsidRPr="00A5449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(</w:t>
      </w:r>
      <w:r w:rsidRPr="00FC6592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C6592" w:rsidRPr="00A532E1" w:rsidRDefault="00FC6592" w:rsidP="00FC6592">
      <w:pPr>
        <w:spacing w:before="240" w:after="0"/>
        <w:ind w:left="4253" w:hanging="425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где  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t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 стандартизированные переменные;</w:t>
      </w:r>
    </w:p>
    <w:p w:rsidR="00FC6592" w:rsidRDefault="00FC6592" w:rsidP="00FC6592">
      <w:pPr>
        <w:spacing w:before="240"/>
        <w:ind w:firstLine="283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(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y-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y</m:t>
                </m:r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y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;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t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i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i</m:t>
                    </m:r>
                  </m:sub>
                </m:sSub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i</m:t>
                    </m:r>
                  </m:sub>
                </m:sSub>
              </m:sub>
            </m:sSub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)</m:t>
        </m:r>
      </m:oMath>
      <w:r>
        <w:rPr>
          <w:rFonts w:ascii="Times New Roman" w:eastAsiaTheme="minorEastAsia" w:hAnsi="Times New Roman" w:cs="Times New Roman"/>
          <w:sz w:val="36"/>
          <w:szCs w:val="36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(</w:t>
      </w:r>
      <w:r w:rsidRPr="00FC6592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p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стандартизированные коэффициенты регрессии.</w:t>
      </w:r>
    </w:p>
    <w:p w:rsidR="00FC6592" w:rsidRPr="00143A26" w:rsidRDefault="00FC6592" w:rsidP="00FC6592">
      <w:pPr>
        <w:spacing w:before="240" w:after="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43A26">
        <w:rPr>
          <w:rFonts w:ascii="Times New Roman" w:eastAsiaTheme="minorEastAsia" w:hAnsi="Times New Roman" w:cs="Times New Roman"/>
          <w:sz w:val="30"/>
          <w:szCs w:val="30"/>
        </w:rPr>
        <w:t>Стандартизированные коэффициенты регрессии рассчитываются по формуле</w:t>
      </w:r>
    </w:p>
    <w:p w:rsidR="00FC6592" w:rsidRPr="00143118" w:rsidRDefault="00FC6592" w:rsidP="00FC6592">
      <w:pPr>
        <w:spacing w:before="240" w:after="0"/>
        <w:ind w:firstLine="2835"/>
        <w:jc w:val="both"/>
        <w:rPr>
          <w:rFonts w:ascii="Times New Roman" w:eastAsiaTheme="minorEastAsia" w:hAnsi="Times New Roman" w:cs="Times New Roman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y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  <w:r w:rsidRPr="001431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</w:t>
      </w:r>
      <w:r w:rsidRPr="00FC659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4311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</w:t>
      </w:r>
      <w:r w:rsidRPr="0014311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C6592" w:rsidRPr="009F751D" w:rsidRDefault="00FC6592" w:rsidP="00FC659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Параметр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 xml:space="preserve"> b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32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32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x</m:t>
                </m:r>
              </m:sub>
            </m:sSub>
          </m:den>
        </m:f>
      </m:oMath>
      <w:r w:rsidRPr="009F751D">
        <w:rPr>
          <w:rFonts w:ascii="Times New Roman" w:eastAsiaTheme="minorEastAsia" w:hAnsi="Times New Roman" w:cs="Times New Roman"/>
          <w:sz w:val="32"/>
          <w:szCs w:val="28"/>
        </w:rPr>
        <w:t>.</w:t>
      </w:r>
    </w:p>
    <w:p w:rsidR="00FC6592" w:rsidRDefault="00FC6592" w:rsidP="00FC6592">
      <w:pPr>
        <w:spacing w:after="0"/>
        <w:ind w:left="4253" w:hanging="368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Параметр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y 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FC6592" w:rsidRDefault="00FC6592" w:rsidP="00FC6592">
      <w:pPr>
        <w:spacing w:after="0"/>
        <w:ind w:left="4253" w:hanging="368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6592" w:rsidRPr="00143A26" w:rsidRDefault="00FC6592" w:rsidP="00FC6592">
      <w:pPr>
        <w:ind w:firstLine="567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43A26">
        <w:rPr>
          <w:rFonts w:ascii="Times New Roman" w:eastAsiaTheme="minorEastAsia" w:hAnsi="Times New Roman" w:cs="Times New Roman"/>
          <w:sz w:val="30"/>
          <w:szCs w:val="30"/>
        </w:rPr>
        <w:t>Средние коэффициенты эластичности</w:t>
      </w:r>
    </w:p>
    <w:p w:rsidR="00FC6592" w:rsidRPr="00F54589" w:rsidRDefault="00FC6592" w:rsidP="00FC6592">
      <w:pPr>
        <w:spacing w:after="0"/>
        <w:ind w:firstLine="2835"/>
        <w:jc w:val="both"/>
        <w:rPr>
          <w:rFonts w:ascii="Times New Roman" w:eastAsiaTheme="minorEastAsia" w:hAnsi="Times New Roman" w:cs="Times New Roman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Э</m:t>
                </m:r>
              </m:e>
            </m:acc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y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i</m:t>
                    </m:r>
                  </m:sub>
                </m:sSub>
              </m:sub>
            </m:sSub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y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i</m:t>
                    </m:r>
                  </m:sub>
                </m:sSub>
              </m:sub>
            </m:sSub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,</w:t>
      </w:r>
      <w:r w:rsidRPr="00A5449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(</w:t>
      </w:r>
      <w:r w:rsidRPr="00FC6592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5458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C6592" w:rsidRPr="00A31EE7" w:rsidRDefault="00FC6592" w:rsidP="00FC6592">
      <w:p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A31EE7">
        <w:rPr>
          <w:rFonts w:ascii="Times New Roman" w:eastAsiaTheme="minorEastAsia" w:hAnsi="Times New Roman" w:cs="Times New Roman"/>
          <w:sz w:val="30"/>
          <w:szCs w:val="30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y</m:t>
                </m:r>
              </m:e>
            </m:acc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i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30"/>
            <w:szCs w:val="30"/>
          </w:rPr>
          <m:t xml:space="preserve">- </m:t>
        </m:r>
      </m:oMath>
      <w:r w:rsidRPr="00A31EE7">
        <w:rPr>
          <w:rFonts w:ascii="Times New Roman" w:eastAsiaTheme="minorEastAsia" w:hAnsi="Times New Roman" w:cs="Times New Roman"/>
          <w:sz w:val="30"/>
          <w:szCs w:val="30"/>
        </w:rPr>
        <w:t xml:space="preserve">среднее по частному уравнению регрессии для фактора </w:t>
      </w:r>
      <w:proofErr w:type="spellStart"/>
      <w:r w:rsidRPr="00A31EE7">
        <w:rPr>
          <w:rFonts w:ascii="Times New Roman" w:eastAsiaTheme="minorEastAsia" w:hAnsi="Times New Roman" w:cs="Times New Roman"/>
          <w:i/>
          <w:sz w:val="30"/>
          <w:szCs w:val="30"/>
        </w:rPr>
        <w:t>х</w:t>
      </w:r>
      <w:proofErr w:type="spellEnd"/>
    </w:p>
    <w:p w:rsidR="00FC6592" w:rsidRPr="005427DD" w:rsidRDefault="00FC6592" w:rsidP="00FC6592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sub>
          </m:sSub>
        </m:oMath>
      </m:oMathPara>
    </w:p>
    <w:p w:rsidR="00FC6592" w:rsidRPr="00143A26" w:rsidRDefault="00FC6592" w:rsidP="00FC6592">
      <w:pPr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43A26">
        <w:rPr>
          <w:rFonts w:ascii="Times New Roman" w:eastAsiaTheme="minorEastAsia" w:hAnsi="Times New Roman" w:cs="Times New Roman"/>
          <w:sz w:val="30"/>
          <w:szCs w:val="30"/>
        </w:rPr>
        <w:t>Частные коэффициенты эластичности [5]:</w:t>
      </w:r>
    </w:p>
    <w:p w:rsidR="00FC6592" w:rsidRDefault="00FC6592" w:rsidP="00FC6592">
      <w:pPr>
        <w:tabs>
          <w:tab w:val="left" w:pos="2410"/>
        </w:tabs>
        <w:ind w:firstLine="283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Э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</m:sub>
            </m:sSub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 xml:space="preserve">1         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p</m:t>
                    </m:r>
                  </m:sub>
                </m:sSub>
              </m:sub>
            </m:sSub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,</w:t>
      </w:r>
      <w:r w:rsidRPr="00A31EE7">
        <w:rPr>
          <w:rFonts w:ascii="Times New Roman" w:eastAsiaTheme="minorEastAsia" w:hAnsi="Times New Roman" w:cs="Times New Roman"/>
          <w:sz w:val="28"/>
          <w:szCs w:val="28"/>
        </w:rPr>
        <w:t xml:space="preserve">    (</w:t>
      </w:r>
      <w:r w:rsidRPr="00FC6592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54589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 чистой регрессии для фактора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 уравнении множ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ственной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регрессии;</w:t>
      </w:r>
    </w:p>
    <w:p w:rsidR="00FC6592" w:rsidRDefault="00FC6592" w:rsidP="00FC659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1        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частное уравнение регрессии для фактора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C6592" w:rsidRPr="001C4B83" w:rsidRDefault="00FC6592" w:rsidP="00FC6592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4B83">
        <w:rPr>
          <w:rFonts w:ascii="Times New Roman" w:eastAsiaTheme="minorEastAsia" w:hAnsi="Times New Roman" w:cs="Times New Roman"/>
          <w:sz w:val="28"/>
          <w:szCs w:val="28"/>
        </w:rPr>
        <w:t>Коэфф</w:t>
      </w:r>
      <w:r>
        <w:rPr>
          <w:rFonts w:ascii="Times New Roman" w:eastAsiaTheme="minorEastAsia" w:hAnsi="Times New Roman" w:cs="Times New Roman"/>
          <w:sz w:val="28"/>
          <w:szCs w:val="28"/>
        </w:rPr>
        <w:t>ициент множественной корреляции</w:t>
      </w:r>
    </w:p>
    <w:p w:rsidR="00FC6592" w:rsidRPr="00CE0B23" w:rsidRDefault="00FC6592" w:rsidP="00FC6592">
      <w:pPr>
        <w:ind w:firstLine="19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2  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p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ост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y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(y-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 xml:space="preserve">2      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p</m:t>
                            </m:r>
                          </m:sub>
                        </m:sSub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(y-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</m:acc>
                  </m:e>
                </m:nary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        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C6592" w:rsidRPr="00143A26" w:rsidRDefault="00FC6592" w:rsidP="00FC6592">
      <w:pPr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43A26">
        <w:rPr>
          <w:rFonts w:ascii="Times New Roman" w:eastAsiaTheme="minorEastAsia" w:hAnsi="Times New Roman" w:cs="Times New Roman"/>
          <w:sz w:val="30"/>
          <w:szCs w:val="30"/>
        </w:rPr>
        <w:t>Коэффициент множественной детерминации</w:t>
      </w:r>
    </w:p>
    <w:p w:rsidR="00FC6592" w:rsidRPr="001C4B83" w:rsidRDefault="00FC6592" w:rsidP="00FC6592">
      <w:pPr>
        <w:ind w:firstLine="851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2  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p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32"/>
            <w:szCs w:val="32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ост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(y-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y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 xml:space="preserve">2     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p</m:t>
                        </m:r>
                      </m:sub>
                    </m:sSub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(y-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y</m:t>
                    </m:r>
                  </m:e>
                </m:acc>
              </m:e>
            </m:nary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7</w:t>
      </w:r>
      <w:r w:rsidRPr="00B1100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C6592" w:rsidRPr="00143A26" w:rsidRDefault="00FC6592" w:rsidP="00FC6592">
      <w:pPr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43A26">
        <w:rPr>
          <w:rFonts w:ascii="Times New Roman" w:eastAsiaTheme="minorEastAsia" w:hAnsi="Times New Roman" w:cs="Times New Roman"/>
          <w:sz w:val="30"/>
          <w:szCs w:val="30"/>
        </w:rPr>
        <w:t>При линейной зависимости коэффициент множественной корр</w:t>
      </w:r>
      <w:r w:rsidRPr="00143A26">
        <w:rPr>
          <w:rFonts w:ascii="Times New Roman" w:eastAsiaTheme="minorEastAsia" w:hAnsi="Times New Roman" w:cs="Times New Roman"/>
          <w:sz w:val="30"/>
          <w:szCs w:val="30"/>
        </w:rPr>
        <w:t>е</w:t>
      </w:r>
      <w:r w:rsidRPr="00143A26">
        <w:rPr>
          <w:rFonts w:ascii="Times New Roman" w:eastAsiaTheme="minorEastAsia" w:hAnsi="Times New Roman" w:cs="Times New Roman"/>
          <w:sz w:val="30"/>
          <w:szCs w:val="30"/>
        </w:rPr>
        <w:t>ляции рассчитывается по формуле</w:t>
      </w:r>
    </w:p>
    <w:p w:rsidR="00FC6592" w:rsidRPr="00880D9A" w:rsidRDefault="00FC6592" w:rsidP="00FC6592">
      <w:pPr>
        <w:ind w:firstLine="2410"/>
        <w:jc w:val="center"/>
        <w:rPr>
          <w:rFonts w:ascii="Times New Roman" w:eastAsiaTheme="minorEastAsia" w:hAnsi="Times New Roman" w:cs="Times New Roman"/>
          <w:i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2  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p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</m:sub>
            </m:sSub>
          </m:e>
        </m:rad>
      </m:oMath>
      <w:r>
        <w:rPr>
          <w:rFonts w:ascii="Times New Roman" w:eastAsiaTheme="minorEastAsia" w:hAnsi="Times New Roman" w:cs="Times New Roman"/>
          <w:i/>
          <w:sz w:val="32"/>
          <w:szCs w:val="32"/>
        </w:rPr>
        <w:t xml:space="preserve"> .                                      </w:t>
      </w:r>
      <w:r w:rsidRPr="00880D9A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8</w:t>
      </w:r>
      <w:r w:rsidRPr="00880D9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C6592" w:rsidRPr="00143A26" w:rsidRDefault="00FC6592" w:rsidP="00FC6592">
      <w:pPr>
        <w:spacing w:before="240"/>
        <w:ind w:firstLine="68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43A26">
        <w:rPr>
          <w:rFonts w:ascii="Times New Roman" w:eastAsiaTheme="minorEastAsia" w:hAnsi="Times New Roman" w:cs="Times New Roman"/>
          <w:sz w:val="30"/>
          <w:szCs w:val="30"/>
        </w:rPr>
        <w:t>Скорректированный коэффициент корреляции</w:t>
      </w:r>
    </w:p>
    <w:p w:rsidR="00FC6592" w:rsidRPr="00880D9A" w:rsidRDefault="00FC6592" w:rsidP="00FC6592">
      <w:pPr>
        <w:ind w:firstLine="198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R</m:t>
                </m:r>
              </m:e>
            </m:acc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2  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p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(y-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(y-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</m:acc>
                  </m:e>
                </m:nary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: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n-m-1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                             (</w:t>
      </w:r>
      <w:r w:rsidRPr="00FC6592"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C6592" w:rsidRPr="00143A26" w:rsidRDefault="00FC6592" w:rsidP="00FC6592">
      <w:p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43A26">
        <w:rPr>
          <w:rFonts w:ascii="Times New Roman" w:eastAsiaTheme="minorEastAsia" w:hAnsi="Times New Roman" w:cs="Times New Roman"/>
          <w:sz w:val="30"/>
          <w:szCs w:val="30"/>
        </w:rPr>
        <w:t xml:space="preserve">где </w:t>
      </w:r>
      <w:r w:rsidRPr="00143A26">
        <w:rPr>
          <w:rFonts w:ascii="Times New Roman" w:eastAsiaTheme="minorEastAsia" w:hAnsi="Times New Roman" w:cs="Times New Roman"/>
          <w:i/>
          <w:sz w:val="30"/>
          <w:szCs w:val="30"/>
          <w:lang w:val="en-US"/>
        </w:rPr>
        <w:t>n</w:t>
      </w:r>
      <w:r w:rsidRPr="00143A26">
        <w:rPr>
          <w:rFonts w:ascii="Times New Roman" w:eastAsiaTheme="minorEastAsia" w:hAnsi="Times New Roman" w:cs="Times New Roman"/>
          <w:sz w:val="30"/>
          <w:szCs w:val="30"/>
        </w:rPr>
        <w:t xml:space="preserve"> – число наблюдений;</w:t>
      </w:r>
    </w:p>
    <w:p w:rsidR="00FC6592" w:rsidRPr="00143A26" w:rsidRDefault="00FC6592" w:rsidP="00FC6592">
      <w:pPr>
        <w:ind w:firstLine="426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43A26">
        <w:rPr>
          <w:rFonts w:ascii="Times New Roman" w:eastAsiaTheme="minorEastAsia" w:hAnsi="Times New Roman" w:cs="Times New Roman"/>
          <w:i/>
          <w:sz w:val="30"/>
          <w:szCs w:val="30"/>
          <w:lang w:val="en-US"/>
        </w:rPr>
        <w:t>m</w:t>
      </w:r>
      <w:r w:rsidRPr="00143A26">
        <w:rPr>
          <w:rFonts w:ascii="Times New Roman" w:eastAsiaTheme="minorEastAsia" w:hAnsi="Times New Roman" w:cs="Times New Roman"/>
          <w:sz w:val="30"/>
          <w:szCs w:val="30"/>
        </w:rPr>
        <w:t xml:space="preserve"> –число параметров при переменных </w:t>
      </w:r>
      <w:r w:rsidRPr="00143A26">
        <w:rPr>
          <w:rFonts w:ascii="Times New Roman" w:eastAsiaTheme="minorEastAsia" w:hAnsi="Times New Roman" w:cs="Times New Roman"/>
          <w:i/>
          <w:sz w:val="30"/>
          <w:szCs w:val="30"/>
          <w:lang w:val="en-US"/>
        </w:rPr>
        <w:t>x</w:t>
      </w:r>
      <w:r w:rsidRPr="00143A26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FC6592" w:rsidRDefault="00FC6592" w:rsidP="00FC6592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3550">
        <w:rPr>
          <w:rFonts w:ascii="Times New Roman" w:eastAsiaTheme="minorEastAsia" w:hAnsi="Times New Roman" w:cs="Times New Roman"/>
          <w:sz w:val="28"/>
          <w:szCs w:val="28"/>
        </w:rPr>
        <w:t>Частны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763550">
        <w:rPr>
          <w:rFonts w:ascii="Times New Roman" w:eastAsiaTheme="minorEastAsia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763550">
        <w:rPr>
          <w:rFonts w:ascii="Times New Roman" w:eastAsiaTheme="minorEastAsia" w:hAnsi="Times New Roman" w:cs="Times New Roman"/>
          <w:sz w:val="28"/>
          <w:szCs w:val="28"/>
        </w:rPr>
        <w:t xml:space="preserve"> корреляции по рекуррентной формуле,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знач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ния которых изменяются от -1 до 1:</w:t>
      </w:r>
    </w:p>
    <w:p w:rsidR="00FC6592" w:rsidRDefault="00FC6592" w:rsidP="00FC6592">
      <w:pPr>
        <w:tabs>
          <w:tab w:val="left" w:pos="0"/>
        </w:tabs>
        <w:spacing w:after="0"/>
        <w:ind w:right="-1" w:firstLine="709"/>
        <w:jc w:val="both"/>
        <w:rPr>
          <w:rFonts w:ascii="Times New Roman" w:eastAsiaTheme="minorEastAsia" w:hAnsi="Times New Roman" w:cs="Times New Roman"/>
          <w:sz w:val="32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r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yx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*∙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i-1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i+1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p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32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r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yx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 xml:space="preserve">2 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p-1</m:t>
                    </m:r>
                  </m:sub>
                </m:sSub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r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yx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 xml:space="preserve">2 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p-1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*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r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 xml:space="preserve">2 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p-1</m:t>
                    </m:r>
                  </m:sub>
                </m:sSub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1-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r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</w:rPr>
                              <m:t>yx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</w:rPr>
                              <m:t xml:space="preserve">2 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</w:rPr>
                              <m:t>p-1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2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∙(1-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 xml:space="preserve">2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p-1</m:t>
                        </m:r>
                      </m:sub>
                    </m:sSub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)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(</w:t>
      </w:r>
      <w:r w:rsidRPr="00FC6592">
        <w:rPr>
          <w:rFonts w:ascii="Times New Roman" w:eastAsiaTheme="minorEastAsia" w:hAnsi="Times New Roman" w:cs="Times New Roman"/>
          <w:sz w:val="28"/>
          <w:szCs w:val="28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     </w:t>
      </w:r>
    </w:p>
    <w:p w:rsidR="00FC6592" w:rsidRPr="00143A26" w:rsidRDefault="00FC6592" w:rsidP="00FC6592">
      <w:pPr>
        <w:spacing w:after="24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43A26">
        <w:rPr>
          <w:rFonts w:ascii="Times New Roman" w:eastAsiaTheme="minorEastAsia" w:hAnsi="Times New Roman" w:cs="Times New Roman"/>
          <w:sz w:val="30"/>
          <w:szCs w:val="30"/>
        </w:rPr>
        <w:t>Оценка значимости уравнения регрессии осуществляется с пом</w:t>
      </w:r>
      <w:r w:rsidRPr="00143A26">
        <w:rPr>
          <w:rFonts w:ascii="Times New Roman" w:eastAsiaTheme="minorEastAsia" w:hAnsi="Times New Roman" w:cs="Times New Roman"/>
          <w:sz w:val="30"/>
          <w:szCs w:val="30"/>
        </w:rPr>
        <w:t>о</w:t>
      </w:r>
      <w:r>
        <w:rPr>
          <w:rFonts w:ascii="Times New Roman" w:eastAsiaTheme="minorEastAsia" w:hAnsi="Times New Roman" w:cs="Times New Roman"/>
          <w:sz w:val="30"/>
          <w:szCs w:val="30"/>
        </w:rPr>
        <w:t>щью критерия Фишера</w:t>
      </w:r>
    </w:p>
    <w:p w:rsidR="00FC6592" w:rsidRPr="00E04B94" w:rsidRDefault="00FC6592" w:rsidP="00FC6592">
      <w:pPr>
        <w:spacing w:before="240"/>
        <w:ind w:firstLine="2410"/>
        <w:jc w:val="both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</w:rPr>
          <m:t>F=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ост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n-m-1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m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(1</w:t>
      </w:r>
      <w:r w:rsidRPr="00FC6592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факт</m:t>
            </m:r>
          </m:sub>
        </m:sSub>
      </m:oMath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 – факторная дисперсия, объясненная регрессией на одну ст</w:t>
      </w:r>
      <w:proofErr w:type="spellStart"/>
      <w:r w:rsidRPr="00E04B94">
        <w:rPr>
          <w:rFonts w:ascii="Times New Roman" w:eastAsiaTheme="minorEastAsia" w:hAnsi="Times New Roman" w:cs="Times New Roman"/>
          <w:sz w:val="30"/>
          <w:szCs w:val="30"/>
        </w:rPr>
        <w:t>е</w:t>
      </w:r>
      <w:r w:rsidRPr="00E04B94">
        <w:rPr>
          <w:rFonts w:ascii="Times New Roman" w:eastAsiaTheme="minorEastAsia" w:hAnsi="Times New Roman" w:cs="Times New Roman"/>
          <w:sz w:val="30"/>
          <w:szCs w:val="30"/>
        </w:rPr>
        <w:t>пень</w:t>
      </w:r>
      <w:proofErr w:type="spellEnd"/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 свободы;</w:t>
      </w:r>
    </w:p>
    <w:p w:rsidR="00FC6592" w:rsidRPr="00E04B94" w:rsidRDefault="00FC6592" w:rsidP="00FC659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ост</m:t>
            </m:r>
          </m:sub>
        </m:sSub>
      </m:oMath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 – остаточная дисперсия на одну степень свободы;</w:t>
      </w:r>
    </w:p>
    <w:p w:rsidR="00FC6592" w:rsidRPr="00E04B94" w:rsidRDefault="00FC6592" w:rsidP="00FC659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</m:t>
            </m:r>
          </m:sup>
        </m:sSup>
      </m:oMath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 – множественный коэффициент детерминации;</w:t>
      </w:r>
    </w:p>
    <w:p w:rsidR="00FC6592" w:rsidRPr="00E04B94" w:rsidRDefault="00FC6592" w:rsidP="00FC659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eastAsiaTheme="minorEastAsia" w:hAnsi="Cambria Math" w:cs="Times New Roman"/>
            <w:sz w:val="30"/>
            <w:szCs w:val="30"/>
          </w:rPr>
          <w:lastRenderedPageBreak/>
          <m:t>n</m:t>
        </m:r>
      </m:oMath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 – число наблюдений;</w:t>
      </w:r>
    </w:p>
    <w:p w:rsidR="00FC6592" w:rsidRPr="00E04B94" w:rsidRDefault="00FC6592" w:rsidP="00FC659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eastAsiaTheme="minorEastAsia" w:hAnsi="Cambria Math" w:cs="Times New Roman"/>
            <w:sz w:val="30"/>
            <w:szCs w:val="30"/>
          </w:rPr>
          <m:t>m</m:t>
        </m:r>
      </m:oMath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 – число параметров при фа</w:t>
      </w:r>
      <w:proofErr w:type="spellStart"/>
      <w:r w:rsidRPr="00E04B94">
        <w:rPr>
          <w:rFonts w:ascii="Times New Roman" w:eastAsiaTheme="minorEastAsia" w:hAnsi="Times New Roman" w:cs="Times New Roman"/>
          <w:sz w:val="30"/>
          <w:szCs w:val="30"/>
        </w:rPr>
        <w:t>кторах</w:t>
      </w:r>
      <w:proofErr w:type="spellEnd"/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E04B94">
        <w:rPr>
          <w:rFonts w:ascii="Times New Roman" w:eastAsiaTheme="minorEastAsia" w:hAnsi="Times New Roman" w:cs="Times New Roman"/>
          <w:sz w:val="30"/>
          <w:szCs w:val="30"/>
        </w:rPr>
        <w:t>х</w:t>
      </w:r>
      <w:proofErr w:type="spellEnd"/>
      <w:proofErr w:type="gramEnd"/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proofErr w:type="gramStart"/>
      <w:r w:rsidRPr="00E04B94">
        <w:rPr>
          <w:rFonts w:ascii="Times New Roman" w:eastAsiaTheme="minorEastAsia" w:hAnsi="Times New Roman" w:cs="Times New Roman"/>
          <w:sz w:val="30"/>
          <w:szCs w:val="30"/>
        </w:rPr>
        <w:t>в</w:t>
      </w:r>
      <w:proofErr w:type="gramEnd"/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 уравнении регрессии [6].</w:t>
      </w:r>
    </w:p>
    <w:p w:rsidR="00FC6592" w:rsidRPr="00E04B94" w:rsidRDefault="00FC6592" w:rsidP="00FC659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E04B94">
        <w:rPr>
          <w:rFonts w:ascii="Times New Roman" w:eastAsiaTheme="minorEastAsia" w:hAnsi="Times New Roman" w:cs="Times New Roman"/>
          <w:sz w:val="30"/>
          <w:szCs w:val="30"/>
        </w:rPr>
        <w:t>Критери</w:t>
      </w:r>
      <w:r>
        <w:rPr>
          <w:rFonts w:ascii="Times New Roman" w:eastAsiaTheme="minorEastAsia" w:hAnsi="Times New Roman" w:cs="Times New Roman"/>
          <w:sz w:val="30"/>
          <w:szCs w:val="30"/>
        </w:rPr>
        <w:t>й</w:t>
      </w:r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 Стьюдента:</w:t>
      </w:r>
    </w:p>
    <w:p w:rsidR="00FC6592" w:rsidRPr="00384721" w:rsidRDefault="00FC6592" w:rsidP="00FC6592">
      <w:pPr>
        <w:spacing w:after="0"/>
        <w:ind w:firstLine="3119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i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</m:sub>
            </m:sSub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12</w:t>
      </w:r>
      <w:r w:rsidRPr="0038472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C6592" w:rsidRPr="00E04B94" w:rsidRDefault="00FC6592" w:rsidP="00FC6592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i</m:t>
            </m:r>
          </m:sub>
        </m:sSub>
      </m:oMath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 – коэффициент «чистой» регрессии;</w:t>
      </w:r>
    </w:p>
    <w:p w:rsidR="00FC6592" w:rsidRPr="00E04B94" w:rsidRDefault="00FC6592" w:rsidP="00FC659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i</m:t>
                </m:r>
              </m:sub>
            </m:sSub>
          </m:sub>
        </m:sSub>
      </m:oMath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 – средняя квадратичная ошибка коэффициента  регрессии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i</m:t>
            </m:r>
          </m:sub>
        </m:sSub>
      </m:oMath>
      <w:r w:rsidRPr="00E04B94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FC6592" w:rsidRDefault="00FC6592" w:rsidP="00FC659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6592" w:rsidRPr="00384721" w:rsidRDefault="00FC6592" w:rsidP="00FC6592">
      <w:pPr>
        <w:ind w:firstLine="1985"/>
        <w:jc w:val="both"/>
        <w:rPr>
          <w:rFonts w:ascii="Times New Roman" w:eastAsiaTheme="minorEastAsia" w:hAnsi="Times New Roman" w:cs="Times New Roman"/>
          <w:sz w:val="32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i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32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y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∙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1-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y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 xml:space="preserve">i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p</m:t>
                        </m:r>
                      </m:sub>
                    </m:sSub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2</m:t>
                    </m:r>
                  </m:sup>
                </m:sSubSup>
              </m:e>
            </m:ra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i</m:t>
                    </m:r>
                  </m:sub>
                </m:sSub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∙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1-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i-1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 xml:space="preserve">i+1 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p</m:t>
                        </m:r>
                      </m:sub>
                    </m:sSub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n-m-1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13</w:t>
      </w:r>
      <w:r w:rsidRPr="0038472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C6592" w:rsidRPr="00E04B94" w:rsidRDefault="00FC6592" w:rsidP="00FC6592">
      <w:pPr>
        <w:tabs>
          <w:tab w:val="left" w:pos="0"/>
          <w:tab w:val="left" w:pos="1276"/>
        </w:tabs>
        <w:spacing w:after="0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97566" w:rsidRPr="00E04B94" w:rsidRDefault="00297566" w:rsidP="00297566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4B94">
        <w:rPr>
          <w:rFonts w:ascii="Times New Roman" w:hAnsi="Times New Roman" w:cs="Times New Roman"/>
          <w:b/>
          <w:sz w:val="30"/>
          <w:szCs w:val="30"/>
        </w:rPr>
        <w:t>Решение типовой задачи</w:t>
      </w:r>
    </w:p>
    <w:p w:rsidR="00297566" w:rsidRPr="00E04B94" w:rsidRDefault="00297566" w:rsidP="00297566">
      <w:pPr>
        <w:tabs>
          <w:tab w:val="left" w:pos="0"/>
          <w:tab w:val="left" w:pos="1276"/>
        </w:tabs>
        <w:spacing w:after="0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97566" w:rsidRPr="00E04B94" w:rsidRDefault="00297566" w:rsidP="00297566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04B94">
        <w:rPr>
          <w:rFonts w:ascii="Times New Roman" w:hAnsi="Times New Roman" w:cs="Times New Roman"/>
          <w:b/>
          <w:sz w:val="30"/>
          <w:szCs w:val="30"/>
        </w:rPr>
        <w:t>Пример.</w:t>
      </w:r>
      <w:r w:rsidRPr="00E04B94">
        <w:rPr>
          <w:rFonts w:ascii="Times New Roman" w:hAnsi="Times New Roman" w:cs="Times New Roman"/>
          <w:sz w:val="30"/>
          <w:szCs w:val="30"/>
        </w:rPr>
        <w:t xml:space="preserve"> Построить уравнение множественной регрессии в ста</w:t>
      </w:r>
      <w:r w:rsidRPr="00E04B94">
        <w:rPr>
          <w:rFonts w:ascii="Times New Roman" w:hAnsi="Times New Roman" w:cs="Times New Roman"/>
          <w:sz w:val="30"/>
          <w:szCs w:val="30"/>
        </w:rPr>
        <w:t>н</w:t>
      </w:r>
      <w:r w:rsidRPr="00E04B94">
        <w:rPr>
          <w:rFonts w:ascii="Times New Roman" w:hAnsi="Times New Roman" w:cs="Times New Roman"/>
          <w:sz w:val="30"/>
          <w:szCs w:val="30"/>
        </w:rPr>
        <w:t>дартизированном и естественном виде, рассчитать частные коэффиц</w:t>
      </w:r>
      <w:r w:rsidRPr="00E04B94">
        <w:rPr>
          <w:rFonts w:ascii="Times New Roman" w:hAnsi="Times New Roman" w:cs="Times New Roman"/>
          <w:sz w:val="30"/>
          <w:szCs w:val="30"/>
        </w:rPr>
        <w:t>и</w:t>
      </w:r>
      <w:r w:rsidRPr="00E04B94">
        <w:rPr>
          <w:rFonts w:ascii="Times New Roman" w:hAnsi="Times New Roman" w:cs="Times New Roman"/>
          <w:sz w:val="30"/>
          <w:szCs w:val="30"/>
        </w:rPr>
        <w:t xml:space="preserve">енты эластичности и сравнить с </w:t>
      </w:r>
      <w:r w:rsidRPr="00E04B94">
        <w:rPr>
          <w:rFonts w:ascii="Cambria Math" w:hAnsi="Cambria Math" w:cs="Times New Roman"/>
          <w:sz w:val="30"/>
          <w:szCs w:val="30"/>
        </w:rPr>
        <w:t>𝜷</w:t>
      </w:r>
      <w:r w:rsidRPr="00E04B94">
        <w:rPr>
          <w:rFonts w:ascii="Times New Roman" w:hAnsi="Times New Roman" w:cs="Times New Roman"/>
          <w:sz w:val="30"/>
          <w:szCs w:val="30"/>
        </w:rPr>
        <w:t xml:space="preserve"> – коэффициентами.</w:t>
      </w:r>
    </w:p>
    <w:p w:rsidR="00297566" w:rsidRPr="00E04B94" w:rsidRDefault="00297566" w:rsidP="0029756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4B94">
        <w:rPr>
          <w:rFonts w:ascii="Times New Roman" w:hAnsi="Times New Roman" w:cs="Times New Roman"/>
          <w:b/>
          <w:sz w:val="30"/>
          <w:szCs w:val="30"/>
        </w:rPr>
        <w:t>Исходные данные</w:t>
      </w:r>
    </w:p>
    <w:p w:rsidR="00297566" w:rsidRPr="00E04B94" w:rsidRDefault="00297566" w:rsidP="002975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04B94">
        <w:rPr>
          <w:rFonts w:ascii="Times New Roman" w:hAnsi="Times New Roman" w:cs="Times New Roman"/>
          <w:sz w:val="30"/>
          <w:szCs w:val="30"/>
        </w:rPr>
        <w:t>Имеются данные по 30 предприятиям</w:t>
      </w:r>
    </w:p>
    <w:tbl>
      <w:tblPr>
        <w:tblStyle w:val="a5"/>
        <w:tblW w:w="0" w:type="auto"/>
        <w:tblInd w:w="40" w:type="dxa"/>
        <w:tblLook w:val="04A0"/>
      </w:tblPr>
      <w:tblGrid>
        <w:gridCol w:w="2620"/>
        <w:gridCol w:w="1910"/>
        <w:gridCol w:w="2711"/>
        <w:gridCol w:w="2290"/>
      </w:tblGrid>
      <w:tr w:rsidR="00297566" w:rsidRPr="00E04B94" w:rsidTr="00872182">
        <w:tc>
          <w:tcPr>
            <w:tcW w:w="262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Признак</w:t>
            </w:r>
          </w:p>
        </w:tc>
        <w:tc>
          <w:tcPr>
            <w:tcW w:w="191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Среднее зн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а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чение</w:t>
            </w:r>
          </w:p>
        </w:tc>
        <w:tc>
          <w:tcPr>
            <w:tcW w:w="2711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Среднеквадратичное отклонение</w:t>
            </w:r>
          </w:p>
        </w:tc>
        <w:tc>
          <w:tcPr>
            <w:tcW w:w="229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Линейный коэ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ф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фициент парной корреляции</w:t>
            </w:r>
          </w:p>
        </w:tc>
      </w:tr>
      <w:tr w:rsidR="00297566" w:rsidRPr="00E04B94" w:rsidTr="00872182">
        <w:tc>
          <w:tcPr>
            <w:tcW w:w="2620" w:type="dxa"/>
          </w:tcPr>
          <w:p w:rsidR="00297566" w:rsidRPr="00E04B94" w:rsidRDefault="00297566" w:rsidP="00872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Среднедневной д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о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ход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4B94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sz w:val="26"/>
                <w:szCs w:val="26"/>
              </w:rPr>
              <w:t>, руб.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433,5</w:t>
            </w:r>
          </w:p>
        </w:tc>
        <w:tc>
          <w:tcPr>
            <w:tcW w:w="2711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61,44</w:t>
            </w:r>
          </w:p>
        </w:tc>
        <w:tc>
          <w:tcPr>
            <w:tcW w:w="229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97566" w:rsidRPr="00E04B94" w:rsidTr="00872182">
        <w:tc>
          <w:tcPr>
            <w:tcW w:w="2620" w:type="dxa"/>
          </w:tcPr>
          <w:p w:rsidR="00297566" w:rsidRPr="00E04B94" w:rsidRDefault="00297566" w:rsidP="00872182">
            <w:pPr>
              <w:jc w:val="both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Среднедневная зар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а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ботная плата одного работника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4B94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x</w:t>
            </w:r>
            <w:r w:rsidRPr="00E04B94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, руб.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254,9</w:t>
            </w:r>
          </w:p>
        </w:tc>
        <w:tc>
          <w:tcPr>
            <w:tcW w:w="2711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25,86</w:t>
            </w:r>
          </w:p>
        </w:tc>
        <w:tc>
          <w:tcPr>
            <w:tcW w:w="229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Times New Roman"/>
                    <w:sz w:val="26"/>
                    <w:szCs w:val="26"/>
                  </w:rPr>
                  <m:t>=0,84</m:t>
                </m:r>
              </m:oMath>
            </m:oMathPara>
          </w:p>
        </w:tc>
      </w:tr>
      <w:tr w:rsidR="00297566" w:rsidRPr="00E04B94" w:rsidTr="00872182">
        <w:tc>
          <w:tcPr>
            <w:tcW w:w="2620" w:type="dxa"/>
          </w:tcPr>
          <w:p w:rsidR="00297566" w:rsidRPr="00E04B94" w:rsidRDefault="00297566" w:rsidP="00872182">
            <w:pPr>
              <w:jc w:val="both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Средний возраст р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а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 xml:space="preserve">ботника </w:t>
            </w:r>
            <w:r w:rsidRPr="003126DA"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gramStart"/>
            <w:r w:rsidRPr="003126DA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2</w:t>
            </w:r>
            <w:proofErr w:type="gramEnd"/>
            <w:r w:rsidRPr="00E04B94">
              <w:rPr>
                <w:rFonts w:ascii="Times New Roman" w:hAnsi="Times New Roman"/>
                <w:sz w:val="26"/>
                <w:szCs w:val="26"/>
              </w:rPr>
              <w:t xml:space="preserve">, лет </w:t>
            </w:r>
          </w:p>
        </w:tc>
        <w:tc>
          <w:tcPr>
            <w:tcW w:w="191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33,5</w:t>
            </w:r>
          </w:p>
        </w:tc>
        <w:tc>
          <w:tcPr>
            <w:tcW w:w="2711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0,58</w:t>
            </w:r>
          </w:p>
        </w:tc>
        <w:tc>
          <w:tcPr>
            <w:tcW w:w="229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0,21</m:t>
                </m:r>
              </m:oMath>
            </m:oMathPara>
          </w:p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0,11</m:t>
                </m:r>
              </m:oMath>
            </m:oMathPara>
          </w:p>
        </w:tc>
      </w:tr>
    </w:tbl>
    <w:p w:rsidR="00297566" w:rsidRDefault="00297566" w:rsidP="00297566">
      <w:pPr>
        <w:widowControl w:val="0"/>
        <w:autoSpaceDE w:val="0"/>
        <w:autoSpaceDN w:val="0"/>
        <w:adjustRightInd w:val="0"/>
        <w:spacing w:line="300" w:lineRule="auto"/>
        <w:ind w:left="5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566" w:rsidRPr="00E04B94" w:rsidRDefault="00297566" w:rsidP="00297566">
      <w:pPr>
        <w:widowControl w:val="0"/>
        <w:autoSpaceDE w:val="0"/>
        <w:autoSpaceDN w:val="0"/>
        <w:adjustRightInd w:val="0"/>
        <w:spacing w:line="300" w:lineRule="auto"/>
        <w:ind w:left="58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04B94">
        <w:rPr>
          <w:rFonts w:ascii="Times New Roman" w:hAnsi="Times New Roman" w:cs="Times New Roman"/>
          <w:b/>
          <w:sz w:val="30"/>
          <w:szCs w:val="30"/>
        </w:rPr>
        <w:t>Решение</w:t>
      </w:r>
    </w:p>
    <w:p w:rsidR="00297566" w:rsidRPr="00E04B94" w:rsidRDefault="00297566" w:rsidP="00297566">
      <w:pPr>
        <w:widowControl w:val="0"/>
        <w:autoSpaceDE w:val="0"/>
        <w:autoSpaceDN w:val="0"/>
        <w:adjustRightInd w:val="0"/>
        <w:spacing w:after="0"/>
        <w:ind w:firstLine="580"/>
        <w:jc w:val="both"/>
        <w:rPr>
          <w:rFonts w:ascii="Times New Roman" w:hAnsi="Times New Roman" w:cs="Times New Roman"/>
          <w:sz w:val="30"/>
          <w:szCs w:val="30"/>
        </w:rPr>
      </w:pPr>
      <w:r w:rsidRPr="00E04B94">
        <w:rPr>
          <w:rFonts w:ascii="Times New Roman" w:hAnsi="Times New Roman" w:cs="Times New Roman"/>
          <w:sz w:val="30"/>
          <w:szCs w:val="30"/>
        </w:rPr>
        <w:t xml:space="preserve">Линейное уравнение множественной регрессии  </w:t>
      </w:r>
      <w:r w:rsidRPr="00E04B94">
        <w:rPr>
          <w:rFonts w:ascii="Times New Roman" w:hAnsi="Times New Roman" w:cs="Times New Roman"/>
          <w:i/>
          <w:sz w:val="30"/>
          <w:szCs w:val="30"/>
          <w:lang w:val="en-US"/>
        </w:rPr>
        <w:t>y</w:t>
      </w:r>
      <w:r w:rsidRPr="00E04B94">
        <w:rPr>
          <w:rFonts w:ascii="Times New Roman" w:hAnsi="Times New Roman" w:cs="Times New Roman"/>
          <w:sz w:val="30"/>
          <w:szCs w:val="30"/>
        </w:rPr>
        <w:t xml:space="preserve"> от </w:t>
      </w:r>
      <w:r w:rsidRPr="00E04B94">
        <w:rPr>
          <w:rFonts w:ascii="Times New Roman" w:hAnsi="Times New Roman" w:cs="Times New Roman"/>
          <w:i/>
          <w:sz w:val="30"/>
          <w:szCs w:val="30"/>
        </w:rPr>
        <w:t>х</w:t>
      </w:r>
      <w:proofErr w:type="gramStart"/>
      <w:r w:rsidRPr="00E04B94">
        <w:rPr>
          <w:rFonts w:ascii="Times New Roman" w:hAnsi="Times New Roman" w:cs="Times New Roman"/>
          <w:i/>
          <w:sz w:val="30"/>
          <w:szCs w:val="30"/>
          <w:vertAlign w:val="subscript"/>
        </w:rPr>
        <w:t>1</w:t>
      </w:r>
      <w:proofErr w:type="gramEnd"/>
      <w:r w:rsidRPr="00E04B94">
        <w:rPr>
          <w:rFonts w:ascii="Times New Roman" w:hAnsi="Times New Roman" w:cs="Times New Roman"/>
          <w:sz w:val="30"/>
          <w:szCs w:val="30"/>
        </w:rPr>
        <w:t xml:space="preserve"> и </w:t>
      </w:r>
      <w:r w:rsidRPr="00E04B94">
        <w:rPr>
          <w:rFonts w:ascii="Times New Roman" w:hAnsi="Times New Roman" w:cs="Times New Roman"/>
          <w:i/>
          <w:sz w:val="30"/>
          <w:szCs w:val="30"/>
        </w:rPr>
        <w:t>х</w:t>
      </w:r>
      <w:r w:rsidRPr="00E04B94">
        <w:rPr>
          <w:rFonts w:ascii="Times New Roman" w:hAnsi="Times New Roman" w:cs="Times New Roman"/>
          <w:i/>
          <w:sz w:val="30"/>
          <w:szCs w:val="30"/>
          <w:vertAlign w:val="subscript"/>
        </w:rPr>
        <w:t>2</w:t>
      </w:r>
      <w:r w:rsidRPr="00E04B94">
        <w:rPr>
          <w:rFonts w:ascii="Times New Roman" w:hAnsi="Times New Roman" w:cs="Times New Roman"/>
          <w:sz w:val="30"/>
          <w:szCs w:val="30"/>
        </w:rPr>
        <w:t xml:space="preserve"> имеет вид: </w:t>
      </w:r>
      <m:oMath>
        <m:r>
          <w:rPr>
            <w:rFonts w:ascii="Cambria Math" w:hAnsi="Cambria Math" w:cs="Times New Roman"/>
            <w:sz w:val="30"/>
            <w:szCs w:val="30"/>
          </w:rPr>
          <m:t>y</m:t>
        </m:r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Cambria Math" w:cs="Times New Roman"/>
            <w:sz w:val="30"/>
            <w:szCs w:val="30"/>
          </w:rPr>
          <m:t>a</m:t>
        </m:r>
        <m:r>
          <w:rPr>
            <w:rFonts w:ascii="Cambria Math" w:hAnsi="Times New Roman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b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 w:cs="Times New Roman"/>
            <w:sz w:val="30"/>
            <w:szCs w:val="30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b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 w:cs="Times New Roman"/>
            <w:sz w:val="30"/>
            <w:szCs w:val="30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b>
        </m:sSub>
      </m:oMath>
      <w:r w:rsidRPr="00E04B94">
        <w:rPr>
          <w:rFonts w:ascii="Times New Roman" w:hAnsi="Times New Roman" w:cs="Times New Roman"/>
          <w:sz w:val="30"/>
          <w:szCs w:val="30"/>
        </w:rPr>
        <w:t>. Для расчета его параметров применяется метод стандартизированных коэффициентов уравнение в стандартиз</w:t>
      </w:r>
      <w:r w:rsidRPr="00E04B94">
        <w:rPr>
          <w:rFonts w:ascii="Times New Roman" w:hAnsi="Times New Roman" w:cs="Times New Roman"/>
          <w:sz w:val="30"/>
          <w:szCs w:val="30"/>
        </w:rPr>
        <w:t>и</w:t>
      </w:r>
      <w:r w:rsidRPr="00E04B94">
        <w:rPr>
          <w:rFonts w:ascii="Times New Roman" w:hAnsi="Times New Roman" w:cs="Times New Roman"/>
          <w:sz w:val="30"/>
          <w:szCs w:val="30"/>
        </w:rPr>
        <w:t xml:space="preserve">рованном масштабе имеет вид: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y</m:t>
            </m:r>
          </m:sub>
        </m:sSub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0"/>
            <w:szCs w:val="30"/>
          </w:rPr>
          <m:t>∙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t</m:t>
            </m:r>
          </m:e>
          <m: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0"/>
            <w:szCs w:val="30"/>
          </w:rPr>
          <m:t>∙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t</m:t>
            </m:r>
          </m:e>
          <m: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b>
            </m:sSub>
          </m:sub>
        </m:sSub>
      </m:oMath>
      <w:r w:rsidRPr="00E04B94">
        <w:rPr>
          <w:rFonts w:ascii="Times New Roman" w:hAnsi="Times New Roman" w:cs="Times New Roman"/>
          <w:sz w:val="30"/>
          <w:szCs w:val="30"/>
        </w:rPr>
        <w:t xml:space="preserve">. </w:t>
      </w:r>
      <w:r w:rsidRPr="00E04B94">
        <w:rPr>
          <w:rFonts w:ascii="Times New Roman" w:hAnsi="Times New Roman" w:cs="Times New Roman"/>
          <w:sz w:val="30"/>
          <w:szCs w:val="30"/>
        </w:rPr>
        <w:lastRenderedPageBreak/>
        <w:t xml:space="preserve">Расчет </w:t>
      </w:r>
      <w:r w:rsidRPr="00E04B94">
        <w:rPr>
          <w:rFonts w:ascii="Cambria Math" w:hAnsi="Cambria Math" w:cs="Times New Roman"/>
          <w:sz w:val="30"/>
          <w:szCs w:val="30"/>
        </w:rPr>
        <w:t>𝜷</w:t>
      </w:r>
      <w:r w:rsidRPr="00E04B94">
        <w:rPr>
          <w:rFonts w:ascii="Times New Roman" w:hAnsi="Times New Roman" w:cs="Times New Roman"/>
          <w:sz w:val="30"/>
          <w:szCs w:val="30"/>
        </w:rPr>
        <w:t xml:space="preserve"> – коэ</w:t>
      </w:r>
      <w:r w:rsidRPr="00E04B94">
        <w:rPr>
          <w:rFonts w:ascii="Times New Roman" w:hAnsi="Times New Roman" w:cs="Times New Roman"/>
          <w:sz w:val="30"/>
          <w:szCs w:val="30"/>
        </w:rPr>
        <w:t>ф</w:t>
      </w:r>
      <w:r w:rsidRPr="00E04B94">
        <w:rPr>
          <w:rFonts w:ascii="Times New Roman" w:hAnsi="Times New Roman" w:cs="Times New Roman"/>
          <w:sz w:val="30"/>
          <w:szCs w:val="30"/>
        </w:rPr>
        <w:t>фициентов осуществляется по формуле</w:t>
      </w:r>
    </w:p>
    <w:p w:rsidR="00297566" w:rsidRPr="00CC5581" w:rsidRDefault="00297566" w:rsidP="00297566">
      <w:pPr>
        <w:widowControl w:val="0"/>
        <w:autoSpaceDE w:val="0"/>
        <w:autoSpaceDN w:val="0"/>
        <w:adjustRightInd w:val="0"/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C5581">
        <w:rPr>
          <w:rFonts w:ascii="Times New Roman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Times New Roman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Times New Roman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0,84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0,21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0,11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0,11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=0,82;</m:t>
          </m:r>
        </m:oMath>
      </m:oMathPara>
    </w:p>
    <w:p w:rsidR="00297566" w:rsidRPr="00CC5581" w:rsidRDefault="00297566" w:rsidP="00297566">
      <w:pPr>
        <w:spacing w:line="240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Times New Roman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Times New Roman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0,21+0,84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0,11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0,11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0,12.</m:t>
          </m:r>
        </m:oMath>
      </m:oMathPara>
    </w:p>
    <w:p w:rsidR="00297566" w:rsidRPr="00E04B94" w:rsidRDefault="00297566" w:rsidP="00297566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04B94">
        <w:rPr>
          <w:rFonts w:ascii="Times New Roman" w:hAnsi="Times New Roman" w:cs="Times New Roman"/>
          <w:sz w:val="30"/>
          <w:szCs w:val="30"/>
        </w:rPr>
        <w:t>Уравнение в стандартизированном виде  имеет вид</w:t>
      </w:r>
    </w:p>
    <w:p w:rsidR="00297566" w:rsidRPr="00CC5581" w:rsidRDefault="00297566" w:rsidP="00297566">
      <w:pPr>
        <w:spacing w:after="240" w:line="240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=0,82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0,12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.</m:t>
          </m:r>
        </m:oMath>
      </m:oMathPara>
    </w:p>
    <w:p w:rsidR="00297566" w:rsidRPr="00CC5581" w:rsidRDefault="00297566" w:rsidP="00297566">
      <w:pPr>
        <w:spacing w:after="240" w:line="240" w:lineRule="auto"/>
        <w:ind w:left="5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581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326F7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C5581">
        <w:rPr>
          <w:rFonts w:ascii="Times New Roman" w:hAnsi="Times New Roman" w:cs="Times New Roman"/>
          <w:sz w:val="28"/>
          <w:szCs w:val="28"/>
        </w:rPr>
        <w:t xml:space="preserve"> рассчитывается по формуле: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den>
        </m:f>
      </m:oMath>
      <w:r w:rsidRPr="00CC558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97566" w:rsidRPr="00CC5581" w:rsidRDefault="00297566" w:rsidP="00297566">
      <w:pPr>
        <w:spacing w:line="240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0,82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61,44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25,86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=1,95;</m:t>
          </m:r>
        </m:oMath>
      </m:oMathPara>
    </w:p>
    <w:p w:rsidR="00297566" w:rsidRPr="00CC5581" w:rsidRDefault="00297566" w:rsidP="00297566">
      <w:pPr>
        <w:spacing w:line="240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0,12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61,44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0,58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12,71.</m:t>
          </m:r>
        </m:oMath>
      </m:oMathPara>
    </w:p>
    <w:p w:rsidR="00297566" w:rsidRPr="00E04B94" w:rsidRDefault="00297566" w:rsidP="00297566">
      <w:pPr>
        <w:spacing w:after="240" w:line="240" w:lineRule="auto"/>
        <w:ind w:left="58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E04B94">
        <w:rPr>
          <w:rFonts w:eastAsiaTheme="minorEastAsia"/>
          <w:sz w:val="30"/>
          <w:szCs w:val="30"/>
        </w:rPr>
        <w:t>П</w:t>
      </w:r>
      <w:r w:rsidRPr="00E04B94">
        <w:rPr>
          <w:rFonts w:ascii="Times New Roman" w:eastAsiaTheme="minorEastAsia" w:hAnsi="Times New Roman" w:cs="Times New Roman"/>
          <w:sz w:val="30"/>
          <w:szCs w:val="30"/>
        </w:rPr>
        <w:t>араметр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 xml:space="preserve"> </m:t>
        </m:r>
        <m:r>
          <w:rPr>
            <w:rFonts w:ascii="Cambria Math" w:eastAsiaTheme="minorEastAsia" w:hAnsi="Cambria Math" w:cs="Times New Roman"/>
            <w:sz w:val="30"/>
            <w:szCs w:val="30"/>
            <w:lang w:val="en-US"/>
          </w:rPr>
          <m:t>a</m:t>
        </m:r>
        <m:r>
          <w:rPr>
            <w:rFonts w:ascii="Cambria Math" w:eastAsiaTheme="minorEastAsia" w:hAnsi="Cambria Math" w:cs="Times New Roman"/>
            <w:sz w:val="30"/>
            <w:szCs w:val="30"/>
          </w:rPr>
          <m:t xml:space="preserve"> </m:t>
        </m:r>
      </m:oMath>
      <w:r>
        <w:rPr>
          <w:rFonts w:ascii="Times New Roman" w:eastAsiaTheme="minorEastAsia" w:hAnsi="Times New Roman" w:cs="Times New Roman"/>
          <w:sz w:val="30"/>
          <w:szCs w:val="30"/>
        </w:rPr>
        <w:t>вычисляется по формуле</w:t>
      </w:r>
    </w:p>
    <w:p w:rsidR="00297566" w:rsidRPr="00E04B94" w:rsidRDefault="00297566" w:rsidP="00297566">
      <w:pPr>
        <w:spacing w:after="240" w:line="240" w:lineRule="auto"/>
        <w:ind w:left="58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acc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Times New Roman" w:cs="Times New Roman"/>
            <w:sz w:val="28"/>
            <w:szCs w:val="28"/>
          </w:rPr>
          <m:t>=433,5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1,95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254,9+12,71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33,5=362,2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97566" w:rsidRPr="009A0D84" w:rsidRDefault="00297566" w:rsidP="00297566">
      <w:pPr>
        <w:spacing w:after="240" w:line="240" w:lineRule="auto"/>
        <w:ind w:left="580"/>
        <w:jc w:val="both"/>
        <w:rPr>
          <w:rFonts w:ascii="Times New Roman" w:hAnsi="Times New Roman" w:cs="Times New Roman"/>
          <w:sz w:val="30"/>
          <w:szCs w:val="30"/>
        </w:rPr>
      </w:pPr>
      <w:r w:rsidRPr="009A0D84">
        <w:rPr>
          <w:rFonts w:ascii="Times New Roman" w:hAnsi="Times New Roman" w:cs="Times New Roman"/>
          <w:sz w:val="30"/>
          <w:szCs w:val="30"/>
        </w:rPr>
        <w:t>Следовательно, уравнение множественной регрессии примет вид</w:t>
      </w:r>
    </w:p>
    <w:p w:rsidR="00297566" w:rsidRPr="00CC5581" w:rsidRDefault="00297566" w:rsidP="00297566">
      <w:pPr>
        <w:spacing w:after="240" w:line="240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w:rPr>
              <w:rFonts w:ascii="Cambria Math" w:hAnsi="Times New Roman" w:cs="Times New Roman"/>
              <w:sz w:val="28"/>
              <w:szCs w:val="28"/>
            </w:rPr>
            <m:t>=362,2+1,95</m:t>
          </m:r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12,71</m:t>
          </m:r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:rsidR="00297566" w:rsidRPr="009A0D84" w:rsidRDefault="00297566" w:rsidP="00297566">
      <w:pPr>
        <w:spacing w:after="240" w:line="240" w:lineRule="auto"/>
        <w:ind w:left="580"/>
        <w:jc w:val="both"/>
        <w:rPr>
          <w:rFonts w:ascii="Times New Roman" w:hAnsi="Times New Roman" w:cs="Times New Roman"/>
          <w:sz w:val="30"/>
          <w:szCs w:val="30"/>
        </w:rPr>
      </w:pPr>
      <w:r w:rsidRPr="009A0D84">
        <w:rPr>
          <w:rFonts w:ascii="Times New Roman" w:hAnsi="Times New Roman" w:cs="Times New Roman"/>
          <w:sz w:val="30"/>
          <w:szCs w:val="30"/>
        </w:rPr>
        <w:t>Средние коэффициенты эластичности</w:t>
      </w:r>
    </w:p>
    <w:p w:rsidR="00297566" w:rsidRPr="00CC5581" w:rsidRDefault="00297566" w:rsidP="00297566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Э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;</m:t>
          </m:r>
        </m:oMath>
      </m:oMathPara>
    </w:p>
    <w:p w:rsidR="00297566" w:rsidRPr="00CC5581" w:rsidRDefault="00297566" w:rsidP="00297566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Э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</m:sSub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=1,95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254,9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433,5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=1,15%;</m:t>
          </m:r>
        </m:oMath>
      </m:oMathPara>
    </w:p>
    <w:p w:rsidR="00297566" w:rsidRPr="00CC5581" w:rsidRDefault="00297566" w:rsidP="00297566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Э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</m:sSub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12,71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33,5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433,5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0,98%.</m:t>
          </m:r>
        </m:oMath>
      </m:oMathPara>
    </w:p>
    <w:p w:rsidR="00FC6592" w:rsidRDefault="00297566" w:rsidP="00297566">
      <w:p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E04B94">
        <w:rPr>
          <w:rFonts w:ascii="Times New Roman" w:eastAsiaTheme="minorEastAsia" w:hAnsi="Times New Roman" w:cs="Times New Roman"/>
          <w:sz w:val="30"/>
          <w:szCs w:val="30"/>
        </w:rPr>
        <w:t>С увеличением средней заработной платы на 1% от её среднего уровня среднедневной доход увеличивается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на</w:t>
      </w:r>
      <w:r w:rsidRPr="00E04B94">
        <w:rPr>
          <w:rFonts w:ascii="Times New Roman" w:eastAsiaTheme="minorEastAsia" w:hAnsi="Times New Roman" w:cs="Times New Roman"/>
          <w:sz w:val="30"/>
          <w:szCs w:val="30"/>
        </w:rPr>
        <w:t xml:space="preserve"> 1,15% от своего среднего уровня; при повышении среднего возраста работников на 1% средн</w:t>
      </w:r>
      <w:r w:rsidRPr="00E04B94">
        <w:rPr>
          <w:rFonts w:ascii="Times New Roman" w:eastAsiaTheme="minorEastAsia" w:hAnsi="Times New Roman" w:cs="Times New Roman"/>
          <w:sz w:val="30"/>
          <w:szCs w:val="30"/>
        </w:rPr>
        <w:t>е</w:t>
      </w:r>
      <w:r w:rsidRPr="00E04B94">
        <w:rPr>
          <w:rFonts w:ascii="Times New Roman" w:eastAsiaTheme="minorEastAsia" w:hAnsi="Times New Roman" w:cs="Times New Roman"/>
          <w:sz w:val="30"/>
          <w:szCs w:val="30"/>
        </w:rPr>
        <w:t>дневной доход уменьшается на 0,98% от своего среднего уровня. Сл</w:t>
      </w:r>
      <w:r w:rsidRPr="00E04B94">
        <w:rPr>
          <w:rFonts w:ascii="Times New Roman" w:eastAsiaTheme="minorEastAsia" w:hAnsi="Times New Roman" w:cs="Times New Roman"/>
          <w:sz w:val="30"/>
          <w:szCs w:val="30"/>
        </w:rPr>
        <w:t>е</w:t>
      </w:r>
      <w:r w:rsidRPr="00E04B94">
        <w:rPr>
          <w:rFonts w:ascii="Times New Roman" w:eastAsiaTheme="minorEastAsia" w:hAnsi="Times New Roman" w:cs="Times New Roman"/>
          <w:sz w:val="30"/>
          <w:szCs w:val="30"/>
        </w:rPr>
        <w:t>довательно, сила влияния средней заработной платы на среднедневной доход оказалась больше чем сила влияния среднего возраста работников</w:t>
      </w:r>
    </w:p>
    <w:p w:rsidR="00297566" w:rsidRDefault="00297566" w:rsidP="00297566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w:r w:rsidRPr="00297566">
        <w:rPr>
          <w:rFonts w:ascii="Times New Roman" w:eastAsiaTheme="minorEastAsia" w:hAnsi="Times New Roman" w:cs="Times New Roman"/>
          <w:sz w:val="30"/>
          <w:szCs w:val="30"/>
          <w:highlight w:val="yellow"/>
        </w:rPr>
        <w:lastRenderedPageBreak/>
        <w:t>Задание для самостоятельного решения</w:t>
      </w:r>
    </w:p>
    <w:p w:rsidR="00297566" w:rsidRPr="00E04B94" w:rsidRDefault="00297566" w:rsidP="00297566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97566">
        <w:rPr>
          <w:rFonts w:ascii="Times New Roman" w:hAnsi="Times New Roman" w:cs="Times New Roman"/>
          <w:b/>
          <w:i/>
          <w:sz w:val="30"/>
          <w:szCs w:val="30"/>
        </w:rPr>
        <w:t>Задание 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04B94">
        <w:rPr>
          <w:rFonts w:ascii="Times New Roman" w:hAnsi="Times New Roman" w:cs="Times New Roman"/>
          <w:sz w:val="30"/>
          <w:szCs w:val="30"/>
        </w:rPr>
        <w:t>Построить уравнение множественной регрессии в ста</w:t>
      </w:r>
      <w:r w:rsidRPr="00E04B94">
        <w:rPr>
          <w:rFonts w:ascii="Times New Roman" w:hAnsi="Times New Roman" w:cs="Times New Roman"/>
          <w:sz w:val="30"/>
          <w:szCs w:val="30"/>
        </w:rPr>
        <w:t>н</w:t>
      </w:r>
      <w:r w:rsidRPr="00E04B94">
        <w:rPr>
          <w:rFonts w:ascii="Times New Roman" w:hAnsi="Times New Roman" w:cs="Times New Roman"/>
          <w:sz w:val="30"/>
          <w:szCs w:val="30"/>
        </w:rPr>
        <w:t>дартизированном и естественном виде, рассчитать частные коэффиц</w:t>
      </w:r>
      <w:r w:rsidRPr="00E04B94">
        <w:rPr>
          <w:rFonts w:ascii="Times New Roman" w:hAnsi="Times New Roman" w:cs="Times New Roman"/>
          <w:sz w:val="30"/>
          <w:szCs w:val="30"/>
        </w:rPr>
        <w:t>и</w:t>
      </w:r>
      <w:r w:rsidRPr="00E04B94">
        <w:rPr>
          <w:rFonts w:ascii="Times New Roman" w:hAnsi="Times New Roman" w:cs="Times New Roman"/>
          <w:sz w:val="30"/>
          <w:szCs w:val="30"/>
        </w:rPr>
        <w:t xml:space="preserve">енты эластичности и сравнить с </w:t>
      </w:r>
      <w:r w:rsidRPr="00E04B94">
        <w:rPr>
          <w:rFonts w:ascii="Cambria Math" w:hAnsi="Cambria Math" w:cs="Times New Roman"/>
          <w:sz w:val="30"/>
          <w:szCs w:val="30"/>
        </w:rPr>
        <w:t>𝜷</w:t>
      </w:r>
      <w:r w:rsidRPr="00E04B94">
        <w:rPr>
          <w:rFonts w:ascii="Times New Roman" w:hAnsi="Times New Roman" w:cs="Times New Roman"/>
          <w:sz w:val="30"/>
          <w:szCs w:val="30"/>
        </w:rPr>
        <w:t xml:space="preserve"> – коэффициентами.</w:t>
      </w:r>
    </w:p>
    <w:p w:rsidR="00297566" w:rsidRPr="00E04B94" w:rsidRDefault="00297566" w:rsidP="0029756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4B94">
        <w:rPr>
          <w:rFonts w:ascii="Times New Roman" w:hAnsi="Times New Roman" w:cs="Times New Roman"/>
          <w:b/>
          <w:sz w:val="30"/>
          <w:szCs w:val="30"/>
        </w:rPr>
        <w:t>Исходные данные</w:t>
      </w:r>
    </w:p>
    <w:p w:rsidR="00297566" w:rsidRPr="00E04B94" w:rsidRDefault="00297566" w:rsidP="002975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04B94">
        <w:rPr>
          <w:rFonts w:ascii="Times New Roman" w:hAnsi="Times New Roman" w:cs="Times New Roman"/>
          <w:sz w:val="30"/>
          <w:szCs w:val="30"/>
        </w:rPr>
        <w:t>Имеются данные по 30 предприятиям</w:t>
      </w:r>
    </w:p>
    <w:tbl>
      <w:tblPr>
        <w:tblStyle w:val="a5"/>
        <w:tblW w:w="0" w:type="auto"/>
        <w:tblInd w:w="40" w:type="dxa"/>
        <w:tblLook w:val="04A0"/>
      </w:tblPr>
      <w:tblGrid>
        <w:gridCol w:w="2620"/>
        <w:gridCol w:w="1910"/>
        <w:gridCol w:w="2711"/>
        <w:gridCol w:w="2290"/>
      </w:tblGrid>
      <w:tr w:rsidR="00297566" w:rsidRPr="00E04B94" w:rsidTr="00872182">
        <w:tc>
          <w:tcPr>
            <w:tcW w:w="262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Признак</w:t>
            </w:r>
          </w:p>
        </w:tc>
        <w:tc>
          <w:tcPr>
            <w:tcW w:w="191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Среднее зн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а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чение</w:t>
            </w:r>
          </w:p>
        </w:tc>
        <w:tc>
          <w:tcPr>
            <w:tcW w:w="2711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Среднеквадратичное отклонение</w:t>
            </w:r>
          </w:p>
        </w:tc>
        <w:tc>
          <w:tcPr>
            <w:tcW w:w="229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Линейный коэ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ф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фициент парной корреляции</w:t>
            </w:r>
          </w:p>
        </w:tc>
      </w:tr>
      <w:tr w:rsidR="00297566" w:rsidRPr="00E04B94" w:rsidTr="00872182">
        <w:tc>
          <w:tcPr>
            <w:tcW w:w="2620" w:type="dxa"/>
          </w:tcPr>
          <w:p w:rsidR="00297566" w:rsidRPr="00E04B94" w:rsidRDefault="00297566" w:rsidP="00872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Среднедневной д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о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ход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4B94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sz w:val="26"/>
                <w:szCs w:val="26"/>
              </w:rPr>
              <w:t>, руб.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515,8</w:t>
            </w:r>
          </w:p>
        </w:tc>
        <w:tc>
          <w:tcPr>
            <w:tcW w:w="2711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74,8</w:t>
            </w:r>
          </w:p>
        </w:tc>
        <w:tc>
          <w:tcPr>
            <w:tcW w:w="229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97566" w:rsidRPr="00E04B94" w:rsidTr="00872182">
        <w:tc>
          <w:tcPr>
            <w:tcW w:w="2620" w:type="dxa"/>
          </w:tcPr>
          <w:p w:rsidR="00297566" w:rsidRPr="00E04B94" w:rsidRDefault="00297566" w:rsidP="00872182">
            <w:pPr>
              <w:jc w:val="both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Среднедневная зар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а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ботная плата одного работника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4B94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x</w:t>
            </w:r>
            <w:r w:rsidRPr="00E04B94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, руб.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321,5</w:t>
            </w:r>
          </w:p>
        </w:tc>
        <w:tc>
          <w:tcPr>
            <w:tcW w:w="2711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21,6</w:t>
            </w:r>
          </w:p>
        </w:tc>
        <w:tc>
          <w:tcPr>
            <w:tcW w:w="2290" w:type="dxa"/>
          </w:tcPr>
          <w:p w:rsidR="00297566" w:rsidRPr="00E04B94" w:rsidRDefault="00297566" w:rsidP="002975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Times New Roman"/>
                    <w:sz w:val="26"/>
                    <w:szCs w:val="26"/>
                  </w:rPr>
                  <m:t>=0,87</m:t>
                </m:r>
              </m:oMath>
            </m:oMathPara>
          </w:p>
        </w:tc>
      </w:tr>
      <w:tr w:rsidR="00297566" w:rsidRPr="00E04B94" w:rsidTr="00872182">
        <w:tc>
          <w:tcPr>
            <w:tcW w:w="2620" w:type="dxa"/>
          </w:tcPr>
          <w:p w:rsidR="00297566" w:rsidRPr="00E04B94" w:rsidRDefault="00297566" w:rsidP="00872182">
            <w:pPr>
              <w:jc w:val="both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E04B94">
              <w:rPr>
                <w:rFonts w:ascii="Times New Roman" w:hAnsi="Times New Roman"/>
                <w:sz w:val="26"/>
                <w:szCs w:val="26"/>
              </w:rPr>
              <w:t>Средний возраст р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>а</w:t>
            </w:r>
            <w:r w:rsidRPr="00E04B94">
              <w:rPr>
                <w:rFonts w:ascii="Times New Roman" w:hAnsi="Times New Roman"/>
                <w:sz w:val="26"/>
                <w:szCs w:val="26"/>
              </w:rPr>
              <w:t xml:space="preserve">ботника </w:t>
            </w:r>
            <w:r w:rsidRPr="003126DA"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gramStart"/>
            <w:r w:rsidRPr="003126DA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2</w:t>
            </w:r>
            <w:proofErr w:type="gramEnd"/>
            <w:r w:rsidRPr="00E04B94">
              <w:rPr>
                <w:rFonts w:ascii="Times New Roman" w:hAnsi="Times New Roman"/>
                <w:sz w:val="26"/>
                <w:szCs w:val="26"/>
              </w:rPr>
              <w:t xml:space="preserve">, лет </w:t>
            </w:r>
          </w:p>
        </w:tc>
        <w:tc>
          <w:tcPr>
            <w:tcW w:w="191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711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0,51</w:t>
            </w:r>
          </w:p>
        </w:tc>
        <w:tc>
          <w:tcPr>
            <w:tcW w:w="2290" w:type="dxa"/>
          </w:tcPr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0,29</m:t>
                </m:r>
              </m:oMath>
            </m:oMathPara>
          </w:p>
          <w:p w:rsidR="00297566" w:rsidRPr="00E04B94" w:rsidRDefault="00297566" w:rsidP="008721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0,16</m:t>
                </m:r>
              </m:oMath>
            </m:oMathPara>
          </w:p>
        </w:tc>
      </w:tr>
    </w:tbl>
    <w:p w:rsidR="00297566" w:rsidRPr="00297566" w:rsidRDefault="00297566" w:rsidP="00297566">
      <w:pPr>
        <w:jc w:val="center"/>
      </w:pPr>
    </w:p>
    <w:sectPr w:rsidR="00297566" w:rsidRPr="00297566" w:rsidSect="0049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42F"/>
    <w:multiLevelType w:val="hybridMultilevel"/>
    <w:tmpl w:val="F1F2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DA2"/>
    <w:multiLevelType w:val="hybridMultilevel"/>
    <w:tmpl w:val="F114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7D9A"/>
    <w:multiLevelType w:val="hybridMultilevel"/>
    <w:tmpl w:val="AEF6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93C17"/>
    <w:multiLevelType w:val="hybridMultilevel"/>
    <w:tmpl w:val="E008399E"/>
    <w:lvl w:ilvl="0" w:tplc="F03CC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B30C1C"/>
    <w:multiLevelType w:val="hybridMultilevel"/>
    <w:tmpl w:val="9056D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C6FC4"/>
    <w:multiLevelType w:val="hybridMultilevel"/>
    <w:tmpl w:val="88BC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95770"/>
    <w:multiLevelType w:val="hybridMultilevel"/>
    <w:tmpl w:val="33021C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A2064EF"/>
    <w:multiLevelType w:val="hybridMultilevel"/>
    <w:tmpl w:val="5F34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486"/>
    <w:multiLevelType w:val="hybridMultilevel"/>
    <w:tmpl w:val="4F74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F6689"/>
    <w:multiLevelType w:val="hybridMultilevel"/>
    <w:tmpl w:val="E9F8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34B76"/>
    <w:multiLevelType w:val="hybridMultilevel"/>
    <w:tmpl w:val="7B68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C58B2"/>
    <w:multiLevelType w:val="hybridMultilevel"/>
    <w:tmpl w:val="62A6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1B02F1"/>
    <w:multiLevelType w:val="hybridMultilevel"/>
    <w:tmpl w:val="62A6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5D6DFE"/>
    <w:multiLevelType w:val="hybridMultilevel"/>
    <w:tmpl w:val="E550B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84EEB"/>
    <w:multiLevelType w:val="hybridMultilevel"/>
    <w:tmpl w:val="F2E4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E79AE"/>
    <w:multiLevelType w:val="hybridMultilevel"/>
    <w:tmpl w:val="C8FA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635BC"/>
    <w:multiLevelType w:val="hybridMultilevel"/>
    <w:tmpl w:val="F1F2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5447B"/>
    <w:multiLevelType w:val="hybridMultilevel"/>
    <w:tmpl w:val="C33AF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C20F6"/>
    <w:multiLevelType w:val="hybridMultilevel"/>
    <w:tmpl w:val="7AF44430"/>
    <w:lvl w:ilvl="0" w:tplc="F03CCE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6567E6"/>
    <w:multiLevelType w:val="hybridMultilevel"/>
    <w:tmpl w:val="A7B4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332D7"/>
    <w:multiLevelType w:val="hybridMultilevel"/>
    <w:tmpl w:val="4F48F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A92987"/>
    <w:multiLevelType w:val="hybridMultilevel"/>
    <w:tmpl w:val="5A5E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96ECB"/>
    <w:multiLevelType w:val="hybridMultilevel"/>
    <w:tmpl w:val="56D0C990"/>
    <w:lvl w:ilvl="0" w:tplc="5358BD9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7223A2"/>
    <w:multiLevelType w:val="hybridMultilevel"/>
    <w:tmpl w:val="329E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B7B77"/>
    <w:multiLevelType w:val="hybridMultilevel"/>
    <w:tmpl w:val="107A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54047"/>
    <w:multiLevelType w:val="hybridMultilevel"/>
    <w:tmpl w:val="6AD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16F5C"/>
    <w:multiLevelType w:val="hybridMultilevel"/>
    <w:tmpl w:val="D26C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341D1"/>
    <w:multiLevelType w:val="hybridMultilevel"/>
    <w:tmpl w:val="81A28388"/>
    <w:lvl w:ilvl="0" w:tplc="5B3A38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426C7"/>
    <w:multiLevelType w:val="hybridMultilevel"/>
    <w:tmpl w:val="5A5E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A3668"/>
    <w:multiLevelType w:val="hybridMultilevel"/>
    <w:tmpl w:val="96F2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36E03"/>
    <w:multiLevelType w:val="hybridMultilevel"/>
    <w:tmpl w:val="7AF44430"/>
    <w:lvl w:ilvl="0" w:tplc="F03CCE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D463A3"/>
    <w:multiLevelType w:val="hybridMultilevel"/>
    <w:tmpl w:val="C62C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4616C"/>
    <w:multiLevelType w:val="hybridMultilevel"/>
    <w:tmpl w:val="6E68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E5F6B"/>
    <w:multiLevelType w:val="hybridMultilevel"/>
    <w:tmpl w:val="0958CD7E"/>
    <w:lvl w:ilvl="0" w:tplc="F6B88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12370"/>
    <w:multiLevelType w:val="hybridMultilevel"/>
    <w:tmpl w:val="69A2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025B7"/>
    <w:multiLevelType w:val="hybridMultilevel"/>
    <w:tmpl w:val="9746C944"/>
    <w:lvl w:ilvl="0" w:tplc="AA366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92F4A63"/>
    <w:multiLevelType w:val="hybridMultilevel"/>
    <w:tmpl w:val="FA02E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A179E"/>
    <w:multiLevelType w:val="hybridMultilevel"/>
    <w:tmpl w:val="F114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B7623"/>
    <w:multiLevelType w:val="hybridMultilevel"/>
    <w:tmpl w:val="F6EA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C2DB2"/>
    <w:multiLevelType w:val="hybridMultilevel"/>
    <w:tmpl w:val="8870D802"/>
    <w:lvl w:ilvl="0" w:tplc="F03CCE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F0F2881"/>
    <w:multiLevelType w:val="hybridMultilevel"/>
    <w:tmpl w:val="A5925EA6"/>
    <w:lvl w:ilvl="0" w:tplc="8410B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C3A83"/>
    <w:multiLevelType w:val="hybridMultilevel"/>
    <w:tmpl w:val="C55A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26"/>
  </w:num>
  <w:num w:numId="4">
    <w:abstractNumId w:val="25"/>
  </w:num>
  <w:num w:numId="5">
    <w:abstractNumId w:val="41"/>
  </w:num>
  <w:num w:numId="6">
    <w:abstractNumId w:val="27"/>
  </w:num>
  <w:num w:numId="7">
    <w:abstractNumId w:val="36"/>
  </w:num>
  <w:num w:numId="8">
    <w:abstractNumId w:val="14"/>
  </w:num>
  <w:num w:numId="9">
    <w:abstractNumId w:val="17"/>
  </w:num>
  <w:num w:numId="10">
    <w:abstractNumId w:val="34"/>
  </w:num>
  <w:num w:numId="11">
    <w:abstractNumId w:val="4"/>
  </w:num>
  <w:num w:numId="12">
    <w:abstractNumId w:val="24"/>
  </w:num>
  <w:num w:numId="13">
    <w:abstractNumId w:val="19"/>
  </w:num>
  <w:num w:numId="14">
    <w:abstractNumId w:val="33"/>
  </w:num>
  <w:num w:numId="15">
    <w:abstractNumId w:val="13"/>
  </w:num>
  <w:num w:numId="16">
    <w:abstractNumId w:val="2"/>
  </w:num>
  <w:num w:numId="17">
    <w:abstractNumId w:val="16"/>
  </w:num>
  <w:num w:numId="18">
    <w:abstractNumId w:val="0"/>
  </w:num>
  <w:num w:numId="19">
    <w:abstractNumId w:val="10"/>
  </w:num>
  <w:num w:numId="20">
    <w:abstractNumId w:val="40"/>
  </w:num>
  <w:num w:numId="21">
    <w:abstractNumId w:val="5"/>
  </w:num>
  <w:num w:numId="22">
    <w:abstractNumId w:val="8"/>
  </w:num>
  <w:num w:numId="23">
    <w:abstractNumId w:val="15"/>
  </w:num>
  <w:num w:numId="24">
    <w:abstractNumId w:val="32"/>
  </w:num>
  <w:num w:numId="25">
    <w:abstractNumId w:val="11"/>
  </w:num>
  <w:num w:numId="26">
    <w:abstractNumId w:val="22"/>
  </w:num>
  <w:num w:numId="27">
    <w:abstractNumId w:val="12"/>
  </w:num>
  <w:num w:numId="28">
    <w:abstractNumId w:val="23"/>
  </w:num>
  <w:num w:numId="29">
    <w:abstractNumId w:val="1"/>
  </w:num>
  <w:num w:numId="30">
    <w:abstractNumId w:val="37"/>
  </w:num>
  <w:num w:numId="31">
    <w:abstractNumId w:val="6"/>
  </w:num>
  <w:num w:numId="32">
    <w:abstractNumId w:val="21"/>
  </w:num>
  <w:num w:numId="33">
    <w:abstractNumId w:val="3"/>
  </w:num>
  <w:num w:numId="34">
    <w:abstractNumId w:val="30"/>
  </w:num>
  <w:num w:numId="35">
    <w:abstractNumId w:val="20"/>
  </w:num>
  <w:num w:numId="36">
    <w:abstractNumId w:val="18"/>
  </w:num>
  <w:num w:numId="37">
    <w:abstractNumId w:val="39"/>
  </w:num>
  <w:num w:numId="38">
    <w:abstractNumId w:val="29"/>
  </w:num>
  <w:num w:numId="39">
    <w:abstractNumId w:val="38"/>
  </w:num>
  <w:num w:numId="40">
    <w:abstractNumId w:val="28"/>
  </w:num>
  <w:num w:numId="41">
    <w:abstractNumId w:val="9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098E"/>
    <w:rsid w:val="000D6591"/>
    <w:rsid w:val="0021098E"/>
    <w:rsid w:val="00297566"/>
    <w:rsid w:val="00491A97"/>
    <w:rsid w:val="00FC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5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65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6592"/>
    <w:pPr>
      <w:ind w:left="720"/>
      <w:contextualSpacing/>
    </w:pPr>
  </w:style>
  <w:style w:type="paragraph" w:styleId="a7">
    <w:name w:val="Title"/>
    <w:basedOn w:val="a"/>
    <w:link w:val="a8"/>
    <w:qFormat/>
    <w:rsid w:val="00FC6592"/>
    <w:pPr>
      <w:widowControl w:val="0"/>
      <w:autoSpaceDE w:val="0"/>
      <w:autoSpaceDN w:val="0"/>
      <w:adjustRightInd w:val="0"/>
      <w:spacing w:after="0" w:line="240" w:lineRule="auto"/>
      <w:ind w:left="280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8">
    <w:name w:val="Название Знак"/>
    <w:basedOn w:val="a0"/>
    <w:link w:val="a7"/>
    <w:rsid w:val="00FC659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9">
    <w:name w:val="Body Text"/>
    <w:basedOn w:val="a"/>
    <w:link w:val="aa"/>
    <w:rsid w:val="00FC65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C65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FC659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C65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C659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659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C6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C6592"/>
  </w:style>
  <w:style w:type="paragraph" w:styleId="af">
    <w:name w:val="footer"/>
    <w:basedOn w:val="a"/>
    <w:link w:val="af0"/>
    <w:uiPriority w:val="99"/>
    <w:unhideWhenUsed/>
    <w:rsid w:val="00FC6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C6592"/>
  </w:style>
  <w:style w:type="character" w:styleId="af1">
    <w:name w:val="Hyperlink"/>
    <w:basedOn w:val="a0"/>
    <w:rsid w:val="00FC65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6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2020-06-03T08:53:00Z</dcterms:created>
  <dcterms:modified xsi:type="dcterms:W3CDTF">2020-11-24T12:10:00Z</dcterms:modified>
</cp:coreProperties>
</file>