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B745D" w14:textId="58E26639" w:rsidR="007315AF" w:rsidRDefault="007315AF" w:rsidP="007315AF">
      <w:pPr>
        <w:ind w:firstLine="426"/>
        <w:jc w:val="center"/>
        <w:rPr>
          <w:rFonts w:eastAsia="Times New Roman"/>
          <w:b/>
          <w:bCs/>
          <w:sz w:val="24"/>
          <w:szCs w:val="24"/>
          <w:lang w:eastAsia="ru-RU"/>
        </w:rPr>
      </w:pPr>
      <w:r w:rsidRPr="006950A5">
        <w:rPr>
          <w:rFonts w:eastAsia="Times New Roman"/>
          <w:b/>
          <w:bCs/>
          <w:sz w:val="24"/>
          <w:szCs w:val="24"/>
          <w:lang w:eastAsia="ru-RU"/>
        </w:rPr>
        <w:t xml:space="preserve">Тема: Доходный подход к оценке стоимости </w:t>
      </w:r>
      <w:r w:rsidR="00CA5CF8">
        <w:rPr>
          <w:rFonts w:eastAsia="Times New Roman"/>
          <w:b/>
          <w:bCs/>
          <w:sz w:val="24"/>
          <w:szCs w:val="24"/>
          <w:lang w:eastAsia="ru-RU"/>
        </w:rPr>
        <w:t>бизнеса</w:t>
      </w:r>
      <w:r w:rsidR="00510911">
        <w:rPr>
          <w:rFonts w:eastAsia="Times New Roman"/>
          <w:b/>
          <w:bCs/>
          <w:sz w:val="24"/>
          <w:szCs w:val="24"/>
          <w:lang w:eastAsia="ru-RU"/>
        </w:rPr>
        <w:t xml:space="preserve"> часть 1</w:t>
      </w:r>
    </w:p>
    <w:p w14:paraId="266BC8D6" w14:textId="77777777" w:rsidR="007315AF" w:rsidRPr="006950A5" w:rsidRDefault="007315AF" w:rsidP="007315AF">
      <w:pPr>
        <w:ind w:firstLine="426"/>
        <w:jc w:val="center"/>
        <w:rPr>
          <w:rFonts w:eastAsia="Times New Roman"/>
          <w:b/>
          <w:bCs/>
          <w:sz w:val="24"/>
          <w:szCs w:val="24"/>
          <w:lang w:eastAsia="ru-RU"/>
        </w:rPr>
      </w:pPr>
    </w:p>
    <w:p w14:paraId="1004844D" w14:textId="77777777" w:rsidR="007315AF" w:rsidRDefault="007315AF" w:rsidP="007315AF">
      <w:pPr>
        <w:ind w:firstLine="284"/>
        <w:jc w:val="both"/>
        <w:rPr>
          <w:rFonts w:eastAsia="Times New Roman"/>
          <w:color w:val="000000"/>
          <w:sz w:val="24"/>
          <w:szCs w:val="24"/>
          <w:lang w:eastAsia="ru-RU" w:bidi="ru-RU"/>
        </w:rPr>
      </w:pPr>
      <w:r w:rsidRPr="006950A5">
        <w:rPr>
          <w:rFonts w:eastAsia="Times New Roman"/>
          <w:b/>
          <w:color w:val="000000"/>
          <w:sz w:val="24"/>
          <w:szCs w:val="24"/>
          <w:lang w:eastAsia="ru-RU" w:bidi="ru-RU"/>
        </w:rPr>
        <w:t>Логика доходного</w:t>
      </w:r>
      <w:r>
        <w:rPr>
          <w:rFonts w:eastAsia="Times New Roman"/>
          <w:color w:val="000000"/>
          <w:sz w:val="24"/>
          <w:szCs w:val="24"/>
          <w:lang w:eastAsia="ru-RU" w:bidi="ru-RU"/>
        </w:rPr>
        <w:t xml:space="preserve"> </w:t>
      </w:r>
      <w:r w:rsidRPr="00DE077B">
        <w:rPr>
          <w:rFonts w:eastAsia="Times New Roman"/>
          <w:b/>
          <w:color w:val="000000"/>
          <w:sz w:val="24"/>
          <w:szCs w:val="24"/>
          <w:lang w:eastAsia="ru-RU" w:bidi="ru-RU"/>
        </w:rPr>
        <w:t>подхода к оценке предприятия:</w:t>
      </w:r>
      <w:r>
        <w:rPr>
          <w:rFonts w:eastAsia="Times New Roman"/>
          <w:color w:val="000000"/>
          <w:sz w:val="24"/>
          <w:szCs w:val="24"/>
          <w:lang w:eastAsia="ru-RU" w:bidi="ru-RU"/>
        </w:rPr>
        <w:t xml:space="preserve"> </w:t>
      </w:r>
      <w:r w:rsidRPr="006950A5">
        <w:rPr>
          <w:rFonts w:eastAsia="Times New Roman"/>
          <w:color w:val="000000"/>
          <w:sz w:val="24"/>
          <w:szCs w:val="24"/>
          <w:lang w:eastAsia="ru-RU" w:bidi="ru-RU"/>
        </w:rPr>
        <w:t xml:space="preserve">Стоимость бизнеса определяется на основе </w:t>
      </w:r>
      <w:r w:rsidRPr="006950A5">
        <w:rPr>
          <w:rFonts w:eastAsia="Times New Roman"/>
          <w:color w:val="000000"/>
          <w:sz w:val="24"/>
          <w:szCs w:val="24"/>
          <w:u w:val="single"/>
          <w:lang w:eastAsia="ru-RU" w:bidi="ru-RU"/>
        </w:rPr>
        <w:t>ожидаемых будущих доходов</w:t>
      </w:r>
      <w:r w:rsidRPr="006950A5">
        <w:rPr>
          <w:rFonts w:eastAsia="Times New Roman"/>
          <w:color w:val="000000"/>
          <w:sz w:val="24"/>
          <w:szCs w:val="24"/>
          <w:lang w:eastAsia="ru-RU" w:bidi="ru-RU"/>
        </w:rPr>
        <w:t xml:space="preserve">, которые оцениваемое предприятие может принести. </w:t>
      </w:r>
    </w:p>
    <w:p w14:paraId="18542730" w14:textId="77777777" w:rsidR="007315AF" w:rsidRDefault="007315AF" w:rsidP="007315AF">
      <w:pPr>
        <w:ind w:firstLine="284"/>
        <w:jc w:val="both"/>
        <w:rPr>
          <w:rFonts w:eastAsia="Calibri"/>
        </w:rPr>
      </w:pPr>
      <w:r>
        <w:rPr>
          <w:rFonts w:eastAsia="Calibri"/>
        </w:rPr>
        <w:t>Д</w:t>
      </w:r>
      <w:r>
        <w:rPr>
          <w:rFonts w:eastAsia="Calibri"/>
          <w:b/>
        </w:rPr>
        <w:t>оходный</w:t>
      </w:r>
      <w:r w:rsidRPr="006950A5">
        <w:rPr>
          <w:rFonts w:eastAsia="Calibri"/>
          <w:b/>
        </w:rPr>
        <w:t xml:space="preserve"> подход</w:t>
      </w:r>
      <w:r>
        <w:rPr>
          <w:rFonts w:eastAsia="Calibri"/>
        </w:rPr>
        <w:t xml:space="preserve"> </w:t>
      </w:r>
      <w:r w:rsidRPr="00DE077B">
        <w:rPr>
          <w:rFonts w:eastAsia="Calibri"/>
          <w:b/>
        </w:rPr>
        <w:t>основан</w:t>
      </w:r>
      <w:r w:rsidRPr="006950A5">
        <w:rPr>
          <w:rFonts w:eastAsia="Calibri"/>
        </w:rPr>
        <w:t xml:space="preserve"> на преобразовании ожидаемых доходов</w:t>
      </w:r>
      <w:r w:rsidRPr="00DE077B">
        <w:rPr>
          <w:rFonts w:eastAsia="Calibri"/>
        </w:rPr>
        <w:t xml:space="preserve"> </w:t>
      </w:r>
      <w:r w:rsidRPr="006950A5">
        <w:rPr>
          <w:rFonts w:eastAsia="Calibri"/>
        </w:rPr>
        <w:t xml:space="preserve">в текущую стоимость, которые оцениваемый бизнес способен в будущем принести своему владельцу. </w:t>
      </w:r>
    </w:p>
    <w:p w14:paraId="6F700C2A" w14:textId="77777777" w:rsidR="007315AF" w:rsidRPr="006950A5" w:rsidRDefault="007315AF" w:rsidP="007315AF">
      <w:pPr>
        <w:ind w:firstLine="284"/>
        <w:jc w:val="both"/>
        <w:rPr>
          <w:rFonts w:eastAsia="Calibri"/>
        </w:rPr>
      </w:pPr>
      <w:r w:rsidRPr="006950A5">
        <w:rPr>
          <w:rFonts w:eastAsia="Calibri"/>
        </w:rPr>
        <w:t xml:space="preserve">Теоретически в качестве </w:t>
      </w:r>
      <w:r w:rsidRPr="00DE077B">
        <w:rPr>
          <w:rFonts w:eastAsia="Calibri"/>
          <w:b/>
        </w:rPr>
        <w:t>показателей доходов</w:t>
      </w:r>
      <w:r w:rsidRPr="006950A5">
        <w:rPr>
          <w:rFonts w:eastAsia="Calibri"/>
        </w:rPr>
        <w:t xml:space="preserve"> могут рассматриваться различные показатели, в том числе </w:t>
      </w:r>
      <w:r w:rsidRPr="006950A5">
        <w:rPr>
          <w:rFonts w:eastAsia="Calibri"/>
          <w:u w:val="single"/>
        </w:rPr>
        <w:t>прибыль, денежный поток, величина дивидендов, валовая выручка.</w:t>
      </w:r>
      <w:r w:rsidRPr="006950A5">
        <w:rPr>
          <w:rFonts w:eastAsia="Calibri"/>
        </w:rPr>
        <w:t xml:space="preserve"> На практике применение конкретных методов доходного подхода основывается на первых двух показателях.</w:t>
      </w:r>
    </w:p>
    <w:p w14:paraId="388F9C26" w14:textId="77777777" w:rsidR="007315AF" w:rsidRDefault="007315AF" w:rsidP="007315AF">
      <w:pPr>
        <w:widowControl w:val="0"/>
        <w:ind w:firstLine="426"/>
        <w:jc w:val="both"/>
        <w:rPr>
          <w:rFonts w:eastAsia="Times New Roman"/>
          <w:color w:val="000000"/>
          <w:sz w:val="24"/>
          <w:szCs w:val="24"/>
          <w:lang w:eastAsia="ru-RU" w:bidi="ru-RU"/>
        </w:rPr>
      </w:pPr>
      <w:r w:rsidRPr="006950A5">
        <w:rPr>
          <w:rFonts w:eastAsia="Times New Roman"/>
          <w:color w:val="000000"/>
          <w:sz w:val="24"/>
          <w:szCs w:val="24"/>
          <w:lang w:eastAsia="ru-RU" w:bidi="ru-RU"/>
        </w:rPr>
        <w:t xml:space="preserve">В рамках доходного подхода обычно выделяют два основных метода: </w:t>
      </w:r>
      <w:r w:rsidRPr="006950A5">
        <w:rPr>
          <w:rFonts w:eastAsia="Times New Roman"/>
          <w:b/>
          <w:i/>
          <w:color w:val="000000"/>
          <w:sz w:val="24"/>
          <w:szCs w:val="24"/>
          <w:lang w:eastAsia="ru-RU" w:bidi="ru-RU"/>
        </w:rPr>
        <w:t>метод дисконтирования денежных потоков</w:t>
      </w:r>
      <w:r w:rsidRPr="006950A5">
        <w:rPr>
          <w:rFonts w:eastAsia="Times New Roman"/>
          <w:color w:val="000000"/>
          <w:sz w:val="24"/>
          <w:szCs w:val="24"/>
          <w:lang w:eastAsia="ru-RU" w:bidi="ru-RU"/>
        </w:rPr>
        <w:t xml:space="preserve"> и </w:t>
      </w:r>
      <w:r w:rsidRPr="006950A5">
        <w:rPr>
          <w:rFonts w:eastAsia="Times New Roman"/>
          <w:b/>
          <w:i/>
          <w:color w:val="000000"/>
          <w:sz w:val="24"/>
          <w:szCs w:val="24"/>
          <w:lang w:eastAsia="ru-RU" w:bidi="ru-RU"/>
        </w:rPr>
        <w:t>метод капитализации доходов</w:t>
      </w:r>
      <w:r w:rsidRPr="006950A5">
        <w:rPr>
          <w:rFonts w:eastAsia="Times New Roman"/>
          <w:color w:val="000000"/>
          <w:sz w:val="24"/>
          <w:szCs w:val="24"/>
          <w:lang w:eastAsia="ru-RU" w:bidi="ru-RU"/>
        </w:rPr>
        <w:t>.</w:t>
      </w:r>
    </w:p>
    <w:tbl>
      <w:tblPr>
        <w:tblStyle w:val="aa"/>
        <w:tblW w:w="0" w:type="auto"/>
        <w:tblLook w:val="04A0" w:firstRow="1" w:lastRow="0" w:firstColumn="1" w:lastColumn="0" w:noHBand="0" w:noVBand="1"/>
      </w:tblPr>
      <w:tblGrid>
        <w:gridCol w:w="4219"/>
        <w:gridCol w:w="6463"/>
      </w:tblGrid>
      <w:tr w:rsidR="007315AF" w14:paraId="480E6270" w14:textId="77777777" w:rsidTr="007315AF">
        <w:tc>
          <w:tcPr>
            <w:tcW w:w="4219" w:type="dxa"/>
          </w:tcPr>
          <w:p w14:paraId="78661F10" w14:textId="77777777" w:rsidR="007315AF" w:rsidRPr="00DE077B" w:rsidRDefault="007315AF" w:rsidP="007315AF">
            <w:pPr>
              <w:shd w:val="clear" w:color="auto" w:fill="FFFFFF"/>
              <w:ind w:firstLine="425"/>
              <w:jc w:val="center"/>
              <w:rPr>
                <w:rFonts w:eastAsia="Times New Roman"/>
                <w:b/>
                <w:bCs/>
                <w:sz w:val="24"/>
                <w:szCs w:val="24"/>
                <w:lang w:eastAsia="ru-RU"/>
              </w:rPr>
            </w:pPr>
            <w:r w:rsidRPr="006950A5">
              <w:rPr>
                <w:rFonts w:eastAsia="Times New Roman"/>
                <w:b/>
                <w:bCs/>
                <w:sz w:val="24"/>
                <w:szCs w:val="24"/>
                <w:lang w:eastAsia="ru-RU"/>
              </w:rPr>
              <w:t>1. Расчет рыночной стоимости компании методом капитализации</w:t>
            </w:r>
          </w:p>
        </w:tc>
        <w:tc>
          <w:tcPr>
            <w:tcW w:w="6463" w:type="dxa"/>
          </w:tcPr>
          <w:p w14:paraId="00C2B109" w14:textId="77777777" w:rsidR="007315AF" w:rsidRPr="00AC3636" w:rsidRDefault="007315AF" w:rsidP="007315AF">
            <w:pPr>
              <w:widowControl w:val="0"/>
              <w:ind w:firstLine="425"/>
              <w:jc w:val="center"/>
              <w:rPr>
                <w:rFonts w:eastAsia="Times New Roman"/>
                <w:b/>
                <w:iCs/>
                <w:color w:val="000000"/>
                <w:sz w:val="24"/>
                <w:szCs w:val="24"/>
                <w:shd w:val="clear" w:color="auto" w:fill="FFFFFF"/>
                <w:lang w:eastAsia="ru-RU" w:bidi="ru-RU"/>
              </w:rPr>
            </w:pPr>
            <w:r w:rsidRPr="006950A5">
              <w:rPr>
                <w:rFonts w:eastAsia="Times New Roman"/>
                <w:b/>
                <w:iCs/>
                <w:color w:val="000000"/>
                <w:sz w:val="24"/>
                <w:szCs w:val="24"/>
                <w:shd w:val="clear" w:color="auto" w:fill="FFFFFF"/>
                <w:lang w:eastAsia="ru-RU" w:bidi="ru-RU"/>
              </w:rPr>
              <w:t>2. Расчет стоимости компании методом дисконтирования денежных потоков</w:t>
            </w:r>
          </w:p>
        </w:tc>
      </w:tr>
      <w:tr w:rsidR="007315AF" w14:paraId="748065AD" w14:textId="77777777" w:rsidTr="007315AF">
        <w:trPr>
          <w:trHeight w:val="1635"/>
        </w:trPr>
        <w:tc>
          <w:tcPr>
            <w:tcW w:w="4219" w:type="dxa"/>
          </w:tcPr>
          <w:p w14:paraId="6AE3370E" w14:textId="77777777" w:rsidR="007315AF" w:rsidRDefault="007315AF" w:rsidP="007315AF">
            <w:pPr>
              <w:shd w:val="clear" w:color="auto" w:fill="FFFFFF"/>
              <w:ind w:firstLine="426"/>
              <w:jc w:val="both"/>
              <w:rPr>
                <w:rFonts w:eastAsia="Times New Roman"/>
                <w:color w:val="000000"/>
                <w:sz w:val="24"/>
                <w:szCs w:val="24"/>
                <w:lang w:eastAsia="ru-RU" w:bidi="ru-RU"/>
              </w:rPr>
            </w:pPr>
            <w:r>
              <w:rPr>
                <w:rFonts w:eastAsia="Times New Roman"/>
                <w:sz w:val="24"/>
                <w:szCs w:val="24"/>
                <w:lang w:eastAsia="ru-RU"/>
              </w:rPr>
              <w:t>Р</w:t>
            </w:r>
            <w:r w:rsidRPr="006950A5">
              <w:rPr>
                <w:rFonts w:eastAsia="Times New Roman"/>
                <w:sz w:val="24"/>
                <w:szCs w:val="24"/>
                <w:lang w:eastAsia="ru-RU"/>
              </w:rPr>
              <w:t>азновидность метода дисконтирования денежных потоков</w:t>
            </w:r>
            <w:r>
              <w:rPr>
                <w:rFonts w:eastAsia="Times New Roman"/>
                <w:sz w:val="24"/>
                <w:szCs w:val="24"/>
                <w:lang w:eastAsia="ru-RU"/>
              </w:rPr>
              <w:t xml:space="preserve"> (ДДП)</w:t>
            </w:r>
            <w:r w:rsidRPr="006950A5">
              <w:rPr>
                <w:rFonts w:eastAsia="Times New Roman"/>
                <w:sz w:val="24"/>
                <w:szCs w:val="24"/>
                <w:lang w:eastAsia="ru-RU"/>
              </w:rPr>
              <w:t xml:space="preserve">, в рамках которого стоимость компании определяют, как текущую стоимость ее будущих доходов. Разница лишь в том, что </w:t>
            </w:r>
            <w:r>
              <w:rPr>
                <w:rFonts w:eastAsia="Times New Roman"/>
                <w:sz w:val="24"/>
                <w:szCs w:val="24"/>
                <w:lang w:eastAsia="ru-RU"/>
              </w:rPr>
              <w:t xml:space="preserve">этот метод </w:t>
            </w:r>
            <w:r w:rsidRPr="006950A5">
              <w:rPr>
                <w:rFonts w:eastAsia="Times New Roman"/>
                <w:sz w:val="24"/>
                <w:szCs w:val="24"/>
                <w:lang w:eastAsia="ru-RU"/>
              </w:rPr>
              <w:t>предполагает стабильность доходов (или постоянный темп их роста).</w:t>
            </w:r>
          </w:p>
        </w:tc>
        <w:tc>
          <w:tcPr>
            <w:tcW w:w="6463" w:type="dxa"/>
          </w:tcPr>
          <w:p w14:paraId="29C40D9F" w14:textId="77777777" w:rsidR="007315AF" w:rsidRPr="00B948F1" w:rsidRDefault="007315AF" w:rsidP="007315AF">
            <w:pPr>
              <w:widowControl w:val="0"/>
              <w:jc w:val="both"/>
              <w:rPr>
                <w:rFonts w:eastAsia="Times New Roman"/>
                <w:color w:val="000000"/>
                <w:sz w:val="24"/>
                <w:szCs w:val="24"/>
                <w:lang w:eastAsia="ru-RU" w:bidi="ru-RU"/>
              </w:rPr>
            </w:pPr>
            <w:r w:rsidRPr="00B948F1">
              <w:rPr>
                <w:rFonts w:eastAsia="Times New Roman"/>
                <w:b/>
                <w:color w:val="000000"/>
                <w:sz w:val="24"/>
                <w:szCs w:val="24"/>
                <w:lang w:eastAsia="ru-RU" w:bidi="ru-RU"/>
              </w:rPr>
              <w:t>Метод ДДП основан на предположении</w:t>
            </w:r>
            <w:r w:rsidRPr="00B948F1">
              <w:rPr>
                <w:rFonts w:eastAsia="Times New Roman"/>
                <w:color w:val="000000"/>
                <w:sz w:val="24"/>
                <w:szCs w:val="24"/>
                <w:lang w:eastAsia="ru-RU" w:bidi="ru-RU"/>
              </w:rPr>
              <w:t xml:space="preserve"> о том, что потенциальный инвестор не заплатит за данный бизнес сумму, большую, чем текущая стоимость будущих доходов от этого бизнеса. Собственник не продаст свой бизнес по цене ниже текущей стоимости прогнозируемых будущих доходов. В результате взаимодействия стороны придут к соглашению о рыночной цене, равной текущей стоимости будущих доходов.</w:t>
            </w:r>
          </w:p>
          <w:p w14:paraId="614B5836" w14:textId="77777777" w:rsidR="007315AF" w:rsidRPr="00B948F1" w:rsidRDefault="007315AF" w:rsidP="007315AF">
            <w:pPr>
              <w:widowControl w:val="0"/>
              <w:jc w:val="both"/>
              <w:rPr>
                <w:rFonts w:eastAsia="Times New Roman"/>
                <w:color w:val="000000"/>
                <w:sz w:val="24"/>
                <w:szCs w:val="24"/>
                <w:lang w:eastAsia="ru-RU" w:bidi="ru-RU"/>
              </w:rPr>
            </w:pPr>
            <w:r>
              <w:rPr>
                <w:rFonts w:eastAsia="Times New Roman"/>
                <w:b/>
                <w:color w:val="000000"/>
                <w:sz w:val="24"/>
                <w:szCs w:val="24"/>
                <w:lang w:eastAsia="ru-RU" w:bidi="ru-RU"/>
              </w:rPr>
              <w:t xml:space="preserve">- </w:t>
            </w:r>
            <w:r w:rsidRPr="00B948F1">
              <w:rPr>
                <w:rFonts w:eastAsia="Times New Roman"/>
                <w:b/>
                <w:color w:val="000000"/>
                <w:sz w:val="24"/>
                <w:szCs w:val="24"/>
                <w:lang w:eastAsia="ru-RU" w:bidi="ru-RU"/>
              </w:rPr>
              <w:t>Метод ДДП</w:t>
            </w:r>
            <w:r w:rsidRPr="00B948F1">
              <w:rPr>
                <w:rFonts w:eastAsia="Times New Roman"/>
                <w:color w:val="000000"/>
                <w:sz w:val="24"/>
                <w:szCs w:val="24"/>
                <w:lang w:eastAsia="ru-RU" w:bidi="ru-RU"/>
              </w:rPr>
              <w:t xml:space="preserve"> предполагает, что </w:t>
            </w:r>
            <w:r w:rsidRPr="00B948F1">
              <w:rPr>
                <w:rFonts w:eastAsia="Times New Roman"/>
                <w:b/>
                <w:color w:val="000000"/>
                <w:sz w:val="24"/>
                <w:szCs w:val="24"/>
                <w:lang w:eastAsia="ru-RU" w:bidi="ru-RU"/>
              </w:rPr>
              <w:t>измерителем</w:t>
            </w:r>
            <w:r w:rsidRPr="00B948F1">
              <w:rPr>
                <w:rFonts w:eastAsia="Times New Roman"/>
                <w:color w:val="000000"/>
                <w:sz w:val="24"/>
                <w:szCs w:val="24"/>
                <w:lang w:eastAsia="ru-RU" w:bidi="ru-RU"/>
              </w:rPr>
              <w:t xml:space="preserve"> дисконтируемых прогнозируемых доходов от бизнеса, выступают не прогнозируемые прибыли, </w:t>
            </w:r>
            <w:r w:rsidRPr="00B948F1">
              <w:rPr>
                <w:rFonts w:eastAsia="Times New Roman"/>
                <w:b/>
                <w:color w:val="000000"/>
                <w:sz w:val="24"/>
                <w:szCs w:val="24"/>
                <w:lang w:eastAsia="ru-RU" w:bidi="ru-RU"/>
              </w:rPr>
              <w:t>а денежные потоки</w:t>
            </w:r>
            <w:r w:rsidRPr="00B948F1">
              <w:rPr>
                <w:rFonts w:eastAsia="Times New Roman"/>
                <w:color w:val="000000"/>
                <w:sz w:val="24"/>
                <w:szCs w:val="24"/>
                <w:lang w:eastAsia="ru-RU" w:bidi="ru-RU"/>
              </w:rPr>
              <w:t>.</w:t>
            </w:r>
          </w:p>
          <w:p w14:paraId="22840C73" w14:textId="77777777" w:rsidR="007315AF" w:rsidRDefault="007315AF" w:rsidP="007315AF">
            <w:pPr>
              <w:widowControl w:val="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Pr="00AC3636">
              <w:rPr>
                <w:rFonts w:eastAsia="Times New Roman"/>
                <w:b/>
                <w:color w:val="000000"/>
                <w:sz w:val="24"/>
                <w:szCs w:val="24"/>
                <w:lang w:eastAsia="ru-RU" w:bidi="ru-RU"/>
              </w:rPr>
              <w:t>Денежный поток (</w:t>
            </w:r>
            <w:proofErr w:type="spellStart"/>
            <w:r w:rsidRPr="00AC3636">
              <w:rPr>
                <w:rFonts w:eastAsia="Times New Roman"/>
                <w:b/>
                <w:color w:val="000000"/>
                <w:sz w:val="24"/>
                <w:szCs w:val="24"/>
                <w:lang w:eastAsia="ru-RU" w:bidi="ru-RU"/>
              </w:rPr>
              <w:t>CashFlow</w:t>
            </w:r>
            <w:proofErr w:type="spellEnd"/>
            <w:r w:rsidRPr="00AC3636">
              <w:rPr>
                <w:rFonts w:eastAsia="Times New Roman"/>
                <w:b/>
                <w:color w:val="000000"/>
                <w:sz w:val="24"/>
                <w:szCs w:val="24"/>
                <w:lang w:eastAsia="ru-RU" w:bidi="ru-RU"/>
              </w:rPr>
              <w:t>)</w:t>
            </w:r>
            <w:r w:rsidRPr="00B948F1">
              <w:rPr>
                <w:rFonts w:eastAsia="Times New Roman"/>
                <w:color w:val="000000"/>
                <w:sz w:val="24"/>
                <w:szCs w:val="24"/>
                <w:lang w:eastAsia="ru-RU" w:bidi="ru-RU"/>
              </w:rPr>
              <w:t xml:space="preserve"> </w:t>
            </w:r>
            <w:r>
              <w:rPr>
                <w:rFonts w:eastAsia="Times New Roman"/>
                <w:color w:val="000000"/>
                <w:sz w:val="24"/>
                <w:szCs w:val="24"/>
                <w:lang w:eastAsia="ru-RU" w:bidi="ru-RU"/>
              </w:rPr>
              <w:t>представля</w:t>
            </w:r>
            <w:r w:rsidRPr="00B948F1">
              <w:rPr>
                <w:rFonts w:eastAsia="Times New Roman"/>
                <w:color w:val="000000"/>
                <w:sz w:val="24"/>
                <w:szCs w:val="24"/>
                <w:lang w:eastAsia="ru-RU" w:bidi="ru-RU"/>
              </w:rPr>
              <w:t>ет собой сальдо поступлений по бизнесу (со знаком «плюс») и платежей (со знаком «минус»).</w:t>
            </w:r>
          </w:p>
          <w:p w14:paraId="3EDE62C8" w14:textId="77777777" w:rsidR="007315AF" w:rsidRDefault="007315AF" w:rsidP="007315AF">
            <w:pPr>
              <w:widowControl w:val="0"/>
              <w:jc w:val="both"/>
              <w:rPr>
                <w:rFonts w:eastAsia="Times New Roman"/>
                <w:color w:val="000000"/>
                <w:sz w:val="24"/>
                <w:szCs w:val="24"/>
                <w:lang w:eastAsia="ru-RU" w:bidi="ru-RU"/>
              </w:rPr>
            </w:pPr>
            <w:r>
              <w:rPr>
                <w:rFonts w:eastAsia="Times New Roman"/>
                <w:color w:val="000000"/>
                <w:sz w:val="24"/>
                <w:szCs w:val="24"/>
                <w:lang w:eastAsia="ru-RU" w:bidi="ru-RU"/>
              </w:rPr>
              <w:t>-</w:t>
            </w:r>
            <w:r w:rsidRPr="00AC3636">
              <w:rPr>
                <w:rFonts w:ascii="Arial" w:eastAsia="Times New Roman" w:hAnsi="Arial" w:cs="Arial"/>
                <w:sz w:val="20"/>
                <w:szCs w:val="20"/>
                <w:lang w:eastAsia="ru-RU"/>
              </w:rPr>
              <w:t xml:space="preserve"> </w:t>
            </w:r>
            <w:r w:rsidRPr="00AC3636">
              <w:rPr>
                <w:rFonts w:eastAsia="Times New Roman"/>
                <w:b/>
                <w:color w:val="000000"/>
                <w:sz w:val="24"/>
                <w:szCs w:val="24"/>
                <w:lang w:eastAsia="ru-RU" w:bidi="ru-RU"/>
              </w:rPr>
              <w:t>Будущие денежные потоки,</w:t>
            </w:r>
            <w:r w:rsidRPr="00AC3636">
              <w:rPr>
                <w:rFonts w:eastAsia="Times New Roman"/>
                <w:color w:val="000000"/>
                <w:sz w:val="24"/>
                <w:szCs w:val="24"/>
                <w:lang w:eastAsia="ru-RU" w:bidi="ru-RU"/>
              </w:rPr>
              <w:t xml:space="preserve"> </w:t>
            </w:r>
            <w:r>
              <w:rPr>
                <w:rFonts w:eastAsia="Times New Roman"/>
                <w:color w:val="000000"/>
                <w:sz w:val="24"/>
                <w:szCs w:val="24"/>
                <w:lang w:eastAsia="ru-RU" w:bidi="ru-RU"/>
              </w:rPr>
              <w:t>прогнозируется на ос</w:t>
            </w:r>
            <w:r w:rsidRPr="00AC3636">
              <w:rPr>
                <w:rFonts w:eastAsia="Times New Roman"/>
                <w:color w:val="000000"/>
                <w:sz w:val="24"/>
                <w:szCs w:val="24"/>
                <w:lang w:eastAsia="ru-RU" w:bidi="ru-RU"/>
              </w:rPr>
              <w:t>нове чистых прибылей от бизнеса (валового до</w:t>
            </w:r>
            <w:r>
              <w:rPr>
                <w:rFonts w:eastAsia="Times New Roman"/>
                <w:color w:val="000000"/>
                <w:sz w:val="24"/>
                <w:szCs w:val="24"/>
                <w:lang w:eastAsia="ru-RU" w:bidi="ru-RU"/>
              </w:rPr>
              <w:t>хода за минусом операционных из</w:t>
            </w:r>
            <w:r w:rsidRPr="00AC3636">
              <w:rPr>
                <w:rFonts w:eastAsia="Times New Roman"/>
                <w:color w:val="000000"/>
                <w:sz w:val="24"/>
                <w:szCs w:val="24"/>
                <w:lang w:eastAsia="ru-RU" w:bidi="ru-RU"/>
              </w:rPr>
              <w:t>держек, процентов за кредит и налога на прибыль)</w:t>
            </w:r>
            <w:r>
              <w:rPr>
                <w:rFonts w:eastAsia="Times New Roman"/>
                <w:color w:val="000000"/>
                <w:sz w:val="24"/>
                <w:szCs w:val="24"/>
                <w:lang w:eastAsia="ru-RU" w:bidi="ru-RU"/>
              </w:rPr>
              <w:t>.</w:t>
            </w:r>
          </w:p>
        </w:tc>
      </w:tr>
      <w:tr w:rsidR="007315AF" w14:paraId="19DBD976" w14:textId="77777777" w:rsidTr="007315AF">
        <w:trPr>
          <w:trHeight w:val="135"/>
        </w:trPr>
        <w:tc>
          <w:tcPr>
            <w:tcW w:w="4219" w:type="dxa"/>
          </w:tcPr>
          <w:p w14:paraId="7CC98193" w14:textId="77777777" w:rsidR="007315AF" w:rsidRPr="00DE077B" w:rsidRDefault="007315AF" w:rsidP="007315AF">
            <w:pPr>
              <w:shd w:val="clear" w:color="auto" w:fill="FFFFFF"/>
              <w:jc w:val="both"/>
              <w:rPr>
                <w:rFonts w:eastAsia="Times New Roman"/>
                <w:b/>
                <w:sz w:val="24"/>
                <w:szCs w:val="24"/>
                <w:lang w:eastAsia="ru-RU"/>
              </w:rPr>
            </w:pPr>
            <w:r w:rsidRPr="00DE077B">
              <w:rPr>
                <w:rFonts w:eastAsia="Times New Roman"/>
                <w:b/>
                <w:sz w:val="24"/>
                <w:szCs w:val="24"/>
                <w:lang w:eastAsia="ru-RU"/>
              </w:rPr>
              <w:t>Этапы:</w:t>
            </w:r>
          </w:p>
          <w:p w14:paraId="597CDB9D" w14:textId="77777777" w:rsidR="007315AF" w:rsidRPr="006950A5" w:rsidRDefault="007315AF" w:rsidP="007315AF">
            <w:pPr>
              <w:numPr>
                <w:ilvl w:val="0"/>
                <w:numId w:val="23"/>
              </w:numPr>
              <w:shd w:val="clear" w:color="auto" w:fill="FFFFFF"/>
              <w:tabs>
                <w:tab w:val="clear" w:pos="720"/>
                <w:tab w:val="left" w:pos="142"/>
              </w:tabs>
              <w:ind w:left="-142" w:firstLine="142"/>
              <w:jc w:val="both"/>
              <w:rPr>
                <w:rFonts w:eastAsia="Times New Roman"/>
                <w:sz w:val="24"/>
                <w:szCs w:val="24"/>
                <w:lang w:eastAsia="ru-RU"/>
              </w:rPr>
            </w:pPr>
            <w:r w:rsidRPr="006950A5">
              <w:rPr>
                <w:rFonts w:eastAsia="Times New Roman"/>
                <w:sz w:val="24"/>
                <w:szCs w:val="24"/>
                <w:lang w:eastAsia="ru-RU"/>
              </w:rPr>
              <w:t xml:space="preserve">ретроспективный анализ деятельности </w:t>
            </w:r>
            <w:r>
              <w:rPr>
                <w:rFonts w:eastAsia="Times New Roman"/>
                <w:sz w:val="24"/>
                <w:szCs w:val="24"/>
                <w:lang w:eastAsia="ru-RU"/>
              </w:rPr>
              <w:t>и</w:t>
            </w:r>
            <w:r w:rsidRPr="006950A5">
              <w:rPr>
                <w:rFonts w:eastAsia="Times New Roman"/>
                <w:sz w:val="24"/>
                <w:szCs w:val="24"/>
                <w:lang w:eastAsia="ru-RU"/>
              </w:rPr>
              <w:t xml:space="preserve"> прогноз изменения дохода в будущем;</w:t>
            </w:r>
          </w:p>
          <w:p w14:paraId="2601EF94" w14:textId="77777777" w:rsidR="007315AF" w:rsidRPr="006950A5" w:rsidRDefault="007315AF" w:rsidP="007315AF">
            <w:pPr>
              <w:numPr>
                <w:ilvl w:val="0"/>
                <w:numId w:val="23"/>
              </w:numPr>
              <w:shd w:val="clear" w:color="auto" w:fill="FFFFFF"/>
              <w:tabs>
                <w:tab w:val="clear" w:pos="720"/>
                <w:tab w:val="left" w:pos="142"/>
              </w:tabs>
              <w:ind w:left="-142" w:firstLine="142"/>
              <w:jc w:val="both"/>
              <w:rPr>
                <w:rFonts w:eastAsia="Times New Roman"/>
                <w:sz w:val="24"/>
                <w:szCs w:val="24"/>
                <w:lang w:eastAsia="ru-RU"/>
              </w:rPr>
            </w:pPr>
            <w:r w:rsidRPr="006950A5">
              <w:rPr>
                <w:rFonts w:eastAsia="Times New Roman"/>
                <w:sz w:val="24"/>
                <w:szCs w:val="24"/>
                <w:lang w:eastAsia="ru-RU"/>
              </w:rPr>
              <w:t xml:space="preserve">выбрать </w:t>
            </w:r>
            <w:r w:rsidRPr="00B948F1">
              <w:rPr>
                <w:rFonts w:eastAsia="Times New Roman"/>
                <w:b/>
                <w:sz w:val="24"/>
                <w:szCs w:val="24"/>
                <w:lang w:eastAsia="ru-RU"/>
              </w:rPr>
              <w:t>вид дохода</w:t>
            </w:r>
            <w:r w:rsidRPr="006950A5">
              <w:rPr>
                <w:rFonts w:eastAsia="Times New Roman"/>
                <w:sz w:val="24"/>
                <w:szCs w:val="24"/>
                <w:lang w:eastAsia="ru-RU"/>
              </w:rPr>
              <w:t>, который будет капитализирован;</w:t>
            </w:r>
          </w:p>
          <w:p w14:paraId="3350B691" w14:textId="77777777" w:rsidR="007315AF" w:rsidRPr="006950A5" w:rsidRDefault="007315AF" w:rsidP="007315AF">
            <w:pPr>
              <w:numPr>
                <w:ilvl w:val="0"/>
                <w:numId w:val="23"/>
              </w:numPr>
              <w:shd w:val="clear" w:color="auto" w:fill="FFFFFF"/>
              <w:tabs>
                <w:tab w:val="clear" w:pos="720"/>
                <w:tab w:val="left" w:pos="142"/>
              </w:tabs>
              <w:ind w:left="-142" w:firstLine="142"/>
              <w:jc w:val="both"/>
              <w:rPr>
                <w:rFonts w:eastAsia="Times New Roman"/>
                <w:sz w:val="24"/>
                <w:szCs w:val="24"/>
                <w:lang w:eastAsia="ru-RU"/>
              </w:rPr>
            </w:pPr>
            <w:r w:rsidRPr="006950A5">
              <w:rPr>
                <w:rFonts w:eastAsia="Times New Roman"/>
                <w:sz w:val="24"/>
                <w:szCs w:val="24"/>
                <w:lang w:eastAsia="ru-RU"/>
              </w:rPr>
              <w:t>определить период деятельности, за который предстоит капитализировать доход;</w:t>
            </w:r>
          </w:p>
          <w:p w14:paraId="3A789C30" w14:textId="77777777" w:rsidR="007315AF" w:rsidRPr="006950A5" w:rsidRDefault="007315AF" w:rsidP="007315AF">
            <w:pPr>
              <w:numPr>
                <w:ilvl w:val="0"/>
                <w:numId w:val="23"/>
              </w:numPr>
              <w:shd w:val="clear" w:color="auto" w:fill="FFFFFF"/>
              <w:tabs>
                <w:tab w:val="clear" w:pos="720"/>
                <w:tab w:val="left" w:pos="142"/>
              </w:tabs>
              <w:ind w:left="-142" w:firstLine="142"/>
              <w:jc w:val="both"/>
              <w:rPr>
                <w:rFonts w:eastAsia="Times New Roman"/>
                <w:sz w:val="24"/>
                <w:szCs w:val="24"/>
                <w:lang w:eastAsia="ru-RU"/>
              </w:rPr>
            </w:pPr>
            <w:r w:rsidRPr="006950A5">
              <w:rPr>
                <w:rFonts w:eastAsia="Times New Roman"/>
                <w:sz w:val="24"/>
                <w:szCs w:val="24"/>
                <w:lang w:eastAsia="ru-RU"/>
              </w:rPr>
              <w:t>вычислить ставку капитализации;</w:t>
            </w:r>
          </w:p>
          <w:p w14:paraId="400CAA2A" w14:textId="77777777" w:rsidR="007315AF" w:rsidRPr="006950A5" w:rsidRDefault="007315AF" w:rsidP="007315AF">
            <w:pPr>
              <w:numPr>
                <w:ilvl w:val="0"/>
                <w:numId w:val="23"/>
              </w:numPr>
              <w:shd w:val="clear" w:color="auto" w:fill="FFFFFF"/>
              <w:tabs>
                <w:tab w:val="clear" w:pos="720"/>
                <w:tab w:val="left" w:pos="142"/>
              </w:tabs>
              <w:ind w:left="-142" w:firstLine="142"/>
              <w:jc w:val="both"/>
              <w:rPr>
                <w:rFonts w:eastAsia="Times New Roman"/>
                <w:sz w:val="24"/>
                <w:szCs w:val="24"/>
                <w:lang w:eastAsia="ru-RU"/>
              </w:rPr>
            </w:pPr>
            <w:r w:rsidRPr="006950A5">
              <w:rPr>
                <w:rFonts w:eastAsia="Times New Roman"/>
                <w:sz w:val="24"/>
                <w:szCs w:val="24"/>
                <w:lang w:eastAsia="ru-RU"/>
              </w:rPr>
              <w:t>рассчитать капитализированные доходы;</w:t>
            </w:r>
          </w:p>
          <w:p w14:paraId="40E8E719" w14:textId="77777777" w:rsidR="007315AF" w:rsidRPr="007D2162" w:rsidRDefault="007315AF" w:rsidP="007315AF">
            <w:pPr>
              <w:numPr>
                <w:ilvl w:val="0"/>
                <w:numId w:val="23"/>
              </w:numPr>
              <w:shd w:val="clear" w:color="auto" w:fill="FFFFFF"/>
              <w:tabs>
                <w:tab w:val="clear" w:pos="720"/>
                <w:tab w:val="left" w:pos="142"/>
              </w:tabs>
              <w:ind w:left="-142" w:firstLine="142"/>
              <w:jc w:val="both"/>
              <w:rPr>
                <w:rFonts w:eastAsia="Times New Roman"/>
                <w:sz w:val="24"/>
                <w:szCs w:val="24"/>
                <w:lang w:eastAsia="ru-RU"/>
              </w:rPr>
            </w:pPr>
            <w:r w:rsidRPr="006950A5">
              <w:rPr>
                <w:rFonts w:eastAsia="Times New Roman"/>
                <w:sz w:val="24"/>
                <w:szCs w:val="24"/>
                <w:lang w:eastAsia="ru-RU"/>
              </w:rPr>
              <w:t>провести итоговые корректировки.</w:t>
            </w:r>
          </w:p>
        </w:tc>
        <w:tc>
          <w:tcPr>
            <w:tcW w:w="6463" w:type="dxa"/>
          </w:tcPr>
          <w:p w14:paraId="41F67BC1" w14:textId="77777777" w:rsidR="007315AF" w:rsidRPr="00C05365" w:rsidRDefault="00510911" w:rsidP="007315AF">
            <w:pPr>
              <w:numPr>
                <w:ilvl w:val="0"/>
                <w:numId w:val="13"/>
              </w:numPr>
              <w:tabs>
                <w:tab w:val="clear" w:pos="720"/>
                <w:tab w:val="num" w:pos="46"/>
                <w:tab w:val="left" w:pos="188"/>
              </w:tabs>
              <w:ind w:left="46" w:hanging="46"/>
              <w:jc w:val="both"/>
            </w:pPr>
            <w:hyperlink r:id="rId5" w:tgtFrame="_blank" w:tooltip="Выбор вида денежного потока для применения в оценке бизнеса" w:history="1">
              <w:r w:rsidR="007315AF" w:rsidRPr="00C05365">
                <w:rPr>
                  <w:rStyle w:val="a3"/>
                  <w:color w:val="auto"/>
                  <w:u w:val="none"/>
                </w:rPr>
                <w:t>выбор вида денежного потока, для определения стоимости бизнеса</w:t>
              </w:r>
            </w:hyperlink>
            <w:r w:rsidR="007315AF" w:rsidRPr="00C05365">
              <w:t>;</w:t>
            </w:r>
          </w:p>
          <w:p w14:paraId="27F67481" w14:textId="77777777" w:rsidR="007315AF" w:rsidRPr="00C05365" w:rsidRDefault="00510911" w:rsidP="007315AF">
            <w:pPr>
              <w:numPr>
                <w:ilvl w:val="0"/>
                <w:numId w:val="13"/>
              </w:numPr>
              <w:tabs>
                <w:tab w:val="clear" w:pos="720"/>
                <w:tab w:val="num" w:pos="46"/>
                <w:tab w:val="left" w:pos="188"/>
              </w:tabs>
              <w:ind w:left="46" w:hanging="46"/>
              <w:jc w:val="both"/>
            </w:pPr>
            <w:hyperlink r:id="rId6" w:tgtFrame="_blank" w:tooltip="Как определить длительность прогнозного периода в методе ДДП?" w:history="1">
              <w:r w:rsidR="007315AF" w:rsidRPr="00C05365">
                <w:rPr>
                  <w:rStyle w:val="a3"/>
                  <w:color w:val="auto"/>
                  <w:u w:val="none"/>
                </w:rPr>
                <w:t>определение длительности прогнозного периода</w:t>
              </w:r>
            </w:hyperlink>
            <w:r w:rsidR="007315AF" w:rsidRPr="00C05365">
              <w:t>; расчет для каждого года прогнозного периода величины денежного потока (</w:t>
            </w:r>
            <w:hyperlink r:id="rId7" w:tgtFrame="_blank" w:tooltip="Как рассчитать денежный поток на собственный капитал" w:history="1">
              <w:r w:rsidR="007315AF" w:rsidRPr="00C05365">
                <w:rPr>
                  <w:rStyle w:val="a3"/>
                  <w:color w:val="auto"/>
                  <w:u w:val="none"/>
                </w:rPr>
                <w:t>для собственного капитала</w:t>
              </w:r>
            </w:hyperlink>
            <w:r w:rsidR="007315AF" w:rsidRPr="00C05365">
              <w:t xml:space="preserve"> или </w:t>
            </w:r>
            <w:hyperlink r:id="rId8" w:tgtFrame="_blank" w:tooltip="Как рассчитать бездолговой денежный поток" w:history="1">
              <w:proofErr w:type="spellStart"/>
              <w:r w:rsidR="007315AF" w:rsidRPr="00C05365">
                <w:rPr>
                  <w:rStyle w:val="a3"/>
                  <w:color w:val="auto"/>
                  <w:u w:val="none"/>
                </w:rPr>
                <w:t>бездолгового</w:t>
              </w:r>
              <w:proofErr w:type="spellEnd"/>
              <w:r w:rsidR="007315AF" w:rsidRPr="00C05365">
                <w:rPr>
                  <w:rStyle w:val="a3"/>
                  <w:color w:val="auto"/>
                  <w:u w:val="none"/>
                </w:rPr>
                <w:t xml:space="preserve"> денежного потока</w:t>
              </w:r>
            </w:hyperlink>
            <w:r w:rsidR="007315AF" w:rsidRPr="00C05365">
              <w:t xml:space="preserve">) </w:t>
            </w:r>
            <w:hyperlink r:id="rId9" w:tgtFrame="_blank" w:tooltip="Чем отличаются прямой и косвенный методы расчета денежных потоков" w:history="1">
              <w:r w:rsidR="007315AF" w:rsidRPr="00C05365">
                <w:rPr>
                  <w:rStyle w:val="a3"/>
                  <w:color w:val="auto"/>
                  <w:u w:val="none"/>
                </w:rPr>
                <w:t>прямым или косвенным методом</w:t>
              </w:r>
            </w:hyperlink>
            <w:r w:rsidR="007315AF" w:rsidRPr="00C05365">
              <w:t>;</w:t>
            </w:r>
          </w:p>
          <w:p w14:paraId="34E04717" w14:textId="77777777" w:rsidR="007315AF" w:rsidRPr="00C05365" w:rsidRDefault="007315AF" w:rsidP="007315AF">
            <w:pPr>
              <w:numPr>
                <w:ilvl w:val="0"/>
                <w:numId w:val="13"/>
              </w:numPr>
              <w:tabs>
                <w:tab w:val="clear" w:pos="720"/>
                <w:tab w:val="num" w:pos="46"/>
                <w:tab w:val="left" w:pos="188"/>
              </w:tabs>
              <w:ind w:left="46" w:hanging="46"/>
              <w:jc w:val="both"/>
            </w:pPr>
            <w:r w:rsidRPr="00C05365">
              <w:t>расчет ставки дисконта, соответствующей виду денежного потока;</w:t>
            </w:r>
          </w:p>
          <w:p w14:paraId="1B14091C" w14:textId="77777777" w:rsidR="007315AF" w:rsidRPr="00C05365" w:rsidRDefault="00510911" w:rsidP="007315AF">
            <w:pPr>
              <w:numPr>
                <w:ilvl w:val="0"/>
                <w:numId w:val="13"/>
              </w:numPr>
              <w:tabs>
                <w:tab w:val="clear" w:pos="720"/>
                <w:tab w:val="num" w:pos="46"/>
                <w:tab w:val="left" w:pos="188"/>
              </w:tabs>
              <w:ind w:left="46" w:hanging="46"/>
              <w:jc w:val="both"/>
            </w:pPr>
            <w:hyperlink r:id="rId10" w:tgtFrame="_blank" w:tooltip="Расчет остаточной стоимости предприятия в оценке бизнеса" w:history="1">
              <w:r w:rsidR="007315AF" w:rsidRPr="00C05365">
                <w:rPr>
                  <w:rStyle w:val="a3"/>
                  <w:color w:val="auto"/>
                  <w:u w:val="none"/>
                </w:rPr>
                <w:t>расчет остаточной стоимости предприятия (бизнеса) на момент окончания прогнозного периода</w:t>
              </w:r>
            </w:hyperlink>
            <w:r w:rsidR="007315AF" w:rsidRPr="00C05365">
              <w:t>;</w:t>
            </w:r>
          </w:p>
          <w:p w14:paraId="6AAE4326" w14:textId="77777777" w:rsidR="007315AF" w:rsidRPr="00C05365" w:rsidRDefault="00510911" w:rsidP="007315AF">
            <w:pPr>
              <w:numPr>
                <w:ilvl w:val="0"/>
                <w:numId w:val="13"/>
              </w:numPr>
              <w:tabs>
                <w:tab w:val="clear" w:pos="720"/>
                <w:tab w:val="num" w:pos="46"/>
                <w:tab w:val="left" w:pos="188"/>
              </w:tabs>
              <w:ind w:left="46" w:hanging="46"/>
              <w:jc w:val="both"/>
            </w:pPr>
            <w:hyperlink r:id="rId11" w:anchor="семь" w:tooltip="Формула расчета предварительной величины стоимости по методу ДДП" w:history="1">
              <w:r w:rsidR="007315AF" w:rsidRPr="00C05365">
                <w:rPr>
                  <w:rStyle w:val="a3"/>
                  <w:color w:val="auto"/>
                  <w:u w:val="none"/>
                </w:rPr>
                <w:t>определение дисконтированной величины будущих денежных потоков, дисконтированной величины остаточной стоимости бизнеса и их суммарного значения</w:t>
              </w:r>
            </w:hyperlink>
            <w:r w:rsidR="007315AF" w:rsidRPr="00C05365">
              <w:t>;</w:t>
            </w:r>
          </w:p>
          <w:p w14:paraId="3A52E9B0" w14:textId="77777777" w:rsidR="007315AF" w:rsidRPr="00AC3636" w:rsidRDefault="00510911" w:rsidP="007315AF">
            <w:pPr>
              <w:numPr>
                <w:ilvl w:val="0"/>
                <w:numId w:val="13"/>
              </w:numPr>
              <w:tabs>
                <w:tab w:val="clear" w:pos="720"/>
                <w:tab w:val="num" w:pos="46"/>
                <w:tab w:val="left" w:pos="188"/>
              </w:tabs>
              <w:ind w:left="46" w:hanging="46"/>
              <w:jc w:val="both"/>
            </w:pPr>
            <w:hyperlink r:id="rId12" w:anchor="восемь" w:tooltip="Виды поправок в методе ДДП" w:history="1">
              <w:r w:rsidR="007315AF" w:rsidRPr="00C05365">
                <w:rPr>
                  <w:rStyle w:val="a3"/>
                  <w:color w:val="auto"/>
                  <w:u w:val="none"/>
                </w:rPr>
                <w:t>внесение поправок</w:t>
              </w:r>
            </w:hyperlink>
            <w:r w:rsidR="007315AF" w:rsidRPr="00C05365">
              <w:t xml:space="preserve">, </w:t>
            </w:r>
            <w:hyperlink r:id="rId13" w:anchor="шестьшесть" w:tooltip="Виды проверок в методе ДДП" w:history="1">
              <w:r w:rsidR="007315AF" w:rsidRPr="00C05365">
                <w:rPr>
                  <w:rStyle w:val="a3"/>
                  <w:color w:val="auto"/>
                  <w:u w:val="none"/>
                </w:rPr>
                <w:t>выполнение процедур проверки</w:t>
              </w:r>
            </w:hyperlink>
            <w:r w:rsidR="007315AF" w:rsidRPr="00C05365">
              <w:t>.</w:t>
            </w:r>
          </w:p>
        </w:tc>
      </w:tr>
      <w:tr w:rsidR="007315AF" w14:paraId="77FD9F22" w14:textId="77777777" w:rsidTr="007315AF">
        <w:trPr>
          <w:trHeight w:val="150"/>
        </w:trPr>
        <w:tc>
          <w:tcPr>
            <w:tcW w:w="4219" w:type="dxa"/>
          </w:tcPr>
          <w:p w14:paraId="22323326" w14:textId="77777777" w:rsidR="007315AF" w:rsidRPr="007315AF" w:rsidRDefault="007315AF" w:rsidP="007315AF">
            <w:pPr>
              <w:widowControl w:val="0"/>
              <w:rPr>
                <w:rFonts w:eastAsia="Times New Roman"/>
                <w:sz w:val="24"/>
                <w:szCs w:val="24"/>
                <w:lang w:eastAsia="ru-RU"/>
              </w:rPr>
            </w:pPr>
            <w:proofErr w:type="gramStart"/>
            <w:r w:rsidRPr="007D2162">
              <w:rPr>
                <w:rFonts w:eastAsia="Times New Roman"/>
                <w:b/>
                <w:sz w:val="24"/>
                <w:szCs w:val="24"/>
                <w:lang w:eastAsia="ru-RU"/>
              </w:rPr>
              <w:t>Формулы:</w:t>
            </w:r>
            <w:r>
              <w:rPr>
                <w:rFonts w:eastAsia="Times New Roman"/>
                <w:sz w:val="24"/>
                <w:szCs w:val="24"/>
                <w:lang w:eastAsia="ru-RU"/>
              </w:rPr>
              <w:t xml:space="preserve">   </w:t>
            </w:r>
            <w:proofErr w:type="gramEnd"/>
            <w:r>
              <w:rPr>
                <w:rFonts w:eastAsia="Times New Roman"/>
                <w:sz w:val="24"/>
                <w:szCs w:val="24"/>
                <w:lang w:eastAsia="ru-RU"/>
              </w:rPr>
              <w:t xml:space="preserve">     </w:t>
            </w:r>
            <w:r>
              <w:rPr>
                <w:rFonts w:eastAsia="Times New Roman"/>
                <w:sz w:val="24"/>
                <w:szCs w:val="24"/>
                <w:lang w:val="en-US" w:eastAsia="ru-RU"/>
              </w:rPr>
              <w:t>V</w:t>
            </w:r>
            <w:r w:rsidRPr="007315AF">
              <w:rPr>
                <w:rFonts w:eastAsia="Times New Roman"/>
                <w:sz w:val="24"/>
                <w:szCs w:val="24"/>
                <w:lang w:eastAsia="ru-RU"/>
              </w:rPr>
              <w:t xml:space="preserve"> = </w:t>
            </w:r>
            <w:r>
              <w:rPr>
                <w:rFonts w:eastAsia="Times New Roman"/>
                <w:sz w:val="24"/>
                <w:szCs w:val="24"/>
                <w:lang w:val="en-US" w:eastAsia="ru-RU"/>
              </w:rPr>
              <w:t>I</w:t>
            </w:r>
            <w:r w:rsidRPr="007315AF">
              <w:rPr>
                <w:rFonts w:eastAsia="Times New Roman"/>
                <w:sz w:val="24"/>
                <w:szCs w:val="24"/>
                <w:lang w:eastAsia="ru-RU"/>
              </w:rPr>
              <w:t>/</w:t>
            </w:r>
            <w:r>
              <w:rPr>
                <w:rFonts w:eastAsia="Times New Roman"/>
                <w:sz w:val="24"/>
                <w:szCs w:val="24"/>
                <w:lang w:val="en-US" w:eastAsia="ru-RU"/>
              </w:rPr>
              <w:t>R</w:t>
            </w:r>
          </w:p>
          <w:p w14:paraId="7AE103E1" w14:textId="77777777" w:rsidR="007315AF" w:rsidRPr="0010599B" w:rsidRDefault="007315AF" w:rsidP="007315AF">
            <w:pPr>
              <w:jc w:val="both"/>
            </w:pPr>
            <w:proofErr w:type="gramStart"/>
            <w:r w:rsidRPr="0010599B">
              <w:t>где  V</w:t>
            </w:r>
            <w:proofErr w:type="gramEnd"/>
            <w:r w:rsidRPr="0010599B">
              <w:t xml:space="preserve"> – стоимость предприятия (бизнеса);</w:t>
            </w:r>
          </w:p>
          <w:p w14:paraId="255ECF18" w14:textId="77777777" w:rsidR="007315AF" w:rsidRPr="0010599B" w:rsidRDefault="007315AF" w:rsidP="007315AF">
            <w:pPr>
              <w:jc w:val="both"/>
            </w:pPr>
            <w:proofErr w:type="gramStart"/>
            <w:r w:rsidRPr="0010599B">
              <w:t>I  –</w:t>
            </w:r>
            <w:proofErr w:type="gramEnd"/>
            <w:r w:rsidRPr="0010599B">
              <w:t xml:space="preserve"> капитализируемая база (</w:t>
            </w:r>
            <w:r>
              <w:t xml:space="preserve">доход, </w:t>
            </w:r>
            <w:r w:rsidRPr="0010599B">
              <w:t>чистая прибыль</w:t>
            </w:r>
            <w:r>
              <w:t xml:space="preserve"> за год или их среднее значение</w:t>
            </w:r>
            <w:r w:rsidRPr="0010599B">
              <w:t>);</w:t>
            </w:r>
          </w:p>
          <w:p w14:paraId="413B850A" w14:textId="77777777" w:rsidR="007315AF" w:rsidRPr="0010599B" w:rsidRDefault="007315AF" w:rsidP="007315AF">
            <w:pPr>
              <w:jc w:val="both"/>
            </w:pPr>
            <w:r w:rsidRPr="0010599B">
              <w:t>R – коэффициент капитализации</w:t>
            </w:r>
            <w:r>
              <w:t>, %</w:t>
            </w:r>
            <w:r w:rsidRPr="0010599B">
              <w:t>.</w:t>
            </w:r>
          </w:p>
          <w:p w14:paraId="236BA8C0" w14:textId="77777777" w:rsidR="007315AF" w:rsidRPr="00DE077B" w:rsidRDefault="007315AF" w:rsidP="007315AF">
            <w:pPr>
              <w:widowControl w:val="0"/>
              <w:jc w:val="both"/>
              <w:rPr>
                <w:rFonts w:eastAsia="Times New Roman"/>
                <w:sz w:val="24"/>
                <w:szCs w:val="24"/>
                <w:lang w:eastAsia="ru-RU"/>
              </w:rPr>
            </w:pPr>
          </w:p>
        </w:tc>
        <w:tc>
          <w:tcPr>
            <w:tcW w:w="6463" w:type="dxa"/>
          </w:tcPr>
          <w:p w14:paraId="7435989A" w14:textId="77777777" w:rsidR="007315AF" w:rsidRDefault="007315AF" w:rsidP="007315AF">
            <w:pPr>
              <w:widowControl w:val="0"/>
              <w:ind w:firstLine="425"/>
              <w:jc w:val="both"/>
              <w:rPr>
                <w:rFonts w:eastAsia="Times New Roman"/>
                <w:b/>
                <w:color w:val="000000"/>
                <w:sz w:val="24"/>
                <w:szCs w:val="24"/>
                <w:lang w:eastAsia="ru-RU" w:bidi="ru-RU"/>
              </w:rPr>
            </w:pPr>
            <w:r w:rsidRPr="00327662">
              <w:rPr>
                <w:rFonts w:eastAsia="Times New Roman"/>
                <w:b/>
                <w:color w:val="000000"/>
                <w:sz w:val="24"/>
                <w:szCs w:val="24"/>
                <w:lang w:eastAsia="ru-RU" w:bidi="ru-RU"/>
              </w:rPr>
              <w:t>Формул</w:t>
            </w:r>
            <w:r>
              <w:rPr>
                <w:rFonts w:eastAsia="Times New Roman"/>
                <w:b/>
                <w:color w:val="000000"/>
                <w:sz w:val="24"/>
                <w:szCs w:val="24"/>
                <w:lang w:eastAsia="ru-RU" w:bidi="ru-RU"/>
              </w:rPr>
              <w:t>ы</w:t>
            </w:r>
            <w:r w:rsidRPr="00327662">
              <w:rPr>
                <w:rFonts w:eastAsia="Times New Roman"/>
                <w:b/>
                <w:color w:val="000000"/>
                <w:sz w:val="24"/>
                <w:szCs w:val="24"/>
                <w:lang w:eastAsia="ru-RU" w:bidi="ru-RU"/>
              </w:rPr>
              <w:t>:</w:t>
            </w:r>
          </w:p>
          <w:p w14:paraId="472C3764" w14:textId="77777777" w:rsidR="007315AF" w:rsidRDefault="007315AF" w:rsidP="007315AF">
            <w:pPr>
              <w:tabs>
                <w:tab w:val="left" w:pos="188"/>
              </w:tabs>
              <w:ind w:left="46"/>
              <w:jc w:val="center"/>
              <w:rPr>
                <w:rFonts w:eastAsia="Times New Roman"/>
                <w:color w:val="000000"/>
                <w:sz w:val="24"/>
                <w:szCs w:val="24"/>
                <w:lang w:eastAsia="ru-RU" w:bidi="ru-RU"/>
              </w:rPr>
            </w:pPr>
            <m:oMath>
              <m:r>
                <w:rPr>
                  <w:rFonts w:ascii="Cambria Math" w:eastAsia="Times New Roman" w:hAnsi="Cambria Math"/>
                  <w:color w:val="000000"/>
                  <w:sz w:val="24"/>
                  <w:szCs w:val="24"/>
                  <w:lang w:val="en-US" w:eastAsia="ru-RU" w:bidi="ru-RU"/>
                </w:rPr>
                <m:t>PV</m:t>
              </m:r>
              <m:r>
                <w:rPr>
                  <w:rFonts w:ascii="Cambria Math" w:eastAsia="Times New Roman" w:hAnsi="Cambria Math"/>
                  <w:color w:val="000000"/>
                  <w:sz w:val="24"/>
                  <w:szCs w:val="24"/>
                  <w:lang w:eastAsia="ru-RU" w:bidi="ru-RU"/>
                </w:rPr>
                <m:t xml:space="preserve">= </m:t>
              </m:r>
              <m:nary>
                <m:naryPr>
                  <m:chr m:val="∑"/>
                  <m:limLoc m:val="undOvr"/>
                  <m:ctrlPr>
                    <w:rPr>
                      <w:rFonts w:ascii="Cambria Math" w:eastAsia="Times New Roman" w:hAnsi="Cambria Math"/>
                      <w:i/>
                      <w:color w:val="000000"/>
                      <w:sz w:val="24"/>
                      <w:szCs w:val="24"/>
                      <w:lang w:val="en-US" w:eastAsia="ru-RU" w:bidi="ru-RU"/>
                    </w:rPr>
                  </m:ctrlPr>
                </m:naryPr>
                <m:sub>
                  <m:r>
                    <w:rPr>
                      <w:rFonts w:ascii="Cambria Math" w:eastAsia="Times New Roman" w:hAnsi="Cambria Math"/>
                      <w:color w:val="000000"/>
                      <w:sz w:val="24"/>
                      <w:szCs w:val="24"/>
                      <w:lang w:val="en-US" w:eastAsia="ru-RU" w:bidi="ru-RU"/>
                    </w:rPr>
                    <m:t>i</m:t>
                  </m:r>
                  <m:r>
                    <w:rPr>
                      <w:rFonts w:ascii="Cambria Math" w:eastAsia="Times New Roman" w:hAnsi="Cambria Math"/>
                      <w:color w:val="000000"/>
                      <w:sz w:val="24"/>
                      <w:szCs w:val="24"/>
                      <w:lang w:eastAsia="ru-RU" w:bidi="ru-RU"/>
                    </w:rPr>
                    <m:t>=1</m:t>
                  </m:r>
                </m:sub>
                <m:sup>
                  <m:r>
                    <w:rPr>
                      <w:rFonts w:ascii="Cambria Math" w:eastAsia="Times New Roman" w:hAnsi="Cambria Math"/>
                      <w:color w:val="000000"/>
                      <w:sz w:val="24"/>
                      <w:szCs w:val="24"/>
                      <w:lang w:val="en-US" w:eastAsia="ru-RU" w:bidi="ru-RU"/>
                    </w:rPr>
                    <m:t>n</m:t>
                  </m:r>
                </m:sup>
                <m:e>
                  <m:f>
                    <m:fPr>
                      <m:ctrlPr>
                        <w:rPr>
                          <w:rFonts w:ascii="Cambria Math" w:eastAsia="Times New Roman" w:hAnsi="Cambria Math"/>
                          <w:i/>
                          <w:color w:val="000000"/>
                          <w:sz w:val="24"/>
                          <w:szCs w:val="24"/>
                          <w:lang w:val="en-US" w:eastAsia="ru-RU" w:bidi="ru-RU"/>
                        </w:rPr>
                      </m:ctrlPr>
                    </m:fPr>
                    <m:num>
                      <m:sSub>
                        <m:sSubPr>
                          <m:ctrlPr>
                            <w:rPr>
                              <w:rFonts w:ascii="Cambria Math" w:eastAsia="Times New Roman" w:hAnsi="Cambria Math"/>
                              <w:i/>
                              <w:color w:val="000000"/>
                              <w:sz w:val="24"/>
                              <w:szCs w:val="24"/>
                              <w:lang w:val="en-US" w:eastAsia="ru-RU" w:bidi="ru-RU"/>
                            </w:rPr>
                          </m:ctrlPr>
                        </m:sSubPr>
                        <m:e>
                          <m:r>
                            <w:rPr>
                              <w:rFonts w:ascii="Cambria Math" w:eastAsia="Times New Roman" w:hAnsi="Cambria Math"/>
                              <w:color w:val="000000"/>
                              <w:sz w:val="24"/>
                              <w:szCs w:val="24"/>
                              <w:lang w:val="en-US" w:eastAsia="ru-RU" w:bidi="ru-RU"/>
                            </w:rPr>
                            <m:t>CF</m:t>
                          </m:r>
                        </m:e>
                        <m:sub>
                          <m:r>
                            <w:rPr>
                              <w:rFonts w:ascii="Cambria Math" w:eastAsia="Times New Roman" w:hAnsi="Cambria Math"/>
                              <w:color w:val="000000"/>
                              <w:sz w:val="24"/>
                              <w:szCs w:val="24"/>
                              <w:lang w:val="en-US" w:eastAsia="ru-RU" w:bidi="ru-RU"/>
                            </w:rPr>
                            <m:t>i</m:t>
                          </m:r>
                        </m:sub>
                      </m:sSub>
                    </m:num>
                    <m:den>
                      <m:sSup>
                        <m:sSupPr>
                          <m:ctrlPr>
                            <w:rPr>
                              <w:rFonts w:ascii="Cambria Math" w:eastAsia="Times New Roman" w:hAnsi="Cambria Math"/>
                              <w:i/>
                              <w:color w:val="000000"/>
                              <w:sz w:val="24"/>
                              <w:szCs w:val="24"/>
                              <w:lang w:val="en-US" w:eastAsia="ru-RU" w:bidi="ru-RU"/>
                            </w:rPr>
                          </m:ctrlPr>
                        </m:sSupPr>
                        <m:e>
                          <m:r>
                            <w:rPr>
                              <w:rFonts w:ascii="Cambria Math" w:eastAsia="Times New Roman" w:hAnsi="Cambria Math"/>
                              <w:color w:val="000000"/>
                              <w:sz w:val="24"/>
                              <w:szCs w:val="24"/>
                              <w:lang w:eastAsia="ru-RU" w:bidi="ru-RU"/>
                            </w:rPr>
                            <m:t>(1+</m:t>
                          </m:r>
                          <m:r>
                            <w:rPr>
                              <w:rFonts w:ascii="Cambria Math" w:eastAsia="Times New Roman" w:hAnsi="Cambria Math"/>
                              <w:color w:val="000000"/>
                              <w:sz w:val="24"/>
                              <w:szCs w:val="24"/>
                              <w:lang w:val="en-US" w:eastAsia="ru-RU" w:bidi="ru-RU"/>
                            </w:rPr>
                            <m:t>d</m:t>
                          </m:r>
                          <m:r>
                            <w:rPr>
                              <w:rFonts w:ascii="Cambria Math" w:eastAsia="Times New Roman" w:hAnsi="Cambria Math"/>
                              <w:color w:val="000000"/>
                              <w:sz w:val="24"/>
                              <w:szCs w:val="24"/>
                              <w:lang w:eastAsia="ru-RU" w:bidi="ru-RU"/>
                            </w:rPr>
                            <m:t>)</m:t>
                          </m:r>
                        </m:e>
                        <m:sup>
                          <m:r>
                            <w:rPr>
                              <w:rFonts w:ascii="Cambria Math" w:eastAsia="Times New Roman" w:hAnsi="Cambria Math"/>
                              <w:color w:val="000000"/>
                              <w:sz w:val="24"/>
                              <w:szCs w:val="24"/>
                              <w:lang w:val="en-US" w:eastAsia="ru-RU" w:bidi="ru-RU"/>
                            </w:rPr>
                            <m:t>i</m:t>
                          </m:r>
                        </m:sup>
                      </m:sSup>
                    </m:den>
                  </m:f>
                </m:e>
              </m:nary>
              <m:r>
                <w:rPr>
                  <w:rFonts w:ascii="Cambria Math" w:eastAsia="Times New Roman" w:hAnsi="Cambria Math"/>
                  <w:color w:val="000000"/>
                  <w:sz w:val="24"/>
                  <w:szCs w:val="24"/>
                  <w:lang w:eastAsia="ru-RU" w:bidi="ru-RU"/>
                </w:rPr>
                <m:t>+</m:t>
              </m:r>
              <m:f>
                <m:fPr>
                  <m:ctrlPr>
                    <w:rPr>
                      <w:rFonts w:ascii="Cambria Math" w:eastAsia="Times New Roman" w:hAnsi="Cambria Math"/>
                      <w:i/>
                      <w:color w:val="000000"/>
                      <w:sz w:val="24"/>
                      <w:szCs w:val="24"/>
                      <w:lang w:val="en-US" w:eastAsia="ru-RU" w:bidi="ru-RU"/>
                    </w:rPr>
                  </m:ctrlPr>
                </m:fPr>
                <m:num>
                  <m:r>
                    <w:rPr>
                      <w:rFonts w:ascii="Cambria Math" w:eastAsia="Times New Roman" w:hAnsi="Cambria Math"/>
                      <w:color w:val="000000"/>
                      <w:sz w:val="24"/>
                      <w:szCs w:val="24"/>
                      <w:lang w:val="en-US" w:eastAsia="ru-RU" w:bidi="ru-RU"/>
                    </w:rPr>
                    <m:t>FV</m:t>
                  </m:r>
                </m:num>
                <m:den>
                  <m:r>
                    <w:rPr>
                      <w:rFonts w:ascii="Cambria Math" w:eastAsia="Times New Roman" w:hAnsi="Cambria Math"/>
                      <w:color w:val="000000"/>
                      <w:sz w:val="24"/>
                      <w:szCs w:val="24"/>
                      <w:lang w:eastAsia="ru-RU" w:bidi="ru-RU"/>
                    </w:rPr>
                    <m:t>(</m:t>
                  </m:r>
                  <m:sSup>
                    <m:sSupPr>
                      <m:ctrlPr>
                        <w:rPr>
                          <w:rFonts w:ascii="Cambria Math" w:eastAsia="Times New Roman" w:hAnsi="Cambria Math"/>
                          <w:i/>
                          <w:color w:val="000000"/>
                          <w:sz w:val="24"/>
                          <w:szCs w:val="24"/>
                          <w:lang w:val="en-US" w:eastAsia="ru-RU" w:bidi="ru-RU"/>
                        </w:rPr>
                      </m:ctrlPr>
                    </m:sSupPr>
                    <m:e>
                      <m:r>
                        <w:rPr>
                          <w:rFonts w:ascii="Cambria Math" w:eastAsia="Times New Roman" w:hAnsi="Cambria Math"/>
                          <w:color w:val="000000"/>
                          <w:sz w:val="24"/>
                          <w:szCs w:val="24"/>
                          <w:lang w:eastAsia="ru-RU" w:bidi="ru-RU"/>
                        </w:rPr>
                        <m:t>1+</m:t>
                      </m:r>
                      <m:r>
                        <w:rPr>
                          <w:rFonts w:ascii="Cambria Math" w:eastAsia="Times New Roman" w:hAnsi="Cambria Math"/>
                          <w:color w:val="000000"/>
                          <w:sz w:val="24"/>
                          <w:szCs w:val="24"/>
                          <w:lang w:val="en-US" w:eastAsia="ru-RU" w:bidi="ru-RU"/>
                        </w:rPr>
                        <m:t>d</m:t>
                      </m:r>
                      <m:r>
                        <w:rPr>
                          <w:rFonts w:ascii="Cambria Math" w:eastAsia="Times New Roman" w:hAnsi="Cambria Math"/>
                          <w:color w:val="000000"/>
                          <w:sz w:val="24"/>
                          <w:szCs w:val="24"/>
                          <w:lang w:eastAsia="ru-RU" w:bidi="ru-RU"/>
                        </w:rPr>
                        <m:t>)</m:t>
                      </m:r>
                    </m:e>
                    <m:sup>
                      <m:r>
                        <w:rPr>
                          <w:rFonts w:ascii="Cambria Math" w:eastAsia="Times New Roman" w:hAnsi="Cambria Math"/>
                          <w:color w:val="000000"/>
                          <w:sz w:val="24"/>
                          <w:szCs w:val="24"/>
                          <w:lang w:val="en-US" w:eastAsia="ru-RU" w:bidi="ru-RU"/>
                        </w:rPr>
                        <m:t>i</m:t>
                      </m:r>
                    </m:sup>
                  </m:sSup>
                </m:den>
              </m:f>
              <m:r>
                <w:rPr>
                  <w:rFonts w:ascii="Cambria Math" w:eastAsia="Times New Roman" w:hAnsi="Cambria Math"/>
                  <w:color w:val="000000"/>
                  <w:sz w:val="24"/>
                  <w:szCs w:val="24"/>
                  <w:lang w:eastAsia="ru-RU" w:bidi="ru-RU"/>
                </w:rPr>
                <m:t xml:space="preserve"> ,</m:t>
              </m:r>
            </m:oMath>
            <w:r>
              <w:rPr>
                <w:rFonts w:eastAsia="Times New Roman"/>
                <w:color w:val="000000"/>
                <w:sz w:val="24"/>
                <w:szCs w:val="24"/>
                <w:lang w:eastAsia="ru-RU" w:bidi="ru-RU"/>
              </w:rPr>
              <w:t xml:space="preserve">        (1)</w:t>
            </w:r>
          </w:p>
          <w:p w14:paraId="0655E374" w14:textId="77777777" w:rsidR="007315AF" w:rsidRPr="006950A5" w:rsidRDefault="007315AF" w:rsidP="007315AF">
            <w:pPr>
              <w:widowControl w:val="0"/>
              <w:ind w:firstLine="425"/>
              <w:jc w:val="both"/>
              <w:rPr>
                <w:rFonts w:eastAsia="Times New Roman"/>
                <w:color w:val="000000"/>
                <w:sz w:val="24"/>
                <w:szCs w:val="24"/>
                <w:lang w:eastAsia="ru-RU" w:bidi="ru-RU"/>
              </w:rPr>
            </w:pPr>
            <w:r w:rsidRPr="006950A5">
              <w:rPr>
                <w:rFonts w:eastAsia="Times New Roman"/>
                <w:color w:val="000000"/>
                <w:sz w:val="24"/>
                <w:szCs w:val="24"/>
                <w:lang w:eastAsia="ru-RU" w:bidi="ru-RU"/>
              </w:rPr>
              <w:t xml:space="preserve">где </w:t>
            </w:r>
            <w:r w:rsidRPr="006950A5">
              <w:rPr>
                <w:rFonts w:eastAsia="Times New Roman"/>
                <w:i/>
                <w:iCs/>
                <w:color w:val="000000"/>
                <w:sz w:val="24"/>
                <w:szCs w:val="24"/>
                <w:shd w:val="clear" w:color="auto" w:fill="FFFFFF"/>
                <w:lang w:val="en-US" w:bidi="en-US"/>
              </w:rPr>
              <w:t>PV</w:t>
            </w:r>
            <w:r w:rsidRPr="006950A5">
              <w:rPr>
                <w:rFonts w:eastAsia="Times New Roman"/>
                <w:color w:val="000000"/>
                <w:sz w:val="24"/>
                <w:szCs w:val="24"/>
                <w:lang w:bidi="en-US"/>
              </w:rPr>
              <w:t xml:space="preserve"> — </w:t>
            </w:r>
            <w:r w:rsidRPr="006950A5">
              <w:rPr>
                <w:rFonts w:eastAsia="Times New Roman"/>
                <w:color w:val="000000"/>
                <w:sz w:val="24"/>
                <w:szCs w:val="24"/>
                <w:lang w:eastAsia="ru-RU" w:bidi="ru-RU"/>
              </w:rPr>
              <w:t xml:space="preserve">текущая стоимость; </w:t>
            </w:r>
            <w:proofErr w:type="spellStart"/>
            <w:r w:rsidRPr="006950A5">
              <w:rPr>
                <w:rFonts w:eastAsia="Times New Roman"/>
                <w:i/>
                <w:iCs/>
                <w:color w:val="000000"/>
                <w:sz w:val="24"/>
                <w:szCs w:val="24"/>
                <w:shd w:val="clear" w:color="auto" w:fill="FFFFFF"/>
                <w:lang w:val="en-US" w:bidi="en-US"/>
              </w:rPr>
              <w:t>CF</w:t>
            </w:r>
            <w:r w:rsidRPr="006950A5">
              <w:rPr>
                <w:rFonts w:eastAsia="Times New Roman"/>
                <w:i/>
                <w:iCs/>
                <w:color w:val="000000"/>
                <w:sz w:val="24"/>
                <w:szCs w:val="24"/>
                <w:shd w:val="clear" w:color="auto" w:fill="FFFFFF"/>
                <w:vertAlign w:val="subscript"/>
                <w:lang w:val="en-US" w:bidi="en-US"/>
              </w:rPr>
              <w:t>n</w:t>
            </w:r>
            <w:proofErr w:type="spellEnd"/>
            <w:r w:rsidRPr="006950A5">
              <w:rPr>
                <w:rFonts w:eastAsia="Times New Roman"/>
                <w:color w:val="000000"/>
                <w:sz w:val="24"/>
                <w:szCs w:val="24"/>
                <w:lang w:bidi="en-US"/>
              </w:rPr>
              <w:t xml:space="preserve"> — </w:t>
            </w:r>
            <w:r w:rsidRPr="006950A5">
              <w:rPr>
                <w:rFonts w:eastAsia="Times New Roman"/>
                <w:color w:val="000000"/>
                <w:sz w:val="24"/>
                <w:szCs w:val="24"/>
                <w:lang w:eastAsia="ru-RU" w:bidi="ru-RU"/>
              </w:rPr>
              <w:t xml:space="preserve">доход </w:t>
            </w:r>
            <w:r w:rsidRPr="006950A5">
              <w:rPr>
                <w:rFonts w:eastAsia="Times New Roman"/>
                <w:color w:val="000000"/>
                <w:sz w:val="24"/>
                <w:szCs w:val="24"/>
                <w:lang w:val="en-US" w:bidi="en-US"/>
              </w:rPr>
              <w:t>n</w:t>
            </w:r>
            <w:r w:rsidRPr="006950A5">
              <w:rPr>
                <w:rFonts w:eastAsia="Times New Roman"/>
                <w:color w:val="000000"/>
                <w:sz w:val="24"/>
                <w:szCs w:val="24"/>
                <w:lang w:eastAsia="ru-RU" w:bidi="ru-RU"/>
              </w:rPr>
              <w:t xml:space="preserve">-го периода; </w:t>
            </w:r>
            <w:r w:rsidRPr="006950A5">
              <w:rPr>
                <w:rFonts w:eastAsia="Times New Roman"/>
                <w:i/>
                <w:iCs/>
                <w:color w:val="000000"/>
                <w:sz w:val="24"/>
                <w:szCs w:val="24"/>
                <w:shd w:val="clear" w:color="auto" w:fill="FFFFFF"/>
                <w:lang w:val="en-US" w:bidi="en-US"/>
              </w:rPr>
              <w:t>FV</w:t>
            </w:r>
            <w:r w:rsidRPr="006950A5">
              <w:rPr>
                <w:rFonts w:eastAsia="Times New Roman"/>
                <w:color w:val="000000"/>
                <w:sz w:val="24"/>
                <w:szCs w:val="24"/>
                <w:lang w:bidi="en-US"/>
              </w:rPr>
              <w:t xml:space="preserve"> — </w:t>
            </w:r>
            <w:r w:rsidRPr="006950A5">
              <w:rPr>
                <w:rFonts w:eastAsia="Times New Roman"/>
                <w:color w:val="000000"/>
                <w:sz w:val="24"/>
                <w:szCs w:val="24"/>
                <w:lang w:eastAsia="ru-RU" w:bidi="ru-RU"/>
              </w:rPr>
              <w:t xml:space="preserve">реверсия </w:t>
            </w:r>
            <w:r w:rsidRPr="006950A5">
              <w:rPr>
                <w:rFonts w:eastAsia="Times New Roman"/>
                <w:color w:val="000000"/>
                <w:sz w:val="24"/>
                <w:szCs w:val="24"/>
                <w:lang w:bidi="en-US"/>
              </w:rPr>
              <w:t xml:space="preserve">— </w:t>
            </w:r>
            <w:r w:rsidRPr="006950A5">
              <w:rPr>
                <w:rFonts w:eastAsia="Times New Roman"/>
                <w:color w:val="000000"/>
                <w:sz w:val="24"/>
                <w:szCs w:val="24"/>
                <w:lang w:eastAsia="ru-RU" w:bidi="ru-RU"/>
              </w:rPr>
              <w:t xml:space="preserve">это расчет величины стоимости имущества (предприятия) в </w:t>
            </w:r>
            <w:proofErr w:type="spellStart"/>
            <w:r w:rsidRPr="006950A5">
              <w:rPr>
                <w:rFonts w:eastAsia="Times New Roman"/>
                <w:color w:val="000000"/>
                <w:sz w:val="24"/>
                <w:szCs w:val="24"/>
                <w:lang w:eastAsia="ru-RU" w:bidi="ru-RU"/>
              </w:rPr>
              <w:t>постпрогнозный</w:t>
            </w:r>
            <w:proofErr w:type="spellEnd"/>
            <w:r w:rsidRPr="006950A5">
              <w:rPr>
                <w:rFonts w:eastAsia="Times New Roman"/>
                <w:color w:val="000000"/>
                <w:sz w:val="24"/>
                <w:szCs w:val="24"/>
                <w:lang w:eastAsia="ru-RU" w:bidi="ru-RU"/>
              </w:rPr>
              <w:t xml:space="preserve"> период; </w:t>
            </w:r>
            <w:r>
              <w:rPr>
                <w:rFonts w:eastAsia="Times New Roman"/>
                <w:i/>
                <w:iCs/>
                <w:color w:val="000000"/>
                <w:sz w:val="24"/>
                <w:szCs w:val="24"/>
                <w:shd w:val="clear" w:color="auto" w:fill="FFFFFF"/>
                <w:lang w:val="en-US" w:bidi="en-US"/>
              </w:rPr>
              <w:t>d</w:t>
            </w:r>
            <w:r w:rsidRPr="006950A5">
              <w:rPr>
                <w:rFonts w:eastAsia="Times New Roman"/>
                <w:color w:val="000000"/>
                <w:sz w:val="24"/>
                <w:szCs w:val="24"/>
                <w:lang w:bidi="en-US"/>
              </w:rPr>
              <w:t xml:space="preserve"> </w:t>
            </w:r>
            <w:r w:rsidRPr="006950A5">
              <w:rPr>
                <w:rFonts w:eastAsia="Times New Roman"/>
                <w:color w:val="000000"/>
                <w:sz w:val="24"/>
                <w:szCs w:val="24"/>
                <w:lang w:eastAsia="ru-RU" w:bidi="ru-RU"/>
              </w:rPr>
              <w:t xml:space="preserve">— ставка дисконтирования; </w:t>
            </w:r>
            <w:r w:rsidRPr="006950A5">
              <w:rPr>
                <w:rFonts w:eastAsia="Times New Roman"/>
                <w:i/>
                <w:iCs/>
                <w:color w:val="000000"/>
                <w:sz w:val="24"/>
                <w:szCs w:val="24"/>
                <w:shd w:val="clear" w:color="auto" w:fill="FFFFFF"/>
                <w:lang w:val="en-US" w:bidi="en-US"/>
              </w:rPr>
              <w:t>n</w:t>
            </w:r>
            <w:r w:rsidRPr="006950A5">
              <w:rPr>
                <w:rFonts w:eastAsia="Times New Roman"/>
                <w:color w:val="000000"/>
                <w:sz w:val="24"/>
                <w:szCs w:val="24"/>
                <w:lang w:bidi="en-US"/>
              </w:rPr>
              <w:t xml:space="preserve"> </w:t>
            </w:r>
            <w:r w:rsidRPr="006950A5">
              <w:rPr>
                <w:rFonts w:eastAsia="Times New Roman"/>
                <w:color w:val="000000"/>
                <w:sz w:val="24"/>
                <w:szCs w:val="24"/>
                <w:lang w:eastAsia="ru-RU" w:bidi="ru-RU"/>
              </w:rPr>
              <w:t xml:space="preserve">— последний год прогнозного периода; </w:t>
            </w:r>
            <w:proofErr w:type="spellStart"/>
            <w:r w:rsidRPr="006950A5">
              <w:rPr>
                <w:rFonts w:eastAsia="Times New Roman"/>
                <w:i/>
                <w:iCs/>
                <w:color w:val="000000"/>
                <w:sz w:val="24"/>
                <w:szCs w:val="24"/>
                <w:shd w:val="clear" w:color="auto" w:fill="FFFFFF"/>
                <w:lang w:val="en-US" w:eastAsia="ru-RU" w:bidi="ru-RU"/>
              </w:rPr>
              <w:t>i</w:t>
            </w:r>
            <w:proofErr w:type="spellEnd"/>
            <w:r w:rsidRPr="006950A5">
              <w:rPr>
                <w:rFonts w:eastAsia="Times New Roman"/>
                <w:color w:val="000000"/>
                <w:sz w:val="24"/>
                <w:szCs w:val="24"/>
                <w:lang w:eastAsia="ru-RU" w:bidi="ru-RU"/>
              </w:rPr>
              <w:t xml:space="preserve"> — номер года прогнозного периода.</w:t>
            </w:r>
          </w:p>
          <w:p w14:paraId="280390BD" w14:textId="77777777" w:rsidR="007315AF" w:rsidRDefault="007315AF" w:rsidP="007315AF">
            <w:pPr>
              <w:ind w:firstLine="567"/>
              <w:jc w:val="center"/>
            </w:pPr>
            <w:r w:rsidRPr="006950A5">
              <w:rPr>
                <w:rFonts w:eastAsia="Times New Roman"/>
                <w:i/>
                <w:iCs/>
                <w:color w:val="000000"/>
                <w:sz w:val="24"/>
                <w:szCs w:val="24"/>
                <w:shd w:val="clear" w:color="auto" w:fill="FFFFFF"/>
                <w:lang w:val="en-US" w:bidi="en-US"/>
              </w:rPr>
              <w:t>FV</w:t>
            </w:r>
            <w:r w:rsidRPr="00F01795">
              <w:rPr>
                <w:rFonts w:eastAsia="Times New Roman"/>
                <w:i/>
                <w:iCs/>
                <w:color w:val="000000"/>
                <w:sz w:val="24"/>
                <w:szCs w:val="24"/>
                <w:shd w:val="clear" w:color="auto" w:fill="FFFFFF"/>
                <w:lang w:bidi="en-US"/>
              </w:rPr>
              <w:t xml:space="preserve"> = </w:t>
            </w:r>
            <w:proofErr w:type="gramStart"/>
            <w:r w:rsidRPr="008F4AAA">
              <w:t>CF</w:t>
            </w:r>
            <w:r w:rsidRPr="008F4AAA">
              <w:rPr>
                <w:vertAlign w:val="subscript"/>
              </w:rPr>
              <w:t>(</w:t>
            </w:r>
            <w:r w:rsidRPr="008F4AAA">
              <w:t xml:space="preserve"> </w:t>
            </w:r>
            <w:r w:rsidRPr="008F4AAA">
              <w:rPr>
                <w:vertAlign w:val="subscript"/>
              </w:rPr>
              <w:t>t</w:t>
            </w:r>
            <w:proofErr w:type="gramEnd"/>
            <w:r w:rsidRPr="008F4AAA">
              <w:t xml:space="preserve"> </w:t>
            </w:r>
            <w:r w:rsidRPr="008F4AAA">
              <w:rPr>
                <w:vertAlign w:val="subscript"/>
              </w:rPr>
              <w:t>+1)</w:t>
            </w:r>
            <w:r>
              <w:t xml:space="preserve"> /(</w:t>
            </w:r>
            <w:r w:rsidRPr="00F01795">
              <w:rPr>
                <w:rFonts w:eastAsia="Times New Roman"/>
                <w:i/>
                <w:iCs/>
                <w:color w:val="000000"/>
                <w:sz w:val="24"/>
                <w:szCs w:val="24"/>
                <w:shd w:val="clear" w:color="auto" w:fill="FFFFFF"/>
                <w:lang w:bidi="en-US"/>
              </w:rPr>
              <w:t xml:space="preserve"> </w:t>
            </w:r>
            <w:r>
              <w:rPr>
                <w:rFonts w:eastAsia="Times New Roman"/>
                <w:i/>
                <w:iCs/>
                <w:color w:val="000000"/>
                <w:sz w:val="24"/>
                <w:szCs w:val="24"/>
                <w:shd w:val="clear" w:color="auto" w:fill="FFFFFF"/>
                <w:lang w:val="en-US" w:bidi="en-US"/>
              </w:rPr>
              <w:t>d</w:t>
            </w:r>
            <w:r w:rsidRPr="008F4AAA">
              <w:t xml:space="preserve"> - g),</w:t>
            </w:r>
            <w:r>
              <w:t xml:space="preserve">          (2)</w:t>
            </w:r>
          </w:p>
          <w:p w14:paraId="2BD473F5" w14:textId="77777777" w:rsidR="007315AF" w:rsidRPr="008F4AAA" w:rsidRDefault="007315AF" w:rsidP="007315AF">
            <w:pPr>
              <w:jc w:val="both"/>
            </w:pPr>
            <w:r w:rsidRPr="008F4AAA">
              <w:t xml:space="preserve"> где </w:t>
            </w:r>
            <w:proofErr w:type="gramStart"/>
            <w:r w:rsidRPr="008F4AAA">
              <w:t>CF</w:t>
            </w:r>
            <w:r w:rsidRPr="008F4AAA">
              <w:rPr>
                <w:vertAlign w:val="subscript"/>
              </w:rPr>
              <w:t>(</w:t>
            </w:r>
            <w:proofErr w:type="gramEnd"/>
            <w:r w:rsidRPr="008F4AAA">
              <w:rPr>
                <w:vertAlign w:val="subscript"/>
              </w:rPr>
              <w:t>t</w:t>
            </w:r>
            <w:r w:rsidRPr="008F4AAA">
              <w:t xml:space="preserve"> </w:t>
            </w:r>
            <w:r w:rsidRPr="008F4AAA">
              <w:rPr>
                <w:vertAlign w:val="subscript"/>
              </w:rPr>
              <w:t>+1)</w:t>
            </w:r>
            <w:r w:rsidRPr="008F4AAA">
              <w:t xml:space="preserve"> – денежный поток доходов за первый год </w:t>
            </w:r>
            <w:proofErr w:type="spellStart"/>
            <w:r w:rsidRPr="008F4AAA">
              <w:t>постпрогнозного</w:t>
            </w:r>
            <w:proofErr w:type="spellEnd"/>
            <w:r w:rsidRPr="008F4AAA">
              <w:t xml:space="preserve"> (остаточного) периода.</w:t>
            </w:r>
          </w:p>
          <w:p w14:paraId="10715AEB" w14:textId="77777777" w:rsidR="007315AF" w:rsidRPr="008F4AAA" w:rsidRDefault="007315AF" w:rsidP="007315AF">
            <w:pPr>
              <w:ind w:firstLine="567"/>
              <w:jc w:val="both"/>
            </w:pPr>
            <w:r w:rsidRPr="008F4AAA">
              <w:t xml:space="preserve">Конечная стоимость V по формуле Гордона определяется </w:t>
            </w:r>
            <w:r w:rsidRPr="008F4AAA">
              <w:lastRenderedPageBreak/>
              <w:t>на момент окончания прогнозного периода.</w:t>
            </w:r>
          </w:p>
          <w:p w14:paraId="67B9A5D6" w14:textId="77777777" w:rsidR="007315AF" w:rsidRDefault="007315AF" w:rsidP="007315AF">
            <w:pPr>
              <w:rPr>
                <w:rFonts w:eastAsia="Times New Roman"/>
                <w:i/>
                <w:iCs/>
                <w:color w:val="000000"/>
                <w:sz w:val="24"/>
                <w:szCs w:val="24"/>
                <w:shd w:val="clear" w:color="auto" w:fill="FFFFFF"/>
                <w:lang w:bidi="en-US"/>
              </w:rPr>
            </w:pPr>
          </w:p>
          <w:p w14:paraId="581BF2FC" w14:textId="77777777" w:rsidR="007315AF" w:rsidRPr="006950A5" w:rsidRDefault="007315AF" w:rsidP="007315AF">
            <w:pPr>
              <w:widowControl w:val="0"/>
              <w:ind w:firstLine="284"/>
              <w:jc w:val="both"/>
              <w:rPr>
                <w:rFonts w:eastAsia="Courier New"/>
                <w:color w:val="000000"/>
                <w:lang w:eastAsia="ru-RU" w:bidi="ru-RU"/>
              </w:rPr>
            </w:pPr>
            <w:r w:rsidRPr="006950A5">
              <w:rPr>
                <w:rFonts w:eastAsia="Calibri"/>
              </w:rPr>
              <w:t xml:space="preserve">Ставки дохода, </w:t>
            </w:r>
            <w:r w:rsidRPr="006950A5">
              <w:rPr>
                <w:rFonts w:eastAsia="Calibri"/>
                <w:i/>
              </w:rPr>
              <w:t>рассчитанные по фактическим рыночным данным</w:t>
            </w:r>
            <w:r w:rsidRPr="006950A5">
              <w:rPr>
                <w:rFonts w:eastAsia="Calibri"/>
              </w:rPr>
              <w:t xml:space="preserve">, </w:t>
            </w:r>
            <w:r w:rsidRPr="006950A5">
              <w:rPr>
                <w:rFonts w:eastAsia="Calibri"/>
                <w:u w:val="single"/>
              </w:rPr>
              <w:t>учитывают влияние инфляции</w:t>
            </w:r>
            <w:r w:rsidRPr="006950A5">
              <w:rPr>
                <w:rFonts w:eastAsia="Calibri"/>
              </w:rPr>
              <w:t xml:space="preserve"> и являются </w:t>
            </w:r>
            <w:r w:rsidRPr="006950A5">
              <w:rPr>
                <w:rFonts w:eastAsia="Calibri"/>
                <w:b/>
                <w:i/>
              </w:rPr>
              <w:t>номинальными</w:t>
            </w:r>
            <w:r w:rsidRPr="006950A5">
              <w:rPr>
                <w:rFonts w:eastAsia="Calibri"/>
              </w:rPr>
              <w:t xml:space="preserve">. Поэтому на практике часто возникает необходимость расчета реальной ставки дисконта на базе известной номинальной ставки, для чего может быть использована </w:t>
            </w:r>
            <w:r w:rsidRPr="006950A5">
              <w:rPr>
                <w:rFonts w:eastAsia="Calibri"/>
                <w:b/>
                <w:bCs/>
              </w:rPr>
              <w:t>формула Фишера</w:t>
            </w:r>
            <w:r w:rsidRPr="006950A5">
              <w:rPr>
                <w:rFonts w:eastAsia="Calibri"/>
                <w:b/>
                <w:bCs/>
                <w:i/>
                <w:iCs/>
              </w:rPr>
              <w:t>:</w:t>
            </w:r>
            <w:r w:rsidRPr="006950A5">
              <w:rPr>
                <w:rFonts w:eastAsia="Calibri"/>
                <w:i/>
                <w:iCs/>
              </w:rPr>
              <w:t xml:space="preserve"> </w:t>
            </w:r>
          </w:p>
          <w:p w14:paraId="43458B22" w14:textId="77777777" w:rsidR="007315AF" w:rsidRDefault="007315AF" w:rsidP="007315AF">
            <w:pPr>
              <w:jc w:val="center"/>
              <w:rPr>
                <w:rFonts w:eastAsia="Courier New"/>
                <w:color w:val="000000"/>
                <w:lang w:eastAsia="ru-RU" w:bidi="ru-RU"/>
              </w:rPr>
            </w:pPr>
            <w:r w:rsidRPr="006950A5">
              <w:rPr>
                <w:rFonts w:eastAsia="Courier New"/>
                <w:color w:val="000000"/>
                <w:position w:val="-24"/>
                <w:lang w:eastAsia="ru-RU" w:bidi="ru-RU"/>
              </w:rPr>
              <w:object w:dxaOrig="1080" w:dyaOrig="620" w14:anchorId="48B39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2.4pt" o:ole="">
                  <v:imagedata r:id="rId14" o:title=""/>
                </v:shape>
                <o:OLEObject Type="Embed" ProgID="Equation.3" ShapeID="_x0000_i1025" DrawAspect="Content" ObjectID="_1763628521" r:id="rId15"/>
              </w:object>
            </w:r>
            <w:r>
              <w:rPr>
                <w:rFonts w:eastAsia="Courier New"/>
                <w:color w:val="000000"/>
                <w:lang w:eastAsia="ru-RU" w:bidi="ru-RU"/>
              </w:rPr>
              <w:t xml:space="preserve">      (3)</w:t>
            </w:r>
          </w:p>
          <w:p w14:paraId="5DF76C2B" w14:textId="77777777" w:rsidR="007315AF" w:rsidRPr="00954D3F" w:rsidRDefault="007315AF" w:rsidP="007315AF">
            <w:pPr>
              <w:widowControl w:val="0"/>
              <w:jc w:val="both"/>
              <w:rPr>
                <w:rFonts w:eastAsia="Courier New"/>
                <w:color w:val="000000"/>
                <w:lang w:eastAsia="ru-RU" w:bidi="ru-RU"/>
              </w:rPr>
            </w:pPr>
            <w:r w:rsidRPr="006950A5">
              <w:rPr>
                <w:rFonts w:eastAsia="Courier New"/>
                <w:color w:val="000000"/>
                <w:lang w:eastAsia="ru-RU" w:bidi="ru-RU"/>
              </w:rPr>
              <w:t xml:space="preserve">где </w:t>
            </w:r>
            <w:proofErr w:type="spellStart"/>
            <w:r w:rsidRPr="006950A5">
              <w:rPr>
                <w:rFonts w:eastAsia="Courier New"/>
                <w:color w:val="000000"/>
                <w:lang w:val="en-US" w:eastAsia="ru-RU" w:bidi="ru-RU"/>
              </w:rPr>
              <w:t>r</w:t>
            </w:r>
            <w:r w:rsidRPr="006950A5">
              <w:rPr>
                <w:rFonts w:eastAsia="Courier New"/>
                <w:color w:val="000000"/>
                <w:vertAlign w:val="subscript"/>
                <w:lang w:val="en-US" w:eastAsia="ru-RU" w:bidi="ru-RU"/>
              </w:rPr>
              <w:t>p</w:t>
            </w:r>
            <w:proofErr w:type="spellEnd"/>
            <w:r w:rsidRPr="006950A5">
              <w:rPr>
                <w:rFonts w:eastAsia="Courier New"/>
                <w:color w:val="000000"/>
                <w:lang w:eastAsia="ru-RU" w:bidi="ru-RU"/>
              </w:rPr>
              <w:t xml:space="preserve"> – реальная ставка; </w:t>
            </w:r>
            <w:r w:rsidRPr="006950A5">
              <w:rPr>
                <w:rFonts w:eastAsia="Courier New"/>
                <w:color w:val="000000"/>
                <w:lang w:val="en-US" w:eastAsia="ru-RU" w:bidi="ru-RU"/>
              </w:rPr>
              <w:t>r</w:t>
            </w:r>
            <w:r w:rsidRPr="006950A5">
              <w:rPr>
                <w:rFonts w:eastAsia="Courier New"/>
                <w:color w:val="000000"/>
                <w:vertAlign w:val="subscript"/>
                <w:lang w:eastAsia="ru-RU" w:bidi="ru-RU"/>
              </w:rPr>
              <w:t>р</w:t>
            </w:r>
            <w:r w:rsidRPr="006950A5">
              <w:rPr>
                <w:rFonts w:eastAsia="Courier New"/>
                <w:color w:val="000000"/>
                <w:lang w:eastAsia="ru-RU" w:bidi="ru-RU"/>
              </w:rPr>
              <w:t xml:space="preserve"> – номинальная ставка; </w:t>
            </w:r>
            <w:proofErr w:type="spellStart"/>
            <w:r w:rsidRPr="006950A5">
              <w:rPr>
                <w:rFonts w:eastAsia="Courier New"/>
                <w:color w:val="000000"/>
                <w:lang w:val="en-US" w:eastAsia="ru-RU" w:bidi="ru-RU"/>
              </w:rPr>
              <w:t>i</w:t>
            </w:r>
            <w:proofErr w:type="spellEnd"/>
            <w:r w:rsidRPr="006950A5">
              <w:rPr>
                <w:rFonts w:eastAsia="Courier New"/>
                <w:color w:val="000000"/>
                <w:lang w:eastAsia="ru-RU" w:bidi="ru-RU"/>
              </w:rPr>
              <w:t xml:space="preserve"> – индекс инфляции.</w:t>
            </w:r>
          </w:p>
        </w:tc>
      </w:tr>
    </w:tbl>
    <w:p w14:paraId="57CEE2AC" w14:textId="77777777" w:rsidR="007315AF" w:rsidRDefault="007315AF" w:rsidP="007315AF">
      <w:pPr>
        <w:shd w:val="clear" w:color="auto" w:fill="FFFFFF"/>
        <w:ind w:firstLine="426"/>
        <w:jc w:val="both"/>
        <w:rPr>
          <w:rFonts w:eastAsia="Times New Roman"/>
          <w:b/>
          <w:sz w:val="24"/>
          <w:szCs w:val="24"/>
          <w:lang w:eastAsia="ru-RU"/>
        </w:rPr>
      </w:pPr>
    </w:p>
    <w:p w14:paraId="36DABC1F" w14:textId="77777777" w:rsidR="007315AF" w:rsidRDefault="007315AF" w:rsidP="007315AF">
      <w:pPr>
        <w:shd w:val="clear" w:color="auto" w:fill="FFFFFF"/>
        <w:ind w:firstLine="426"/>
        <w:jc w:val="center"/>
        <w:rPr>
          <w:rFonts w:eastAsia="Times New Roman"/>
          <w:b/>
          <w:sz w:val="24"/>
          <w:szCs w:val="24"/>
          <w:lang w:eastAsia="ru-RU"/>
        </w:rPr>
      </w:pPr>
      <w:r>
        <w:rPr>
          <w:rFonts w:eastAsia="Times New Roman"/>
          <w:b/>
          <w:sz w:val="24"/>
          <w:szCs w:val="24"/>
          <w:lang w:eastAsia="ru-RU"/>
        </w:rPr>
        <w:t>2. Расчет ставки капитализации и ставки дисконтирования.</w:t>
      </w:r>
    </w:p>
    <w:p w14:paraId="006FD0B9" w14:textId="77777777" w:rsidR="007315AF" w:rsidRPr="006950A5" w:rsidRDefault="007315AF" w:rsidP="007315AF">
      <w:pPr>
        <w:widowControl w:val="0"/>
        <w:ind w:firstLine="360"/>
        <w:jc w:val="center"/>
        <w:rPr>
          <w:rFonts w:eastAsia="Times New Roman"/>
          <w:color w:val="000000"/>
          <w:szCs w:val="26"/>
          <w:lang w:eastAsia="ru-RU" w:bidi="ru-RU"/>
        </w:rPr>
      </w:pPr>
      <w:r w:rsidRPr="006950A5">
        <w:rPr>
          <w:rFonts w:eastAsia="Times New Roman"/>
          <w:b/>
          <w:i/>
          <w:iCs/>
          <w:color w:val="000000"/>
          <w:szCs w:val="26"/>
          <w:shd w:val="clear" w:color="auto" w:fill="FFFFFF"/>
          <w:lang w:eastAsia="ru-RU" w:bidi="ru-RU"/>
        </w:rPr>
        <w:t>Выбор методов расчета ставок дисконтирования.</w:t>
      </w:r>
    </w:p>
    <w:p w14:paraId="5CA70C6B" w14:textId="77777777" w:rsidR="007315AF" w:rsidRDefault="007315AF" w:rsidP="007315AF">
      <w:pPr>
        <w:widowControl w:val="0"/>
        <w:ind w:firstLine="357"/>
        <w:jc w:val="both"/>
        <w:rPr>
          <w:rFonts w:eastAsia="Times New Roman"/>
          <w:color w:val="000000"/>
          <w:szCs w:val="26"/>
          <w:lang w:eastAsia="ru-RU" w:bidi="ru-RU"/>
        </w:rPr>
      </w:pPr>
      <w:r w:rsidRPr="006950A5">
        <w:rPr>
          <w:rFonts w:eastAsia="Times New Roman"/>
          <w:b/>
          <w:i/>
          <w:iCs/>
          <w:color w:val="000000"/>
          <w:szCs w:val="26"/>
          <w:shd w:val="clear" w:color="auto" w:fill="FFFFFF"/>
          <w:lang w:eastAsia="ru-RU" w:bidi="ru-RU"/>
        </w:rPr>
        <w:t>Ставка дисконтирования</w:t>
      </w:r>
      <w:r w:rsidRPr="006950A5">
        <w:rPr>
          <w:rFonts w:eastAsia="Times New Roman"/>
          <w:color w:val="000000"/>
          <w:szCs w:val="26"/>
          <w:lang w:eastAsia="ru-RU" w:bidi="ru-RU"/>
        </w:rPr>
        <w:t xml:space="preserve"> — это процентная ставка, используемая для пересчета будущих (отличающихся от настоящего времени на разные сроки) потоков доходов, которых может быть несколько, в единую величину текущей (сегодняшней) стоимости, являющуюся базой для определения рыночной стоимости бизнеса. </w:t>
      </w:r>
    </w:p>
    <w:p w14:paraId="0F943C18" w14:textId="77777777" w:rsidR="007315AF" w:rsidRPr="006950A5" w:rsidRDefault="007315AF" w:rsidP="007315AF">
      <w:pPr>
        <w:widowControl w:val="0"/>
        <w:ind w:firstLine="357"/>
        <w:jc w:val="both"/>
        <w:rPr>
          <w:rFonts w:eastAsia="Times New Roman"/>
          <w:color w:val="000000"/>
          <w:szCs w:val="26"/>
          <w:lang w:eastAsia="ru-RU" w:bidi="ru-RU"/>
        </w:rPr>
      </w:pPr>
      <w:r w:rsidRPr="006950A5">
        <w:rPr>
          <w:rFonts w:eastAsia="Times New Roman"/>
          <w:color w:val="000000"/>
          <w:szCs w:val="26"/>
          <w:lang w:eastAsia="ru-RU" w:bidi="ru-RU"/>
        </w:rPr>
        <w:t>В экономическом смысле в роли ставки дисконтирования выступает требуемая инвесторам ставка дохода на вложенный капитал в сопоставимые по уровню риска объекты инвестирования или, другими словами, это требуемая ставка дохода по имеющимся вариантам инвестиций с сопоставимым уровнем риска на дату оценки. В отечественной литературе используются синонимы ставки дисконтирования: «ставка дисконта», «коэффициент дисконтирования», «норма дисконтирования».</w:t>
      </w:r>
    </w:p>
    <w:p w14:paraId="44D20DC8" w14:textId="77777777" w:rsidR="007315AF" w:rsidRPr="00870D93" w:rsidRDefault="007315AF" w:rsidP="007315AF">
      <w:pPr>
        <w:widowControl w:val="0"/>
        <w:ind w:firstLine="357"/>
        <w:jc w:val="center"/>
        <w:rPr>
          <w:rFonts w:eastAsia="Times New Roman"/>
          <w:b/>
          <w:color w:val="000000"/>
          <w:szCs w:val="26"/>
          <w:lang w:eastAsia="ru-RU" w:bidi="ru-RU"/>
        </w:rPr>
      </w:pPr>
      <w:r w:rsidRPr="00870D93">
        <w:rPr>
          <w:rFonts w:eastAsia="Times New Roman"/>
          <w:b/>
          <w:color w:val="000000"/>
          <w:szCs w:val="26"/>
          <w:lang w:eastAsia="ru-RU" w:bidi="ru-RU"/>
        </w:rPr>
        <w:t>Ставка дисконтирования или стоимость привлечения капитала должна рассчитываться с учетом трех факторов:</w:t>
      </w:r>
    </w:p>
    <w:p w14:paraId="496779D0" w14:textId="77777777" w:rsidR="007315AF" w:rsidRPr="006950A5" w:rsidRDefault="007315AF" w:rsidP="007315AF">
      <w:pPr>
        <w:widowControl w:val="0"/>
        <w:numPr>
          <w:ilvl w:val="0"/>
          <w:numId w:val="19"/>
        </w:numPr>
        <w:tabs>
          <w:tab w:val="left" w:pos="284"/>
        </w:tabs>
        <w:jc w:val="both"/>
        <w:rPr>
          <w:rFonts w:eastAsia="Times New Roman"/>
          <w:color w:val="000000"/>
          <w:szCs w:val="26"/>
          <w:lang w:eastAsia="ru-RU" w:bidi="ru-RU"/>
        </w:rPr>
      </w:pPr>
      <w:r w:rsidRPr="006950A5">
        <w:rPr>
          <w:rFonts w:eastAsia="Times New Roman"/>
          <w:color w:val="000000"/>
          <w:szCs w:val="26"/>
          <w:lang w:eastAsia="ru-RU" w:bidi="ru-RU"/>
        </w:rPr>
        <w:t xml:space="preserve"> наличие у предприятий различных источников привлекаемого капитала, которые требуют разных уровней компенсации;</w:t>
      </w:r>
    </w:p>
    <w:p w14:paraId="21B8F755" w14:textId="77777777" w:rsidR="007315AF" w:rsidRPr="006950A5" w:rsidRDefault="007315AF" w:rsidP="007315AF">
      <w:pPr>
        <w:widowControl w:val="0"/>
        <w:numPr>
          <w:ilvl w:val="0"/>
          <w:numId w:val="19"/>
        </w:numPr>
        <w:tabs>
          <w:tab w:val="left" w:pos="284"/>
        </w:tabs>
        <w:jc w:val="both"/>
        <w:rPr>
          <w:rFonts w:eastAsia="Times New Roman"/>
          <w:color w:val="000000"/>
          <w:szCs w:val="26"/>
          <w:lang w:eastAsia="ru-RU" w:bidi="ru-RU"/>
        </w:rPr>
      </w:pPr>
      <w:r w:rsidRPr="006950A5">
        <w:rPr>
          <w:rFonts w:eastAsia="Times New Roman"/>
          <w:color w:val="000000"/>
          <w:szCs w:val="26"/>
          <w:lang w:eastAsia="ru-RU" w:bidi="ru-RU"/>
        </w:rPr>
        <w:t xml:space="preserve"> необходимость учета стоимости денег во времени;</w:t>
      </w:r>
    </w:p>
    <w:p w14:paraId="4FF53864" w14:textId="77777777" w:rsidR="007315AF" w:rsidRPr="006950A5" w:rsidRDefault="007315AF" w:rsidP="007315AF">
      <w:pPr>
        <w:widowControl w:val="0"/>
        <w:numPr>
          <w:ilvl w:val="0"/>
          <w:numId w:val="19"/>
        </w:numPr>
        <w:tabs>
          <w:tab w:val="left" w:pos="284"/>
        </w:tabs>
        <w:jc w:val="both"/>
        <w:rPr>
          <w:rFonts w:eastAsia="Times New Roman"/>
          <w:color w:val="000000"/>
          <w:szCs w:val="26"/>
          <w:lang w:eastAsia="ru-RU" w:bidi="ru-RU"/>
        </w:rPr>
      </w:pPr>
      <w:r w:rsidRPr="006950A5">
        <w:rPr>
          <w:rFonts w:eastAsia="Times New Roman"/>
          <w:color w:val="000000"/>
          <w:szCs w:val="26"/>
          <w:lang w:eastAsia="ru-RU" w:bidi="ru-RU"/>
        </w:rPr>
        <w:t xml:space="preserve"> фактор риска.</w:t>
      </w:r>
    </w:p>
    <w:p w14:paraId="0D813D3B" w14:textId="77777777" w:rsidR="007315AF" w:rsidRPr="006950A5" w:rsidRDefault="007315AF" w:rsidP="007315AF">
      <w:pPr>
        <w:widowControl w:val="0"/>
        <w:tabs>
          <w:tab w:val="left" w:pos="426"/>
        </w:tabs>
        <w:ind w:firstLine="426"/>
        <w:jc w:val="both"/>
        <w:rPr>
          <w:rFonts w:eastAsia="Times New Roman"/>
          <w:color w:val="000000"/>
          <w:szCs w:val="26"/>
          <w:lang w:eastAsia="ru-RU" w:bidi="ru-RU"/>
        </w:rPr>
      </w:pPr>
      <w:r w:rsidRPr="006950A5">
        <w:rPr>
          <w:rFonts w:eastAsia="Times New Roman"/>
          <w:color w:val="000000"/>
          <w:szCs w:val="26"/>
          <w:lang w:eastAsia="ru-RU" w:bidi="ru-RU"/>
        </w:rPr>
        <w:t xml:space="preserve">После определения ставок дисконтирования рассчитывают стоимость предприятия </w:t>
      </w:r>
      <w:r w:rsidRPr="00870D93">
        <w:rPr>
          <w:rFonts w:eastAsia="Times New Roman"/>
          <w:b/>
          <w:color w:val="000000"/>
          <w:szCs w:val="26"/>
          <w:lang w:eastAsia="ru-RU" w:bidi="ru-RU"/>
        </w:rPr>
        <w:t xml:space="preserve">в </w:t>
      </w:r>
      <w:proofErr w:type="spellStart"/>
      <w:r w:rsidRPr="00870D93">
        <w:rPr>
          <w:rFonts w:eastAsia="Times New Roman"/>
          <w:b/>
          <w:color w:val="000000"/>
          <w:szCs w:val="26"/>
          <w:lang w:eastAsia="ru-RU" w:bidi="ru-RU"/>
        </w:rPr>
        <w:t>постпрогнозный</w:t>
      </w:r>
      <w:proofErr w:type="spellEnd"/>
      <w:r w:rsidRPr="00870D93">
        <w:rPr>
          <w:rFonts w:eastAsia="Times New Roman"/>
          <w:b/>
          <w:color w:val="000000"/>
          <w:szCs w:val="26"/>
          <w:lang w:eastAsia="ru-RU" w:bidi="ru-RU"/>
        </w:rPr>
        <w:t xml:space="preserve"> период, для чего часто используют модель Гордона</w:t>
      </w:r>
      <w:r w:rsidRPr="006950A5">
        <w:rPr>
          <w:rFonts w:eastAsia="Times New Roman"/>
          <w:color w:val="000000"/>
          <w:szCs w:val="26"/>
          <w:lang w:eastAsia="ru-RU" w:bidi="ru-RU"/>
        </w:rPr>
        <w:t>, затем определяют текущую стоимость ожидаемых денежных потоков и реверсии и вносят заключительные поправки.</w:t>
      </w:r>
    </w:p>
    <w:p w14:paraId="3216BF4D" w14:textId="77777777" w:rsidR="007315AF" w:rsidRDefault="007315AF" w:rsidP="007315AF">
      <w:pPr>
        <w:shd w:val="clear" w:color="auto" w:fill="FFFFFF"/>
        <w:ind w:firstLine="426"/>
        <w:jc w:val="both"/>
        <w:rPr>
          <w:rFonts w:eastAsia="Times New Roman"/>
          <w:b/>
          <w:sz w:val="24"/>
          <w:szCs w:val="24"/>
          <w:lang w:eastAsia="ru-RU"/>
        </w:rPr>
      </w:pPr>
    </w:p>
    <w:tbl>
      <w:tblPr>
        <w:tblStyle w:val="aa"/>
        <w:tblW w:w="0" w:type="auto"/>
        <w:tblLook w:val="04A0" w:firstRow="1" w:lastRow="0" w:firstColumn="1" w:lastColumn="0" w:noHBand="0" w:noVBand="1"/>
      </w:tblPr>
      <w:tblGrid>
        <w:gridCol w:w="4644"/>
        <w:gridCol w:w="6038"/>
      </w:tblGrid>
      <w:tr w:rsidR="007315AF" w14:paraId="378765F9" w14:textId="77777777" w:rsidTr="007315AF">
        <w:tc>
          <w:tcPr>
            <w:tcW w:w="4644" w:type="dxa"/>
          </w:tcPr>
          <w:p w14:paraId="2DB5AFA9" w14:textId="77777777" w:rsidR="007315AF" w:rsidRDefault="007315AF" w:rsidP="007315AF">
            <w:pPr>
              <w:jc w:val="both"/>
              <w:rPr>
                <w:rFonts w:eastAsia="Times New Roman"/>
                <w:b/>
                <w:sz w:val="24"/>
                <w:szCs w:val="24"/>
                <w:lang w:eastAsia="ru-RU"/>
              </w:rPr>
            </w:pPr>
            <w:r w:rsidRPr="006950A5">
              <w:rPr>
                <w:rFonts w:eastAsia="Times New Roman"/>
                <w:b/>
                <w:bCs/>
                <w:sz w:val="24"/>
                <w:szCs w:val="21"/>
                <w:lang w:eastAsia="ru-RU"/>
              </w:rPr>
              <w:t xml:space="preserve">Как определить </w:t>
            </w:r>
            <w:r w:rsidRPr="007D2162">
              <w:rPr>
                <w:rFonts w:eastAsia="Times New Roman"/>
                <w:b/>
                <w:bCs/>
                <w:i/>
                <w:sz w:val="24"/>
                <w:szCs w:val="21"/>
                <w:lang w:eastAsia="ru-RU"/>
              </w:rPr>
              <w:t>ставку капитализации</w:t>
            </w:r>
          </w:p>
        </w:tc>
        <w:tc>
          <w:tcPr>
            <w:tcW w:w="6038" w:type="dxa"/>
          </w:tcPr>
          <w:p w14:paraId="2E20B333" w14:textId="77777777" w:rsidR="007315AF" w:rsidRDefault="007315AF" w:rsidP="007315AF">
            <w:pPr>
              <w:jc w:val="both"/>
              <w:rPr>
                <w:rFonts w:eastAsia="Times New Roman"/>
                <w:b/>
                <w:sz w:val="24"/>
                <w:szCs w:val="24"/>
                <w:lang w:eastAsia="ru-RU"/>
              </w:rPr>
            </w:pPr>
            <w:r w:rsidRPr="006950A5">
              <w:rPr>
                <w:rFonts w:eastAsia="Times New Roman"/>
                <w:b/>
                <w:bCs/>
                <w:sz w:val="24"/>
                <w:szCs w:val="21"/>
                <w:lang w:eastAsia="ru-RU"/>
              </w:rPr>
              <w:t xml:space="preserve">Как определить </w:t>
            </w:r>
            <w:r w:rsidRPr="007D2162">
              <w:rPr>
                <w:rFonts w:eastAsia="Times New Roman"/>
                <w:b/>
                <w:bCs/>
                <w:i/>
                <w:sz w:val="24"/>
                <w:szCs w:val="21"/>
                <w:lang w:eastAsia="ru-RU"/>
              </w:rPr>
              <w:t xml:space="preserve">ставку </w:t>
            </w:r>
            <w:r>
              <w:rPr>
                <w:rFonts w:eastAsia="Times New Roman"/>
                <w:b/>
                <w:bCs/>
                <w:i/>
                <w:sz w:val="24"/>
                <w:szCs w:val="21"/>
                <w:lang w:eastAsia="ru-RU"/>
              </w:rPr>
              <w:t>дисконтирования</w:t>
            </w:r>
          </w:p>
        </w:tc>
      </w:tr>
      <w:tr w:rsidR="007315AF" w14:paraId="15572A0E" w14:textId="77777777" w:rsidTr="007315AF">
        <w:tc>
          <w:tcPr>
            <w:tcW w:w="4644" w:type="dxa"/>
          </w:tcPr>
          <w:p w14:paraId="605FCF02" w14:textId="77777777" w:rsidR="007315AF" w:rsidRPr="002F6288" w:rsidRDefault="007315AF" w:rsidP="007315AF">
            <w:pPr>
              <w:jc w:val="both"/>
              <w:rPr>
                <w:rFonts w:eastAsia="Times New Roman"/>
                <w:lang w:eastAsia="ru-RU"/>
              </w:rPr>
            </w:pPr>
            <w:r w:rsidRPr="002F6288">
              <w:rPr>
                <w:rFonts w:eastAsia="Times New Roman"/>
                <w:u w:val="single"/>
                <w:lang w:eastAsia="ru-RU"/>
              </w:rPr>
              <w:t>Ставка капитализации</w:t>
            </w:r>
            <w:r w:rsidRPr="002F6288">
              <w:rPr>
                <w:rFonts w:eastAsia="Times New Roman"/>
                <w:lang w:eastAsia="ru-RU"/>
              </w:rPr>
              <w:t xml:space="preserve"> чаще всего рассчитывается на основе ставки </w:t>
            </w:r>
            <w:r w:rsidRPr="002F6288">
              <w:rPr>
                <w:rFonts w:eastAsia="Times New Roman"/>
                <w:u w:val="single"/>
                <w:lang w:eastAsia="ru-RU"/>
              </w:rPr>
              <w:t>дисконтирования</w:t>
            </w:r>
            <w:r w:rsidRPr="002F6288">
              <w:rPr>
                <w:rFonts w:eastAsia="Times New Roman"/>
                <w:lang w:eastAsia="ru-RU"/>
              </w:rPr>
              <w:t xml:space="preserve"> с учетом долгосрочных темпов роста денежного потока.</w:t>
            </w:r>
          </w:p>
          <w:p w14:paraId="5695597D" w14:textId="77777777" w:rsidR="007315AF" w:rsidRPr="002F6288" w:rsidRDefault="007315AF" w:rsidP="007315AF">
            <w:pPr>
              <w:jc w:val="both"/>
              <w:rPr>
                <w:rFonts w:eastAsia="Times New Roman"/>
                <w:lang w:eastAsia="ru-RU"/>
              </w:rPr>
            </w:pPr>
            <w:r w:rsidRPr="002F6288">
              <w:rPr>
                <w:rFonts w:eastAsia="Times New Roman"/>
                <w:lang w:eastAsia="ru-RU"/>
              </w:rPr>
              <w:t>Есть несколько моделей построения ставки капитализации:</w:t>
            </w:r>
          </w:p>
          <w:p w14:paraId="3A97017A" w14:textId="77777777" w:rsidR="007315AF" w:rsidRPr="002F6288" w:rsidRDefault="007315AF" w:rsidP="007315AF">
            <w:pPr>
              <w:jc w:val="both"/>
              <w:rPr>
                <w:rFonts w:eastAsia="Times New Roman"/>
                <w:lang w:eastAsia="ru-RU"/>
              </w:rPr>
            </w:pPr>
            <w:r w:rsidRPr="002F6288">
              <w:rPr>
                <w:rFonts w:eastAsia="Times New Roman"/>
                <w:b/>
                <w:lang w:eastAsia="ru-RU"/>
              </w:rPr>
              <w:t>1.</w:t>
            </w:r>
            <w:r w:rsidRPr="002F6288">
              <w:rPr>
                <w:rFonts w:eastAsia="Times New Roman"/>
                <w:lang w:eastAsia="ru-RU"/>
              </w:rPr>
              <w:t xml:space="preserve"> </w:t>
            </w:r>
            <w:r w:rsidRPr="002F6288">
              <w:rPr>
                <w:rFonts w:eastAsia="Times New Roman"/>
                <w:b/>
                <w:bCs/>
                <w:lang w:eastAsia="ru-RU"/>
              </w:rPr>
              <w:t>Модель Гордона.</w:t>
            </w:r>
            <w:r w:rsidRPr="002F6288">
              <w:rPr>
                <w:rFonts w:eastAsia="Times New Roman"/>
                <w:lang w:eastAsia="ru-RU"/>
              </w:rPr>
              <w:t xml:space="preserve"> Предполагает бесконечную продолжительность функционирования бизнеса и стабильные темпы роста денежного потока. Предполагает:</w:t>
            </w:r>
          </w:p>
          <w:p w14:paraId="4E2082D5" w14:textId="77777777" w:rsidR="007315AF" w:rsidRPr="002F6288" w:rsidRDefault="007315AF" w:rsidP="007315AF">
            <w:pPr>
              <w:jc w:val="both"/>
              <w:rPr>
                <w:rFonts w:ascii="Merriweather" w:hAnsi="Merriweather" w:cs="Arial"/>
                <w:i/>
                <w:color w:val="333333"/>
              </w:rPr>
            </w:pPr>
            <w:r w:rsidRPr="002F6288">
              <w:rPr>
                <w:rFonts w:ascii="Merriweather" w:hAnsi="Merriweather" w:cs="Arial" w:hint="eastAsia"/>
                <w:i/>
                <w:color w:val="333333"/>
              </w:rPr>
              <w:t>«</w:t>
            </w:r>
            <w:r w:rsidRPr="002F6288">
              <w:rPr>
                <w:rFonts w:ascii="Merriweather" w:hAnsi="Merriweather" w:cs="Arial"/>
                <w:i/>
                <w:color w:val="333333"/>
              </w:rPr>
              <w:t xml:space="preserve">Стоимость инвестиционного объекта в начале </w:t>
            </w:r>
            <w:proofErr w:type="spellStart"/>
            <w:r w:rsidRPr="002F6288">
              <w:rPr>
                <w:rFonts w:ascii="Merriweather" w:hAnsi="Merriweather" w:cs="Arial"/>
                <w:i/>
                <w:color w:val="333333"/>
              </w:rPr>
              <w:t>постпрогнозного</w:t>
            </w:r>
            <w:proofErr w:type="spellEnd"/>
            <w:r w:rsidRPr="002F6288">
              <w:rPr>
                <w:rFonts w:ascii="Merriweather" w:hAnsi="Merriweather" w:cs="Arial"/>
                <w:i/>
                <w:color w:val="333333"/>
              </w:rPr>
              <w:t xml:space="preserve"> периода будет равна сумме текущих стоимостей всех будущих величин ежегодных денежных потоков в </w:t>
            </w:r>
            <w:proofErr w:type="spellStart"/>
            <w:r w:rsidRPr="002F6288">
              <w:rPr>
                <w:rFonts w:ascii="Merriweather" w:hAnsi="Merriweather" w:cs="Arial"/>
                <w:i/>
                <w:color w:val="333333"/>
              </w:rPr>
              <w:t>постпрогнозном</w:t>
            </w:r>
            <w:proofErr w:type="spellEnd"/>
            <w:r w:rsidRPr="002F6288">
              <w:rPr>
                <w:rFonts w:ascii="Merriweather" w:hAnsi="Merriweather" w:cs="Arial"/>
                <w:i/>
                <w:color w:val="333333"/>
              </w:rPr>
              <w:t xml:space="preserve"> периоде</w:t>
            </w:r>
            <w:r w:rsidRPr="002F6288">
              <w:rPr>
                <w:rFonts w:ascii="Merriweather" w:hAnsi="Merriweather" w:cs="Arial" w:hint="eastAsia"/>
                <w:i/>
                <w:color w:val="333333"/>
              </w:rPr>
              <w:t>»</w:t>
            </w:r>
            <w:r w:rsidRPr="002F6288">
              <w:rPr>
                <w:rFonts w:ascii="Merriweather" w:hAnsi="Merriweather" w:cs="Arial"/>
                <w:i/>
                <w:color w:val="333333"/>
              </w:rPr>
              <w:t>.</w:t>
            </w:r>
          </w:p>
          <w:p w14:paraId="5047F33B" w14:textId="77777777" w:rsidR="007315AF" w:rsidRPr="002F6288" w:rsidRDefault="007315AF" w:rsidP="007315AF">
            <w:pPr>
              <w:jc w:val="center"/>
              <w:rPr>
                <w:rFonts w:eastAsia="Times New Roman"/>
                <w:i/>
                <w:lang w:eastAsia="ru-RU"/>
              </w:rPr>
            </w:pPr>
            <w:r w:rsidRPr="002F6288">
              <w:rPr>
                <w:rFonts w:eastAsia="Times New Roman"/>
                <w:b/>
                <w:bCs/>
                <w:i/>
                <w:lang w:eastAsia="ru-RU"/>
              </w:rPr>
              <w:t>FV = CF(n+1) / (</w:t>
            </w:r>
            <w:r w:rsidRPr="002F6288">
              <w:rPr>
                <w:rFonts w:eastAsia="Times New Roman"/>
                <w:b/>
                <w:bCs/>
                <w:i/>
                <w:lang w:val="en-US" w:eastAsia="ru-RU"/>
              </w:rPr>
              <w:t>d</w:t>
            </w:r>
            <w:r w:rsidRPr="002F6288">
              <w:rPr>
                <w:rFonts w:eastAsia="Times New Roman"/>
                <w:b/>
                <w:bCs/>
                <w:i/>
                <w:lang w:eastAsia="ru-RU"/>
              </w:rPr>
              <w:t xml:space="preserve"> — </w:t>
            </w:r>
            <w:r w:rsidRPr="002F6288">
              <w:rPr>
                <w:rFonts w:eastAsia="Times New Roman"/>
                <w:b/>
                <w:bCs/>
                <w:i/>
                <w:lang w:val="en-US" w:eastAsia="ru-RU"/>
              </w:rPr>
              <w:t>g</w:t>
            </w:r>
            <w:r w:rsidRPr="002F6288">
              <w:rPr>
                <w:rFonts w:eastAsia="Times New Roman"/>
                <w:b/>
                <w:bCs/>
                <w:i/>
                <w:lang w:eastAsia="ru-RU"/>
              </w:rPr>
              <w:t>)</w:t>
            </w:r>
          </w:p>
          <w:p w14:paraId="734AEDB4" w14:textId="77777777" w:rsidR="007315AF" w:rsidRPr="00890ADC" w:rsidRDefault="007315AF" w:rsidP="007315AF">
            <w:pPr>
              <w:jc w:val="both"/>
              <w:rPr>
                <w:rFonts w:eastAsia="Times New Roman"/>
                <w:lang w:eastAsia="ru-RU"/>
              </w:rPr>
            </w:pPr>
            <w:r w:rsidRPr="00890ADC">
              <w:rPr>
                <w:rFonts w:eastAsia="Times New Roman"/>
                <w:lang w:eastAsia="ru-RU"/>
              </w:rPr>
              <w:t xml:space="preserve">FV – стоимость объекта в </w:t>
            </w:r>
            <w:proofErr w:type="spellStart"/>
            <w:r w:rsidRPr="00890ADC">
              <w:rPr>
                <w:rFonts w:eastAsia="Times New Roman"/>
                <w:lang w:eastAsia="ru-RU"/>
              </w:rPr>
              <w:t>постпрогнозном</w:t>
            </w:r>
            <w:proofErr w:type="spellEnd"/>
            <w:r w:rsidRPr="00890ADC">
              <w:rPr>
                <w:rFonts w:eastAsia="Times New Roman"/>
                <w:lang w:eastAsia="ru-RU"/>
              </w:rPr>
              <w:t xml:space="preserve"> периоде;</w:t>
            </w:r>
          </w:p>
          <w:p w14:paraId="1C8E1957" w14:textId="77777777" w:rsidR="007315AF" w:rsidRPr="00890ADC" w:rsidRDefault="007315AF" w:rsidP="007315AF">
            <w:pPr>
              <w:jc w:val="both"/>
              <w:rPr>
                <w:rFonts w:eastAsia="Times New Roman"/>
                <w:lang w:eastAsia="ru-RU"/>
              </w:rPr>
            </w:pPr>
            <w:r w:rsidRPr="00890ADC">
              <w:rPr>
                <w:rFonts w:eastAsia="Times New Roman"/>
                <w:lang w:eastAsia="ru-RU"/>
              </w:rPr>
              <w:t xml:space="preserve">CF(n+1) – поток доходов на начало </w:t>
            </w:r>
            <w:proofErr w:type="spellStart"/>
            <w:r w:rsidRPr="00890ADC">
              <w:rPr>
                <w:rFonts w:eastAsia="Times New Roman"/>
                <w:lang w:eastAsia="ru-RU"/>
              </w:rPr>
              <w:t>постпрогнозного</w:t>
            </w:r>
            <w:proofErr w:type="spellEnd"/>
            <w:r w:rsidRPr="00890ADC">
              <w:rPr>
                <w:rFonts w:eastAsia="Times New Roman"/>
                <w:lang w:eastAsia="ru-RU"/>
              </w:rPr>
              <w:t xml:space="preserve"> периода;</w:t>
            </w:r>
          </w:p>
          <w:p w14:paraId="126ED754" w14:textId="77777777" w:rsidR="007315AF" w:rsidRPr="00890ADC" w:rsidRDefault="007315AF" w:rsidP="007315AF">
            <w:pPr>
              <w:jc w:val="both"/>
              <w:rPr>
                <w:rFonts w:eastAsia="Times New Roman"/>
                <w:lang w:eastAsia="ru-RU"/>
              </w:rPr>
            </w:pPr>
            <w:r w:rsidRPr="00890ADC">
              <w:rPr>
                <w:rFonts w:eastAsia="Times New Roman"/>
                <w:lang w:val="en-US" w:eastAsia="ru-RU"/>
              </w:rPr>
              <w:t>d</w:t>
            </w:r>
            <w:r w:rsidRPr="00890ADC">
              <w:rPr>
                <w:rFonts w:eastAsia="Times New Roman"/>
                <w:lang w:eastAsia="ru-RU"/>
              </w:rPr>
              <w:t xml:space="preserve"> – ставка дисконтирования;</w:t>
            </w:r>
          </w:p>
          <w:p w14:paraId="41477840" w14:textId="77777777" w:rsidR="007315AF" w:rsidRPr="00890ADC" w:rsidRDefault="007315AF" w:rsidP="007315AF">
            <w:pPr>
              <w:jc w:val="both"/>
              <w:rPr>
                <w:rFonts w:eastAsia="Times New Roman"/>
                <w:lang w:eastAsia="ru-RU"/>
              </w:rPr>
            </w:pPr>
            <w:r w:rsidRPr="00890ADC">
              <w:rPr>
                <w:rFonts w:eastAsia="Times New Roman"/>
                <w:lang w:val="en-US" w:eastAsia="ru-RU"/>
              </w:rPr>
              <w:t>g</w:t>
            </w:r>
            <w:r w:rsidRPr="00890ADC">
              <w:rPr>
                <w:rFonts w:eastAsia="Times New Roman"/>
                <w:lang w:eastAsia="ru-RU"/>
              </w:rPr>
              <w:t xml:space="preserve"> – долгосрочные темпы прироста потока доходов в остаточном периоде.</w:t>
            </w:r>
          </w:p>
          <w:p w14:paraId="6DDCF4B5" w14:textId="77777777" w:rsidR="007315AF" w:rsidRDefault="007315AF" w:rsidP="007315AF">
            <w:pPr>
              <w:shd w:val="clear" w:color="auto" w:fill="FFFFFF"/>
              <w:rPr>
                <w:rFonts w:eastAsia="Times New Roman"/>
                <w:b/>
                <w:bCs/>
                <w:lang w:eastAsia="ru-RU"/>
              </w:rPr>
            </w:pPr>
          </w:p>
          <w:p w14:paraId="50A4AC34" w14:textId="77777777" w:rsidR="007315AF" w:rsidRPr="002F6288" w:rsidRDefault="007315AF" w:rsidP="007315AF">
            <w:pPr>
              <w:shd w:val="clear" w:color="auto" w:fill="FFFFFF"/>
              <w:rPr>
                <w:rFonts w:eastAsia="Times New Roman"/>
                <w:lang w:eastAsia="ru-RU"/>
              </w:rPr>
            </w:pPr>
            <w:r w:rsidRPr="002F6288">
              <w:rPr>
                <w:rFonts w:eastAsia="Times New Roman"/>
                <w:b/>
                <w:bCs/>
                <w:lang w:eastAsia="ru-RU"/>
              </w:rPr>
              <w:t>2. Модель Ринга.</w:t>
            </w:r>
          </w:p>
          <w:p w14:paraId="586F28D2" w14:textId="77777777" w:rsidR="007315AF" w:rsidRPr="002F6288" w:rsidRDefault="007315AF" w:rsidP="007315AF">
            <w:pPr>
              <w:shd w:val="clear" w:color="auto" w:fill="FFFFFF"/>
              <w:jc w:val="both"/>
              <w:rPr>
                <w:rFonts w:eastAsia="Times New Roman"/>
                <w:lang w:eastAsia="ru-RU"/>
              </w:rPr>
            </w:pPr>
            <w:r w:rsidRPr="002F6288">
              <w:rPr>
                <w:rFonts w:eastAsia="Times New Roman"/>
                <w:lang w:eastAsia="ru-RU"/>
              </w:rPr>
              <w:lastRenderedPageBreak/>
              <w:t>условия:</w:t>
            </w:r>
          </w:p>
          <w:p w14:paraId="3B7DE9A4" w14:textId="77777777" w:rsidR="007315AF" w:rsidRPr="002F6288" w:rsidRDefault="007315AF" w:rsidP="007315AF">
            <w:pPr>
              <w:numPr>
                <w:ilvl w:val="0"/>
                <w:numId w:val="26"/>
              </w:numPr>
              <w:shd w:val="clear" w:color="auto" w:fill="FFFFFF"/>
              <w:tabs>
                <w:tab w:val="clear" w:pos="720"/>
                <w:tab w:val="num" w:pos="284"/>
              </w:tabs>
              <w:ind w:left="0" w:firstLine="0"/>
              <w:rPr>
                <w:rFonts w:eastAsia="Times New Roman"/>
                <w:lang w:eastAsia="ru-RU"/>
              </w:rPr>
            </w:pPr>
            <w:r w:rsidRPr="002F6288">
              <w:rPr>
                <w:rFonts w:eastAsia="Times New Roman"/>
                <w:lang w:eastAsia="ru-RU"/>
              </w:rPr>
              <w:t>конечная продолжительность функционирования актива, при которой его остаточная стоимость равна нулю;</w:t>
            </w:r>
          </w:p>
          <w:p w14:paraId="6878FAE3" w14:textId="77777777" w:rsidR="007315AF" w:rsidRPr="002F6288" w:rsidRDefault="007315AF" w:rsidP="007315AF">
            <w:pPr>
              <w:numPr>
                <w:ilvl w:val="0"/>
                <w:numId w:val="26"/>
              </w:numPr>
              <w:shd w:val="clear" w:color="auto" w:fill="FFFFFF"/>
              <w:tabs>
                <w:tab w:val="clear" w:pos="720"/>
                <w:tab w:val="num" w:pos="284"/>
              </w:tabs>
              <w:ind w:left="0" w:firstLine="0"/>
              <w:rPr>
                <w:rFonts w:eastAsia="Times New Roman"/>
                <w:lang w:eastAsia="ru-RU"/>
              </w:rPr>
            </w:pPr>
            <w:r w:rsidRPr="002F6288">
              <w:rPr>
                <w:rFonts w:eastAsia="Times New Roman"/>
                <w:lang w:eastAsia="ru-RU"/>
              </w:rPr>
              <w:t>ожидаемый доход меньше первоначальных инвестиций;</w:t>
            </w:r>
          </w:p>
          <w:p w14:paraId="043DCD28" w14:textId="77777777" w:rsidR="007315AF" w:rsidRPr="002F6288" w:rsidRDefault="007315AF" w:rsidP="007315AF">
            <w:pPr>
              <w:numPr>
                <w:ilvl w:val="0"/>
                <w:numId w:val="26"/>
              </w:numPr>
              <w:shd w:val="clear" w:color="auto" w:fill="FFFFFF"/>
              <w:tabs>
                <w:tab w:val="clear" w:pos="720"/>
                <w:tab w:val="num" w:pos="284"/>
              </w:tabs>
              <w:ind w:left="0" w:firstLine="0"/>
              <w:rPr>
                <w:rFonts w:eastAsia="Times New Roman"/>
                <w:lang w:eastAsia="ru-RU"/>
              </w:rPr>
            </w:pPr>
            <w:r w:rsidRPr="002F6288">
              <w:rPr>
                <w:rFonts w:eastAsia="Times New Roman"/>
                <w:lang w:eastAsia="ru-RU"/>
              </w:rPr>
              <w:t>известно оставшееся время жизни актива.</w:t>
            </w:r>
          </w:p>
          <w:p w14:paraId="51F42037" w14:textId="77777777" w:rsidR="007315AF" w:rsidRPr="002F6288" w:rsidRDefault="007315AF" w:rsidP="007315AF">
            <w:pPr>
              <w:jc w:val="center"/>
              <w:rPr>
                <w:rFonts w:eastAsia="Times New Roman"/>
                <w:b/>
                <w:bCs/>
                <w:i/>
                <w:vertAlign w:val="subscript"/>
                <w:lang w:eastAsia="ru-RU"/>
              </w:rPr>
            </w:pPr>
            <w:r w:rsidRPr="002F6288">
              <w:rPr>
                <w:rFonts w:eastAsia="Times New Roman"/>
                <w:b/>
                <w:lang w:val="en-US" w:eastAsia="ru-RU"/>
              </w:rPr>
              <w:t>R</w:t>
            </w:r>
            <w:r w:rsidRPr="002F6288">
              <w:rPr>
                <w:rFonts w:eastAsia="Times New Roman"/>
                <w:b/>
                <w:lang w:eastAsia="ru-RU"/>
              </w:rPr>
              <w:t xml:space="preserve"> = </w:t>
            </w:r>
            <w:r w:rsidRPr="002F6288">
              <w:rPr>
                <w:rFonts w:eastAsia="Times New Roman"/>
                <w:b/>
                <w:bCs/>
                <w:i/>
                <w:lang w:val="en-US" w:eastAsia="ru-RU"/>
              </w:rPr>
              <w:t>d</w:t>
            </w:r>
            <w:r w:rsidRPr="002F6288">
              <w:rPr>
                <w:rFonts w:eastAsia="Times New Roman"/>
                <w:b/>
                <w:bCs/>
                <w:i/>
                <w:lang w:eastAsia="ru-RU"/>
              </w:rPr>
              <w:t xml:space="preserve"> + 1/П</w:t>
            </w:r>
            <w:r w:rsidRPr="002F6288">
              <w:rPr>
                <w:rFonts w:eastAsia="Times New Roman"/>
                <w:b/>
                <w:bCs/>
                <w:i/>
                <w:vertAlign w:val="subscript"/>
                <w:lang w:eastAsia="ru-RU"/>
              </w:rPr>
              <w:t>а</w:t>
            </w:r>
          </w:p>
          <w:p w14:paraId="1D84D006" w14:textId="77777777" w:rsidR="007315AF" w:rsidRPr="002F6288" w:rsidRDefault="007315AF" w:rsidP="007315AF">
            <w:pPr>
              <w:rPr>
                <w:rFonts w:eastAsia="Times New Roman"/>
                <w:lang w:eastAsia="ru-RU"/>
              </w:rPr>
            </w:pPr>
            <w:r w:rsidRPr="002F6288">
              <w:rPr>
                <w:rFonts w:eastAsia="Times New Roman"/>
                <w:bCs/>
                <w:i/>
                <w:lang w:eastAsia="ru-RU"/>
              </w:rPr>
              <w:t>П</w:t>
            </w:r>
            <w:r w:rsidRPr="002F6288">
              <w:rPr>
                <w:rFonts w:eastAsia="Times New Roman"/>
                <w:bCs/>
                <w:i/>
                <w:vertAlign w:val="subscript"/>
                <w:lang w:eastAsia="ru-RU"/>
              </w:rPr>
              <w:t>а</w:t>
            </w:r>
            <w:r w:rsidRPr="002F6288">
              <w:rPr>
                <w:rFonts w:eastAsia="Times New Roman"/>
                <w:bCs/>
                <w:i/>
                <w:lang w:eastAsia="ru-RU"/>
              </w:rPr>
              <w:t xml:space="preserve"> – прогнозный период жизни актива, %</w:t>
            </w:r>
          </w:p>
          <w:p w14:paraId="0B2D3B31" w14:textId="77777777" w:rsidR="007315AF" w:rsidRPr="002F6288" w:rsidRDefault="007315AF" w:rsidP="007315AF">
            <w:pPr>
              <w:shd w:val="clear" w:color="auto" w:fill="FFFFFF"/>
              <w:rPr>
                <w:rFonts w:eastAsia="Times New Roman"/>
                <w:lang w:eastAsia="ru-RU"/>
              </w:rPr>
            </w:pPr>
            <w:r w:rsidRPr="002F6288">
              <w:rPr>
                <w:rFonts w:eastAsia="Times New Roman"/>
                <w:b/>
                <w:bCs/>
                <w:lang w:eastAsia="ru-RU"/>
              </w:rPr>
              <w:t xml:space="preserve">3. Модель </w:t>
            </w:r>
            <w:proofErr w:type="spellStart"/>
            <w:r w:rsidRPr="002F6288">
              <w:rPr>
                <w:rFonts w:eastAsia="Times New Roman"/>
                <w:b/>
                <w:bCs/>
                <w:lang w:eastAsia="ru-RU"/>
              </w:rPr>
              <w:t>Инвуда</w:t>
            </w:r>
            <w:proofErr w:type="spellEnd"/>
            <w:r w:rsidRPr="002F6288">
              <w:rPr>
                <w:rFonts w:eastAsia="Times New Roman"/>
                <w:b/>
                <w:bCs/>
                <w:lang w:eastAsia="ru-RU"/>
              </w:rPr>
              <w:t>.</w:t>
            </w:r>
          </w:p>
          <w:p w14:paraId="61448570" w14:textId="77777777" w:rsidR="007315AF" w:rsidRPr="002F6288" w:rsidRDefault="007315AF" w:rsidP="007315AF">
            <w:pPr>
              <w:shd w:val="clear" w:color="auto" w:fill="FFFFFF"/>
              <w:rPr>
                <w:rFonts w:eastAsia="Times New Roman"/>
                <w:lang w:eastAsia="ru-RU"/>
              </w:rPr>
            </w:pPr>
            <w:r w:rsidRPr="002F6288">
              <w:rPr>
                <w:rFonts w:eastAsia="Times New Roman"/>
                <w:lang w:eastAsia="ru-RU"/>
              </w:rPr>
              <w:t>Используют при следующих допущениях:</w:t>
            </w:r>
          </w:p>
          <w:p w14:paraId="1CC01433" w14:textId="77777777" w:rsidR="007315AF" w:rsidRPr="002F6288" w:rsidRDefault="007315AF" w:rsidP="007315AF">
            <w:pPr>
              <w:numPr>
                <w:ilvl w:val="0"/>
                <w:numId w:val="27"/>
              </w:numPr>
              <w:shd w:val="clear" w:color="auto" w:fill="FFFFFF"/>
              <w:tabs>
                <w:tab w:val="clear" w:pos="720"/>
                <w:tab w:val="num" w:pos="0"/>
                <w:tab w:val="left" w:pos="142"/>
              </w:tabs>
              <w:ind w:left="0" w:firstLine="0"/>
              <w:rPr>
                <w:rFonts w:eastAsia="Times New Roman"/>
                <w:lang w:eastAsia="ru-RU"/>
              </w:rPr>
            </w:pPr>
            <w:r w:rsidRPr="002F6288">
              <w:rPr>
                <w:rFonts w:eastAsia="Times New Roman"/>
                <w:lang w:eastAsia="ru-RU"/>
              </w:rPr>
              <w:t>конечная продолжительность функционирования бизнеса;</w:t>
            </w:r>
          </w:p>
          <w:p w14:paraId="0FD39B55" w14:textId="77777777" w:rsidR="007315AF" w:rsidRPr="002F6288" w:rsidRDefault="007315AF" w:rsidP="007315AF">
            <w:pPr>
              <w:numPr>
                <w:ilvl w:val="0"/>
                <w:numId w:val="27"/>
              </w:numPr>
              <w:shd w:val="clear" w:color="auto" w:fill="FFFFFF"/>
              <w:tabs>
                <w:tab w:val="clear" w:pos="720"/>
                <w:tab w:val="num" w:pos="0"/>
                <w:tab w:val="left" w:pos="142"/>
              </w:tabs>
              <w:ind w:left="0" w:firstLine="0"/>
              <w:rPr>
                <w:rFonts w:eastAsia="Times New Roman"/>
                <w:lang w:eastAsia="ru-RU"/>
              </w:rPr>
            </w:pPr>
            <w:r w:rsidRPr="002F6288">
              <w:rPr>
                <w:rFonts w:eastAsia="Times New Roman"/>
                <w:lang w:eastAsia="ru-RU"/>
              </w:rPr>
              <w:t>ожидаемый доход меньше первоначальных инвестиций;</w:t>
            </w:r>
          </w:p>
          <w:p w14:paraId="43FAC533" w14:textId="77777777" w:rsidR="007315AF" w:rsidRPr="002F6288" w:rsidRDefault="007315AF" w:rsidP="007315AF">
            <w:pPr>
              <w:numPr>
                <w:ilvl w:val="0"/>
                <w:numId w:val="27"/>
              </w:numPr>
              <w:shd w:val="clear" w:color="auto" w:fill="FFFFFF"/>
              <w:tabs>
                <w:tab w:val="clear" w:pos="720"/>
                <w:tab w:val="num" w:pos="0"/>
                <w:tab w:val="left" w:pos="142"/>
              </w:tabs>
              <w:ind w:left="0" w:firstLine="0"/>
              <w:rPr>
                <w:rFonts w:eastAsia="Times New Roman"/>
                <w:lang w:eastAsia="ru-RU"/>
              </w:rPr>
            </w:pPr>
            <w:r w:rsidRPr="002F6288">
              <w:rPr>
                <w:rFonts w:eastAsia="Times New Roman"/>
                <w:lang w:eastAsia="ru-RU"/>
              </w:rPr>
              <w:t>остаточная стоимость будет равна нулю по истечении некоторого количества периодов.</w:t>
            </w:r>
          </w:p>
          <w:p w14:paraId="066C0DA6" w14:textId="77777777" w:rsidR="007315AF" w:rsidRPr="002F6288" w:rsidRDefault="007315AF" w:rsidP="007315AF">
            <w:pPr>
              <w:shd w:val="clear" w:color="auto" w:fill="FFFFFF"/>
              <w:ind w:firstLine="284"/>
              <w:jc w:val="both"/>
              <w:rPr>
                <w:rFonts w:eastAsia="Times New Roman"/>
                <w:lang w:eastAsia="ru-RU"/>
              </w:rPr>
            </w:pPr>
            <w:r w:rsidRPr="002F6288">
              <w:rPr>
                <w:rFonts w:eastAsia="Times New Roman"/>
                <w:lang w:eastAsia="ru-RU"/>
              </w:rPr>
              <w:t>Это более популярная модель, поскольку в качестве прогнозного периода подразумевает весь срок использования объекта, до полного его обесценения.</w:t>
            </w:r>
          </w:p>
          <w:p w14:paraId="7A543DCB" w14:textId="77777777" w:rsidR="007315AF" w:rsidRPr="002F6288" w:rsidRDefault="007315AF" w:rsidP="007315AF">
            <w:pPr>
              <w:jc w:val="both"/>
            </w:pPr>
            <w:r w:rsidRPr="002F6288">
              <w:object w:dxaOrig="4155" w:dyaOrig="1485" w14:anchorId="2C783012">
                <v:shape id="_x0000_i1026" type="#_x0000_t75" style="width:165.6pt;height:45.6pt" o:ole="">
                  <v:imagedata r:id="rId16" o:title=""/>
                </v:shape>
                <o:OLEObject Type="Embed" ProgID="PBrush" ShapeID="_x0000_i1026" DrawAspect="Content" ObjectID="_1763628522" r:id="rId17"/>
              </w:object>
            </w:r>
          </w:p>
          <w:p w14:paraId="0CD38032" w14:textId="77777777" w:rsidR="007315AF" w:rsidRPr="002F6288" w:rsidRDefault="007315AF" w:rsidP="007315AF">
            <w:pPr>
              <w:jc w:val="both"/>
            </w:pPr>
            <w:proofErr w:type="spellStart"/>
            <w:r w:rsidRPr="002F6288">
              <w:rPr>
                <w:lang w:val="en-US"/>
              </w:rPr>
              <w:t>i</w:t>
            </w:r>
            <w:proofErr w:type="spellEnd"/>
            <w:r w:rsidRPr="002F6288">
              <w:t xml:space="preserve"> – безрисковая ставка доходности;</w:t>
            </w:r>
          </w:p>
          <w:p w14:paraId="28E9C3ED" w14:textId="77777777" w:rsidR="007315AF" w:rsidRPr="00484E66" w:rsidRDefault="007315AF" w:rsidP="007315AF">
            <w:pPr>
              <w:jc w:val="both"/>
              <w:rPr>
                <w:rFonts w:eastAsia="Times New Roman"/>
                <w:sz w:val="24"/>
                <w:szCs w:val="24"/>
                <w:lang w:eastAsia="ru-RU"/>
              </w:rPr>
            </w:pPr>
            <w:r w:rsidRPr="002F6288">
              <w:rPr>
                <w:rFonts w:eastAsia="Times New Roman"/>
                <w:lang w:val="en-US" w:eastAsia="ru-RU"/>
              </w:rPr>
              <w:t>n</w:t>
            </w:r>
            <w:r w:rsidRPr="002F6288">
              <w:rPr>
                <w:rFonts w:eastAsia="Times New Roman"/>
                <w:lang w:eastAsia="ru-RU"/>
              </w:rPr>
              <w:t xml:space="preserve"> – количество периодов, по истечении которых остаточная </w:t>
            </w:r>
            <w:proofErr w:type="gramStart"/>
            <w:r w:rsidRPr="002F6288">
              <w:rPr>
                <w:rFonts w:eastAsia="Times New Roman"/>
                <w:lang w:eastAsia="ru-RU"/>
              </w:rPr>
              <w:t>стоимость  будет</w:t>
            </w:r>
            <w:proofErr w:type="gramEnd"/>
            <w:r w:rsidRPr="002F6288">
              <w:rPr>
                <w:rFonts w:eastAsia="Times New Roman"/>
                <w:lang w:eastAsia="ru-RU"/>
              </w:rPr>
              <w:t xml:space="preserve"> равна нулю.</w:t>
            </w:r>
          </w:p>
        </w:tc>
        <w:tc>
          <w:tcPr>
            <w:tcW w:w="6038" w:type="dxa"/>
          </w:tcPr>
          <w:p w14:paraId="2B0E12B2" w14:textId="77777777" w:rsidR="007315AF" w:rsidRPr="006950A5" w:rsidRDefault="007315AF" w:rsidP="007315AF">
            <w:pPr>
              <w:ind w:firstLine="284"/>
              <w:jc w:val="center"/>
              <w:rPr>
                <w:rFonts w:eastAsia="Calibri"/>
              </w:rPr>
            </w:pPr>
            <w:r w:rsidRPr="006950A5">
              <w:rPr>
                <w:rFonts w:eastAsia="Calibri"/>
              </w:rPr>
              <w:lastRenderedPageBreak/>
              <w:t xml:space="preserve">1. </w:t>
            </w:r>
            <w:r w:rsidRPr="006950A5">
              <w:rPr>
                <w:rFonts w:eastAsia="Calibri"/>
                <w:b/>
                <w:bCs/>
              </w:rPr>
              <w:t>Модель средневзвешенной стоимости капитала (WACC)</w:t>
            </w:r>
          </w:p>
          <w:p w14:paraId="55F007F6" w14:textId="77777777" w:rsidR="007315AF" w:rsidRPr="00954D3F" w:rsidRDefault="007315AF" w:rsidP="007315AF">
            <w:pPr>
              <w:rPr>
                <w:rFonts w:eastAsia="Times New Roman"/>
                <w:sz w:val="24"/>
                <w:szCs w:val="24"/>
                <w:lang w:eastAsia="ru-RU"/>
              </w:rPr>
            </w:pPr>
            <w:r w:rsidRPr="00954D3F">
              <w:rPr>
                <w:rFonts w:eastAsia="Times New Roman"/>
                <w:sz w:val="24"/>
                <w:szCs w:val="24"/>
                <w:lang w:eastAsia="ru-RU"/>
              </w:rPr>
              <w:t>Средневзвешенная стоимость капитала рассчитывается по следующей формуле:</w:t>
            </w:r>
          </w:p>
          <w:p w14:paraId="746E4547" w14:textId="77777777" w:rsidR="007315AF" w:rsidRPr="00954D3F" w:rsidRDefault="007315AF" w:rsidP="007315AF">
            <w:pPr>
              <w:rPr>
                <w:rFonts w:eastAsia="Times New Roman"/>
                <w:sz w:val="24"/>
                <w:szCs w:val="24"/>
                <w:lang w:val="en-US" w:eastAsia="ru-RU"/>
              </w:rPr>
            </w:pPr>
            <w:r w:rsidRPr="00954D3F">
              <w:rPr>
                <w:rFonts w:eastAsia="Times New Roman"/>
                <w:sz w:val="24"/>
                <w:szCs w:val="24"/>
                <w:lang w:val="en-US" w:eastAsia="ru-RU"/>
              </w:rPr>
              <w:t>WACC = W</w:t>
            </w:r>
            <w:r w:rsidRPr="00954D3F">
              <w:rPr>
                <w:rFonts w:eastAsia="Times New Roman"/>
                <w:sz w:val="24"/>
                <w:szCs w:val="24"/>
                <w:vertAlign w:val="subscript"/>
                <w:lang w:val="en-US" w:eastAsia="ru-RU"/>
              </w:rPr>
              <w:t>1</w:t>
            </w:r>
            <w:r w:rsidRPr="00954D3F">
              <w:rPr>
                <w:rFonts w:eastAsia="Times New Roman"/>
                <w:sz w:val="24"/>
                <w:szCs w:val="24"/>
                <w:lang w:val="en-US" w:eastAsia="ru-RU"/>
              </w:rPr>
              <w:t xml:space="preserve"> × </w:t>
            </w:r>
            <w:proofErr w:type="gramStart"/>
            <w:r w:rsidRPr="00954D3F">
              <w:rPr>
                <w:rFonts w:eastAsia="Times New Roman"/>
                <w:sz w:val="24"/>
                <w:szCs w:val="24"/>
                <w:lang w:val="en-US" w:eastAsia="ru-RU"/>
              </w:rPr>
              <w:t>Re  +</w:t>
            </w:r>
            <w:proofErr w:type="gramEnd"/>
            <w:r w:rsidRPr="00954D3F">
              <w:rPr>
                <w:rFonts w:eastAsia="Times New Roman"/>
                <w:sz w:val="24"/>
                <w:szCs w:val="24"/>
                <w:lang w:val="en-US" w:eastAsia="ru-RU"/>
              </w:rPr>
              <w:t xml:space="preserve"> W</w:t>
            </w:r>
            <w:r w:rsidRPr="00954D3F">
              <w:rPr>
                <w:rFonts w:eastAsia="Times New Roman"/>
                <w:sz w:val="24"/>
                <w:szCs w:val="24"/>
                <w:vertAlign w:val="subscript"/>
                <w:lang w:val="en-US" w:eastAsia="ru-RU"/>
              </w:rPr>
              <w:t xml:space="preserve">2 </w:t>
            </w:r>
            <w:r w:rsidRPr="00954D3F">
              <w:rPr>
                <w:rFonts w:eastAsia="Times New Roman"/>
                <w:sz w:val="24"/>
                <w:szCs w:val="24"/>
                <w:lang w:val="en-US" w:eastAsia="ru-RU"/>
              </w:rPr>
              <w:t>× R</w:t>
            </w:r>
            <w:r w:rsidRPr="00954D3F">
              <w:rPr>
                <w:rFonts w:eastAsia="Times New Roman"/>
                <w:sz w:val="24"/>
                <w:szCs w:val="24"/>
                <w:vertAlign w:val="subscript"/>
                <w:lang w:val="en-US" w:eastAsia="ru-RU"/>
              </w:rPr>
              <w:t>d</w:t>
            </w:r>
            <w:r>
              <w:rPr>
                <w:rFonts w:eastAsia="Times New Roman"/>
                <w:sz w:val="24"/>
                <w:szCs w:val="24"/>
                <w:lang w:val="en-US" w:eastAsia="ru-RU"/>
              </w:rPr>
              <w:t xml:space="preserve"> ×(1 – h),       </w:t>
            </w:r>
            <w:r w:rsidRPr="00954D3F">
              <w:rPr>
                <w:rFonts w:eastAsia="Times New Roman"/>
                <w:sz w:val="24"/>
                <w:szCs w:val="24"/>
                <w:lang w:val="en-US" w:eastAsia="ru-RU"/>
              </w:rPr>
              <w:t xml:space="preserve"> </w:t>
            </w:r>
            <w:r w:rsidRPr="00954D3F">
              <w:rPr>
                <w:rFonts w:eastAsia="Times New Roman"/>
                <w:sz w:val="24"/>
                <w:szCs w:val="24"/>
                <w:lang w:eastAsia="ru-RU"/>
              </w:rPr>
              <w:t>где</w:t>
            </w:r>
          </w:p>
          <w:p w14:paraId="456497A0" w14:textId="77777777" w:rsidR="007315AF" w:rsidRPr="00954D3F" w:rsidRDefault="007315AF" w:rsidP="007315AF">
            <w:pPr>
              <w:numPr>
                <w:ilvl w:val="0"/>
                <w:numId w:val="5"/>
              </w:numPr>
              <w:tabs>
                <w:tab w:val="clear" w:pos="720"/>
                <w:tab w:val="num" w:pos="46"/>
                <w:tab w:val="left" w:pos="329"/>
              </w:tabs>
              <w:ind w:left="46" w:firstLine="0"/>
              <w:rPr>
                <w:rFonts w:eastAsia="Times New Roman"/>
                <w:sz w:val="24"/>
                <w:szCs w:val="24"/>
                <w:lang w:eastAsia="ru-RU"/>
              </w:rPr>
            </w:pPr>
            <w:r w:rsidRPr="00954D3F">
              <w:rPr>
                <w:rFonts w:eastAsia="Times New Roman"/>
                <w:sz w:val="24"/>
                <w:szCs w:val="24"/>
                <w:lang w:eastAsia="ru-RU"/>
              </w:rPr>
              <w:t>W</w:t>
            </w:r>
            <w:r w:rsidRPr="00954D3F">
              <w:rPr>
                <w:rFonts w:eastAsia="Times New Roman"/>
                <w:sz w:val="24"/>
                <w:szCs w:val="24"/>
                <w:vertAlign w:val="subscript"/>
                <w:lang w:eastAsia="ru-RU"/>
              </w:rPr>
              <w:t>1 </w:t>
            </w:r>
            <w:r w:rsidRPr="00954D3F">
              <w:rPr>
                <w:rFonts w:eastAsia="Times New Roman"/>
                <w:sz w:val="24"/>
                <w:szCs w:val="24"/>
                <w:lang w:eastAsia="ru-RU"/>
              </w:rPr>
              <w:t>– доля собственного капитала в капитале компании;</w:t>
            </w:r>
          </w:p>
          <w:p w14:paraId="3F199F14" w14:textId="77777777" w:rsidR="007315AF" w:rsidRPr="00954D3F" w:rsidRDefault="007315AF" w:rsidP="007315AF">
            <w:pPr>
              <w:numPr>
                <w:ilvl w:val="0"/>
                <w:numId w:val="5"/>
              </w:numPr>
              <w:tabs>
                <w:tab w:val="clear" w:pos="720"/>
                <w:tab w:val="num" w:pos="46"/>
                <w:tab w:val="left" w:pos="329"/>
              </w:tabs>
              <w:ind w:left="46" w:firstLine="0"/>
              <w:rPr>
                <w:rFonts w:eastAsia="Times New Roman"/>
                <w:sz w:val="24"/>
                <w:szCs w:val="24"/>
                <w:lang w:eastAsia="ru-RU"/>
              </w:rPr>
            </w:pPr>
            <w:r w:rsidRPr="00954D3F">
              <w:rPr>
                <w:rFonts w:eastAsia="Times New Roman"/>
                <w:sz w:val="24"/>
                <w:szCs w:val="24"/>
                <w:lang w:eastAsia="ru-RU"/>
              </w:rPr>
              <w:t>W</w:t>
            </w:r>
            <w:r w:rsidRPr="00954D3F">
              <w:rPr>
                <w:rFonts w:eastAsia="Times New Roman"/>
                <w:sz w:val="24"/>
                <w:szCs w:val="24"/>
                <w:vertAlign w:val="subscript"/>
                <w:lang w:eastAsia="ru-RU"/>
              </w:rPr>
              <w:t>2 </w:t>
            </w:r>
            <w:r w:rsidRPr="00954D3F">
              <w:rPr>
                <w:rFonts w:eastAsia="Times New Roman"/>
                <w:sz w:val="24"/>
                <w:szCs w:val="24"/>
                <w:lang w:eastAsia="ru-RU"/>
              </w:rPr>
              <w:t>– доля долгосрочной задолженности в капитале компании;</w:t>
            </w:r>
          </w:p>
          <w:p w14:paraId="54F8A6D2" w14:textId="77777777" w:rsidR="007315AF" w:rsidRPr="00954D3F" w:rsidRDefault="007315AF" w:rsidP="007315AF">
            <w:pPr>
              <w:numPr>
                <w:ilvl w:val="0"/>
                <w:numId w:val="5"/>
              </w:numPr>
              <w:tabs>
                <w:tab w:val="clear" w:pos="720"/>
                <w:tab w:val="num" w:pos="46"/>
                <w:tab w:val="left" w:pos="329"/>
              </w:tabs>
              <w:ind w:left="46" w:firstLine="0"/>
              <w:rPr>
                <w:rFonts w:eastAsia="Times New Roman"/>
                <w:sz w:val="24"/>
                <w:szCs w:val="24"/>
                <w:lang w:eastAsia="ru-RU"/>
              </w:rPr>
            </w:pPr>
            <w:proofErr w:type="spellStart"/>
            <w:r w:rsidRPr="00954D3F">
              <w:rPr>
                <w:rFonts w:eastAsia="Times New Roman"/>
                <w:sz w:val="24"/>
                <w:szCs w:val="24"/>
                <w:lang w:eastAsia="ru-RU"/>
              </w:rPr>
              <w:t>R</w:t>
            </w:r>
            <w:r w:rsidRPr="00954D3F">
              <w:rPr>
                <w:rFonts w:eastAsia="Times New Roman"/>
                <w:sz w:val="24"/>
                <w:szCs w:val="24"/>
                <w:vertAlign w:val="subscript"/>
                <w:lang w:eastAsia="ru-RU"/>
              </w:rPr>
              <w:t>e</w:t>
            </w:r>
            <w:proofErr w:type="spellEnd"/>
            <w:r w:rsidRPr="00954D3F">
              <w:rPr>
                <w:rFonts w:eastAsia="Times New Roman"/>
                <w:sz w:val="24"/>
                <w:szCs w:val="24"/>
                <w:vertAlign w:val="subscript"/>
                <w:lang w:eastAsia="ru-RU"/>
              </w:rPr>
              <w:t> </w:t>
            </w:r>
            <w:r w:rsidRPr="00954D3F">
              <w:rPr>
                <w:rFonts w:eastAsia="Times New Roman"/>
                <w:sz w:val="24"/>
                <w:szCs w:val="24"/>
                <w:lang w:eastAsia="ru-RU"/>
              </w:rPr>
              <w:t>– ставка дохода на собственный капитал;</w:t>
            </w:r>
          </w:p>
          <w:p w14:paraId="622496FC" w14:textId="77777777" w:rsidR="007315AF" w:rsidRPr="00954D3F" w:rsidRDefault="007315AF" w:rsidP="007315AF">
            <w:pPr>
              <w:numPr>
                <w:ilvl w:val="0"/>
                <w:numId w:val="5"/>
              </w:numPr>
              <w:tabs>
                <w:tab w:val="clear" w:pos="720"/>
                <w:tab w:val="num" w:pos="46"/>
                <w:tab w:val="left" w:pos="329"/>
              </w:tabs>
              <w:ind w:left="46" w:firstLine="0"/>
              <w:rPr>
                <w:rFonts w:eastAsia="Times New Roman"/>
                <w:sz w:val="24"/>
                <w:szCs w:val="24"/>
                <w:lang w:eastAsia="ru-RU"/>
              </w:rPr>
            </w:pPr>
            <w:proofErr w:type="spellStart"/>
            <w:r w:rsidRPr="00954D3F">
              <w:rPr>
                <w:rFonts w:eastAsia="Times New Roman"/>
                <w:sz w:val="24"/>
                <w:szCs w:val="24"/>
                <w:lang w:eastAsia="ru-RU"/>
              </w:rPr>
              <w:t>R</w:t>
            </w:r>
            <w:r w:rsidRPr="00954D3F">
              <w:rPr>
                <w:rFonts w:eastAsia="Times New Roman"/>
                <w:sz w:val="24"/>
                <w:szCs w:val="24"/>
                <w:vertAlign w:val="subscript"/>
                <w:lang w:eastAsia="ru-RU"/>
              </w:rPr>
              <w:t>d</w:t>
            </w:r>
            <w:proofErr w:type="spellEnd"/>
            <w:r w:rsidRPr="00954D3F">
              <w:rPr>
                <w:rFonts w:eastAsia="Times New Roman"/>
                <w:sz w:val="24"/>
                <w:szCs w:val="24"/>
                <w:vertAlign w:val="subscript"/>
                <w:lang w:eastAsia="ru-RU"/>
              </w:rPr>
              <w:t> </w:t>
            </w:r>
            <w:r w:rsidRPr="00954D3F">
              <w:rPr>
                <w:rFonts w:eastAsia="Times New Roman"/>
                <w:sz w:val="24"/>
                <w:szCs w:val="24"/>
                <w:lang w:eastAsia="ru-RU"/>
              </w:rPr>
              <w:t>– стоимость заемного капитала (стоимость долга);</w:t>
            </w:r>
          </w:p>
          <w:p w14:paraId="30C13370" w14:textId="77777777" w:rsidR="007315AF" w:rsidRPr="00954D3F" w:rsidRDefault="007315AF" w:rsidP="007315AF">
            <w:pPr>
              <w:numPr>
                <w:ilvl w:val="0"/>
                <w:numId w:val="5"/>
              </w:numPr>
              <w:tabs>
                <w:tab w:val="clear" w:pos="720"/>
                <w:tab w:val="num" w:pos="46"/>
                <w:tab w:val="left" w:pos="329"/>
              </w:tabs>
              <w:ind w:left="46" w:firstLine="0"/>
              <w:rPr>
                <w:rFonts w:eastAsia="Times New Roman"/>
                <w:sz w:val="24"/>
                <w:szCs w:val="24"/>
                <w:lang w:eastAsia="ru-RU"/>
              </w:rPr>
            </w:pPr>
            <w:r w:rsidRPr="00954D3F">
              <w:rPr>
                <w:rFonts w:eastAsia="Times New Roman"/>
                <w:sz w:val="24"/>
                <w:szCs w:val="24"/>
                <w:lang w:eastAsia="ru-RU"/>
              </w:rPr>
              <w:t>h – эффективная ставка налога на прибыль.</w:t>
            </w:r>
          </w:p>
          <w:p w14:paraId="7EDF2D1F" w14:textId="77777777" w:rsidR="007315AF" w:rsidRPr="006950A5" w:rsidRDefault="007315AF" w:rsidP="007315AF">
            <w:pPr>
              <w:ind w:firstLine="284"/>
              <w:jc w:val="center"/>
              <w:rPr>
                <w:rFonts w:eastAsia="Calibri"/>
              </w:rPr>
            </w:pPr>
            <w:r w:rsidRPr="00954D3F">
              <w:rPr>
                <w:rFonts w:eastAsia="Calibri"/>
                <w:b/>
              </w:rPr>
              <w:t>2.</w:t>
            </w:r>
            <w:r w:rsidRPr="006950A5">
              <w:rPr>
                <w:rFonts w:eastAsia="Calibri"/>
              </w:rPr>
              <w:t xml:space="preserve"> </w:t>
            </w:r>
            <w:r w:rsidRPr="006950A5">
              <w:rPr>
                <w:rFonts w:eastAsia="Calibri"/>
                <w:b/>
                <w:bCs/>
              </w:rPr>
              <w:t>Модель оценки капитальных активов (САРМ)</w:t>
            </w:r>
          </w:p>
          <w:p w14:paraId="52D2EB82" w14:textId="77777777" w:rsidR="007315AF" w:rsidRPr="006950A5" w:rsidRDefault="007315AF" w:rsidP="007315AF">
            <w:pPr>
              <w:tabs>
                <w:tab w:val="left" w:pos="0"/>
              </w:tabs>
              <w:jc w:val="center"/>
              <w:rPr>
                <w:rFonts w:eastAsia="Calibri"/>
              </w:rPr>
            </w:pPr>
            <w:r w:rsidRPr="006950A5">
              <w:rPr>
                <w:rFonts w:eastAsia="Calibri"/>
                <w:lang w:val="en-US"/>
              </w:rPr>
              <w:t>R</w:t>
            </w:r>
            <w:r w:rsidRPr="006950A5">
              <w:rPr>
                <w:rFonts w:eastAsia="Calibri"/>
                <w:vertAlign w:val="subscript"/>
                <w:lang w:val="en-US"/>
              </w:rPr>
              <w:t>e</w:t>
            </w:r>
            <w:r w:rsidRPr="006950A5">
              <w:rPr>
                <w:rFonts w:eastAsia="Calibri"/>
              </w:rPr>
              <w:t xml:space="preserve"> = </w:t>
            </w:r>
            <w:r w:rsidRPr="006950A5">
              <w:rPr>
                <w:rFonts w:eastAsia="Calibri"/>
                <w:lang w:val="en-US"/>
              </w:rPr>
              <w:t>R</w:t>
            </w:r>
            <w:r w:rsidRPr="006950A5">
              <w:rPr>
                <w:rFonts w:eastAsia="Calibri"/>
                <w:vertAlign w:val="subscript"/>
                <w:lang w:val="en-US"/>
              </w:rPr>
              <w:t>f</w:t>
            </w:r>
            <w:r w:rsidRPr="006950A5">
              <w:rPr>
                <w:rFonts w:eastAsia="Calibri"/>
                <w:vertAlign w:val="subscript"/>
              </w:rPr>
              <w:t xml:space="preserve"> </w:t>
            </w:r>
            <w:r w:rsidRPr="006950A5">
              <w:rPr>
                <w:rFonts w:eastAsia="Calibri"/>
              </w:rPr>
              <w:t xml:space="preserve">+ </w:t>
            </w:r>
            <w:r w:rsidRPr="006950A5">
              <w:rPr>
                <w:rFonts w:eastAsia="Calibri"/>
                <w:i/>
                <w:iCs/>
              </w:rPr>
              <w:t>β</w:t>
            </w:r>
            <w:proofErr w:type="gramStart"/>
            <w:r w:rsidRPr="006950A5">
              <w:rPr>
                <w:rFonts w:eastAsia="Calibri"/>
              </w:rPr>
              <w:t>×(</w:t>
            </w:r>
            <w:proofErr w:type="gramEnd"/>
            <w:r w:rsidRPr="006950A5">
              <w:rPr>
                <w:rFonts w:eastAsia="Calibri"/>
                <w:lang w:val="en-US"/>
              </w:rPr>
              <w:t>R</w:t>
            </w:r>
            <w:r w:rsidRPr="006950A5">
              <w:rPr>
                <w:rFonts w:eastAsia="Calibri"/>
                <w:vertAlign w:val="subscript"/>
                <w:lang w:val="en-US"/>
              </w:rPr>
              <w:t>m</w:t>
            </w:r>
            <w:r w:rsidRPr="006950A5">
              <w:rPr>
                <w:rFonts w:eastAsia="Calibri"/>
              </w:rPr>
              <w:t xml:space="preserve"> – </w:t>
            </w:r>
            <w:r w:rsidRPr="006950A5">
              <w:rPr>
                <w:rFonts w:eastAsia="Calibri"/>
                <w:lang w:val="en-US"/>
              </w:rPr>
              <w:t>R</w:t>
            </w:r>
            <w:r w:rsidRPr="006950A5">
              <w:rPr>
                <w:rFonts w:eastAsia="Calibri"/>
                <w:vertAlign w:val="subscript"/>
                <w:lang w:val="en-US"/>
              </w:rPr>
              <w:t>f</w:t>
            </w:r>
            <w:r w:rsidRPr="006950A5">
              <w:rPr>
                <w:rFonts w:eastAsia="Calibri"/>
              </w:rPr>
              <w:t>) +С1+С2+С3,                где</w:t>
            </w:r>
          </w:p>
          <w:p w14:paraId="00A1ADC7" w14:textId="77777777" w:rsidR="007315AF" w:rsidRPr="006950A5" w:rsidRDefault="007315AF" w:rsidP="007315AF">
            <w:pPr>
              <w:tabs>
                <w:tab w:val="left" w:pos="46"/>
              </w:tabs>
              <w:ind w:left="46"/>
              <w:rPr>
                <w:rFonts w:eastAsia="Calibri"/>
              </w:rPr>
            </w:pPr>
            <w:proofErr w:type="spellStart"/>
            <w:r w:rsidRPr="006950A5">
              <w:rPr>
                <w:rFonts w:eastAsia="Calibri"/>
                <w:i/>
                <w:iCs/>
              </w:rPr>
              <w:t>R</w:t>
            </w:r>
            <w:r w:rsidRPr="006950A5">
              <w:rPr>
                <w:rFonts w:eastAsia="Calibri"/>
                <w:i/>
                <w:iCs/>
                <w:vertAlign w:val="subscript"/>
              </w:rPr>
              <w:t>e</w:t>
            </w:r>
            <w:proofErr w:type="spellEnd"/>
            <w:r w:rsidRPr="006950A5">
              <w:rPr>
                <w:rFonts w:eastAsia="Calibri"/>
              </w:rPr>
              <w:t>– требуемая (ожидаемая)</w:t>
            </w:r>
            <w:r>
              <w:rPr>
                <w:rFonts w:eastAsia="Calibri"/>
              </w:rPr>
              <w:t xml:space="preserve"> </w:t>
            </w:r>
            <w:r w:rsidRPr="006950A5">
              <w:rPr>
                <w:rFonts w:eastAsia="Calibri"/>
              </w:rPr>
              <w:t>ставка дохода на собственный капитал;</w:t>
            </w:r>
          </w:p>
          <w:p w14:paraId="55944CB6" w14:textId="77777777" w:rsidR="007315AF" w:rsidRPr="006950A5" w:rsidRDefault="007315AF" w:rsidP="007315AF">
            <w:pPr>
              <w:tabs>
                <w:tab w:val="left" w:pos="46"/>
              </w:tabs>
              <w:ind w:left="46"/>
              <w:rPr>
                <w:rFonts w:eastAsia="Calibri"/>
              </w:rPr>
            </w:pPr>
            <w:proofErr w:type="spellStart"/>
            <w:r w:rsidRPr="006950A5">
              <w:rPr>
                <w:rFonts w:eastAsia="Calibri"/>
                <w:i/>
                <w:iCs/>
              </w:rPr>
              <w:t>R</w:t>
            </w:r>
            <w:r w:rsidRPr="006950A5">
              <w:rPr>
                <w:rFonts w:eastAsia="Calibri"/>
                <w:i/>
                <w:iCs/>
                <w:vertAlign w:val="subscript"/>
              </w:rPr>
              <w:t>f</w:t>
            </w:r>
            <w:proofErr w:type="spellEnd"/>
            <w:r w:rsidRPr="006950A5">
              <w:rPr>
                <w:rFonts w:eastAsia="Calibri"/>
              </w:rPr>
              <w:t xml:space="preserve"> — </w:t>
            </w:r>
            <w:r w:rsidRPr="00954D3F">
              <w:rPr>
                <w:rFonts w:eastAsia="Calibri"/>
                <w:bCs/>
              </w:rPr>
              <w:t>безрисковая ставка дохода</w:t>
            </w:r>
            <w:r w:rsidRPr="00954D3F">
              <w:rPr>
                <w:rFonts w:eastAsia="Calibri"/>
              </w:rPr>
              <w:t>;</w:t>
            </w:r>
          </w:p>
          <w:p w14:paraId="354FBC68" w14:textId="77777777" w:rsidR="007315AF" w:rsidRPr="006950A5" w:rsidRDefault="007315AF" w:rsidP="007315AF">
            <w:pPr>
              <w:tabs>
                <w:tab w:val="left" w:pos="46"/>
              </w:tabs>
              <w:ind w:left="46"/>
              <w:rPr>
                <w:rFonts w:eastAsia="Calibri"/>
              </w:rPr>
            </w:pPr>
            <w:proofErr w:type="spellStart"/>
            <w:r w:rsidRPr="006950A5">
              <w:rPr>
                <w:rFonts w:eastAsia="Calibri"/>
                <w:i/>
                <w:iCs/>
              </w:rPr>
              <w:t>R</w:t>
            </w:r>
            <w:r w:rsidRPr="006950A5">
              <w:rPr>
                <w:rFonts w:eastAsia="Calibri"/>
                <w:i/>
                <w:iCs/>
                <w:vertAlign w:val="subscript"/>
              </w:rPr>
              <w:t>m</w:t>
            </w:r>
            <w:proofErr w:type="spellEnd"/>
            <w:r w:rsidRPr="006950A5">
              <w:rPr>
                <w:rFonts w:eastAsia="Calibri"/>
              </w:rPr>
              <w:t xml:space="preserve"> – среднерыночная ставка дохода;</w:t>
            </w:r>
          </w:p>
          <w:p w14:paraId="4EFBC25D" w14:textId="77777777" w:rsidR="007315AF" w:rsidRPr="006950A5" w:rsidRDefault="007315AF" w:rsidP="007315AF">
            <w:pPr>
              <w:tabs>
                <w:tab w:val="left" w:pos="46"/>
              </w:tabs>
              <w:ind w:left="46"/>
              <w:rPr>
                <w:rFonts w:eastAsia="Calibri"/>
              </w:rPr>
            </w:pPr>
            <w:r>
              <w:rPr>
                <w:rFonts w:eastAsia="Calibri"/>
                <w:i/>
                <w:iCs/>
              </w:rPr>
              <w:t>(</w:t>
            </w:r>
            <w:proofErr w:type="spellStart"/>
            <w:r>
              <w:rPr>
                <w:rFonts w:eastAsia="Calibri"/>
                <w:i/>
                <w:iCs/>
              </w:rPr>
              <w:t>Rm</w:t>
            </w:r>
            <w:proofErr w:type="spellEnd"/>
            <w:r>
              <w:rPr>
                <w:rFonts w:eastAsia="Calibri"/>
                <w:i/>
                <w:iCs/>
              </w:rPr>
              <w:t xml:space="preserve"> </w:t>
            </w:r>
            <w:r w:rsidRPr="006950A5">
              <w:rPr>
                <w:rFonts w:eastAsia="Calibri"/>
                <w:i/>
                <w:iCs/>
              </w:rPr>
              <w:t xml:space="preserve">- </w:t>
            </w:r>
            <w:proofErr w:type="spellStart"/>
            <w:r w:rsidRPr="006950A5">
              <w:rPr>
                <w:rFonts w:eastAsia="Calibri"/>
                <w:i/>
                <w:iCs/>
              </w:rPr>
              <w:t>Rf</w:t>
            </w:r>
            <w:proofErr w:type="spellEnd"/>
            <w:r w:rsidRPr="006950A5">
              <w:rPr>
                <w:rFonts w:eastAsia="Calibri"/>
                <w:i/>
                <w:iCs/>
              </w:rPr>
              <w:t>)</w:t>
            </w:r>
            <w:r>
              <w:rPr>
                <w:rFonts w:eastAsia="Calibri"/>
              </w:rPr>
              <w:t xml:space="preserve"> </w:t>
            </w:r>
            <w:r w:rsidRPr="006950A5">
              <w:rPr>
                <w:rFonts w:eastAsia="Calibri"/>
              </w:rPr>
              <w:t>– среднерыночная премия за риск;</w:t>
            </w:r>
          </w:p>
          <w:p w14:paraId="2B5C48CC" w14:textId="77777777" w:rsidR="007315AF" w:rsidRPr="006950A5" w:rsidRDefault="007315AF" w:rsidP="007315AF">
            <w:pPr>
              <w:tabs>
                <w:tab w:val="left" w:pos="46"/>
              </w:tabs>
              <w:ind w:left="46"/>
              <w:rPr>
                <w:rFonts w:eastAsia="Calibri"/>
              </w:rPr>
            </w:pPr>
            <w:r w:rsidRPr="006950A5">
              <w:rPr>
                <w:rFonts w:eastAsia="Calibri"/>
                <w:i/>
                <w:iCs/>
              </w:rPr>
              <w:t xml:space="preserve">β </w:t>
            </w:r>
            <w:r w:rsidRPr="006950A5">
              <w:rPr>
                <w:rFonts w:eastAsia="Calibri"/>
              </w:rPr>
              <w:t>– коэффициент бета как количественная мера систематического риска.</w:t>
            </w:r>
          </w:p>
          <w:p w14:paraId="0E6179E0" w14:textId="77777777" w:rsidR="007315AF" w:rsidRDefault="007315AF" w:rsidP="007315AF">
            <w:pPr>
              <w:widowControl w:val="0"/>
              <w:ind w:firstLine="360"/>
              <w:jc w:val="both"/>
              <w:rPr>
                <w:rFonts w:eastAsia="Times New Roman"/>
                <w:color w:val="000000"/>
                <w:lang w:eastAsia="ru-RU" w:bidi="ru-RU"/>
              </w:rPr>
            </w:pPr>
            <w:r w:rsidRPr="006950A5">
              <w:rPr>
                <w:rFonts w:eastAsia="Times New Roman"/>
                <w:color w:val="000000"/>
                <w:lang w:eastAsia="ru-RU" w:bidi="ru-RU"/>
              </w:rPr>
              <w:t>Коэффициент β</w:t>
            </w:r>
            <w:r>
              <w:rPr>
                <w:rFonts w:eastAsia="Times New Roman"/>
                <w:color w:val="000000"/>
                <w:lang w:eastAsia="ru-RU" w:bidi="ru-RU"/>
              </w:rPr>
              <w:t xml:space="preserve"> рассчитывается:</w:t>
            </w:r>
          </w:p>
          <w:p w14:paraId="4C8D4FF4" w14:textId="77777777" w:rsidR="007315AF" w:rsidRDefault="007315AF" w:rsidP="007315AF">
            <w:pPr>
              <w:widowControl w:val="0"/>
              <w:jc w:val="both"/>
              <w:rPr>
                <w:rFonts w:eastAsia="Tahoma"/>
                <w:bCs/>
                <w:lang w:eastAsia="ru-RU" w:bidi="ru-RU"/>
              </w:rPr>
            </w:pPr>
            <w:r w:rsidRPr="006950A5">
              <w:rPr>
                <w:rFonts w:eastAsia="Tahoma"/>
                <w:bCs/>
                <w:iCs/>
                <w:color w:val="000000"/>
                <w:shd w:val="clear" w:color="auto" w:fill="FFFFFF"/>
                <w:lang w:eastAsia="ru-RU" w:bidi="ru-RU"/>
              </w:rPr>
              <w:t xml:space="preserve">ковариация между </w:t>
            </w:r>
            <w:r w:rsidRPr="006950A5">
              <w:rPr>
                <w:rFonts w:eastAsia="Tahoma"/>
                <w:bCs/>
                <w:lang w:eastAsia="ru-RU" w:bidi="ru-RU"/>
              </w:rPr>
              <w:t xml:space="preserve">темпами роста </w:t>
            </w:r>
            <w:proofErr w:type="gramStart"/>
            <w:r w:rsidRPr="006950A5">
              <w:rPr>
                <w:rFonts w:eastAsia="Tahoma"/>
                <w:bCs/>
                <w:lang w:eastAsia="ru-RU" w:bidi="ru-RU"/>
              </w:rPr>
              <w:t xml:space="preserve">стоимости </w:t>
            </w:r>
            <w:r w:rsidRPr="006950A5">
              <w:rPr>
                <w:rFonts w:eastAsia="Tahoma"/>
                <w:bCs/>
                <w:i/>
                <w:lang w:bidi="en-US"/>
              </w:rPr>
              <w:t xml:space="preserve"> </w:t>
            </w:r>
            <w:r w:rsidRPr="006950A5">
              <w:rPr>
                <w:rFonts w:eastAsia="Tahoma"/>
                <w:bCs/>
                <w:lang w:eastAsia="ru-RU" w:bidi="ru-RU"/>
              </w:rPr>
              <w:t>(</w:t>
            </w:r>
            <w:proofErr w:type="gramEnd"/>
            <w:r w:rsidRPr="006950A5">
              <w:rPr>
                <w:rFonts w:eastAsia="Tahoma"/>
                <w:bCs/>
                <w:lang w:eastAsia="ru-RU" w:bidi="ru-RU"/>
              </w:rPr>
              <w:t>доходности) конкретной акции и темпами роста индекса рынка</w:t>
            </w:r>
            <w:r>
              <w:rPr>
                <w:rFonts w:eastAsia="Tahoma"/>
                <w:bCs/>
                <w:lang w:eastAsia="ru-RU" w:bidi="ru-RU"/>
              </w:rPr>
              <w:t>.</w:t>
            </w:r>
          </w:p>
          <w:p w14:paraId="64412BB7" w14:textId="77777777" w:rsidR="007315AF" w:rsidRPr="006950A5" w:rsidRDefault="007315AF" w:rsidP="007315AF">
            <w:pPr>
              <w:jc w:val="center"/>
              <w:rPr>
                <w:rFonts w:eastAsia="Calibri"/>
              </w:rPr>
            </w:pPr>
            <w:r w:rsidRPr="00383640">
              <w:rPr>
                <w:rFonts w:eastAsia="Calibri"/>
                <w:b/>
              </w:rPr>
              <w:t>3.</w:t>
            </w:r>
            <w:r w:rsidRPr="006950A5">
              <w:rPr>
                <w:rFonts w:eastAsia="Calibri"/>
              </w:rPr>
              <w:t xml:space="preserve"> </w:t>
            </w:r>
            <w:r w:rsidRPr="006950A5">
              <w:rPr>
                <w:rFonts w:eastAsia="Calibri"/>
                <w:b/>
                <w:bCs/>
              </w:rPr>
              <w:t>Модель кумулятивного построения</w:t>
            </w:r>
          </w:p>
          <w:p w14:paraId="3336F0C9" w14:textId="77777777" w:rsidR="007315AF" w:rsidRDefault="007315AF" w:rsidP="007315AF">
            <w:pPr>
              <w:ind w:firstLine="284"/>
              <w:jc w:val="both"/>
              <w:rPr>
                <w:rFonts w:eastAsia="Calibri"/>
              </w:rPr>
            </w:pPr>
            <w:r w:rsidRPr="006950A5">
              <w:rPr>
                <w:rFonts w:eastAsia="Calibri"/>
              </w:rPr>
              <w:lastRenderedPageBreak/>
              <w:t>Модель кумулятивного построения применяется при оценке закрытых компаний</w:t>
            </w:r>
            <w:r>
              <w:rPr>
                <w:rFonts w:eastAsia="Calibri"/>
              </w:rPr>
              <w:t xml:space="preserve">. </w:t>
            </w:r>
          </w:p>
          <w:p w14:paraId="5DC018AC" w14:textId="77777777" w:rsidR="007315AF" w:rsidRPr="006950A5" w:rsidRDefault="007315AF" w:rsidP="007315AF">
            <w:pPr>
              <w:ind w:firstLine="284"/>
              <w:jc w:val="both"/>
              <w:rPr>
                <w:rFonts w:eastAsia="Calibri"/>
              </w:rPr>
            </w:pPr>
            <w:r>
              <w:rPr>
                <w:rFonts w:eastAsia="Calibri"/>
              </w:rPr>
              <w:t>У</w:t>
            </w:r>
            <w:r w:rsidRPr="006950A5">
              <w:rPr>
                <w:rFonts w:eastAsia="Calibri"/>
              </w:rPr>
              <w:t>читывает все виды рисков, связанных как с факторами общего характера (макроэкономических и факторов вида экономической деятельности), так и со спецификой оцениваемого предприятия.</w:t>
            </w:r>
          </w:p>
          <w:p w14:paraId="2D7F6D88" w14:textId="77777777" w:rsidR="007315AF" w:rsidRPr="00383640" w:rsidRDefault="007315AF" w:rsidP="007315AF">
            <w:pPr>
              <w:rPr>
                <w:rFonts w:eastAsia="Calibri"/>
                <w:b/>
              </w:rPr>
            </w:pPr>
            <w:r w:rsidRPr="00383640">
              <w:rPr>
                <w:rFonts w:eastAsia="Calibri"/>
                <w:b/>
              </w:rPr>
              <w:t>формула</w:t>
            </w:r>
          </w:p>
          <w:p w14:paraId="0C99B53A" w14:textId="77777777" w:rsidR="007315AF" w:rsidRPr="00383640" w:rsidRDefault="007315AF" w:rsidP="007315AF">
            <w:pPr>
              <w:jc w:val="center"/>
              <w:rPr>
                <w:rFonts w:eastAsia="Calibri"/>
              </w:rPr>
            </w:pPr>
            <w:proofErr w:type="spellStart"/>
            <w:r w:rsidRPr="00383640">
              <w:rPr>
                <w:rFonts w:eastAsia="Calibri"/>
                <w:i/>
                <w:iCs/>
              </w:rPr>
              <w:t>R</w:t>
            </w:r>
            <w:r w:rsidRPr="00383640">
              <w:rPr>
                <w:rFonts w:eastAsia="Calibri"/>
                <w:i/>
                <w:iCs/>
                <w:vertAlign w:val="subscript"/>
              </w:rPr>
              <w:t>е</w:t>
            </w:r>
            <w:proofErr w:type="spellEnd"/>
            <w:r w:rsidRPr="00383640">
              <w:rPr>
                <w:rFonts w:eastAsia="Calibri"/>
              </w:rPr>
              <w:t xml:space="preserve"> = </w:t>
            </w:r>
            <w:proofErr w:type="spellStart"/>
            <w:proofErr w:type="gramStart"/>
            <w:r w:rsidRPr="00383640">
              <w:rPr>
                <w:rFonts w:eastAsia="Calibri"/>
                <w:i/>
                <w:iCs/>
              </w:rPr>
              <w:t>R</w:t>
            </w:r>
            <w:r w:rsidRPr="00383640">
              <w:rPr>
                <w:rFonts w:eastAsia="Calibri"/>
                <w:i/>
                <w:iCs/>
                <w:vertAlign w:val="subscript"/>
              </w:rPr>
              <w:t>f</w:t>
            </w:r>
            <w:proofErr w:type="spellEnd"/>
            <w:r w:rsidRPr="00383640">
              <w:rPr>
                <w:rFonts w:eastAsia="Calibri"/>
                <w:i/>
                <w:iCs/>
                <w:vertAlign w:val="subscript"/>
              </w:rPr>
              <w:t xml:space="preserve">  </w:t>
            </w:r>
            <w:r w:rsidRPr="00383640">
              <w:rPr>
                <w:rFonts w:eastAsia="Calibri"/>
              </w:rPr>
              <w:t>+</w:t>
            </w:r>
            <w:proofErr w:type="gramEnd"/>
            <w:r w:rsidRPr="00383640">
              <w:rPr>
                <w:rFonts w:eastAsia="Calibri"/>
              </w:rPr>
              <w:t xml:space="preserve"> </w:t>
            </w:r>
            <w:r w:rsidRPr="00383640">
              <w:rPr>
                <w:rFonts w:eastAsia="Calibri"/>
                <w:i/>
                <w:iCs/>
              </w:rPr>
              <w:t>С</w:t>
            </w:r>
            <w:r w:rsidRPr="00383640">
              <w:rPr>
                <w:rFonts w:eastAsia="Calibri"/>
                <w:i/>
                <w:iCs/>
                <w:vertAlign w:val="subscript"/>
              </w:rPr>
              <w:t xml:space="preserve">1 </w:t>
            </w:r>
            <w:r w:rsidRPr="00383640">
              <w:rPr>
                <w:rFonts w:eastAsia="Calibri"/>
              </w:rPr>
              <w:t xml:space="preserve">+ </w:t>
            </w:r>
            <w:r w:rsidRPr="00383640">
              <w:rPr>
                <w:rFonts w:eastAsia="Calibri"/>
                <w:i/>
                <w:iCs/>
              </w:rPr>
              <w:t>С</w:t>
            </w:r>
            <w:r w:rsidRPr="00383640">
              <w:rPr>
                <w:rFonts w:eastAsia="Calibri"/>
                <w:i/>
                <w:iCs/>
                <w:vertAlign w:val="subscript"/>
              </w:rPr>
              <w:t xml:space="preserve">2 </w:t>
            </w:r>
            <w:r w:rsidRPr="00383640">
              <w:rPr>
                <w:rFonts w:eastAsia="Calibri"/>
              </w:rPr>
              <w:t xml:space="preserve">+ </w:t>
            </w:r>
            <w:r w:rsidRPr="00383640">
              <w:rPr>
                <w:rFonts w:eastAsia="Calibri"/>
                <w:i/>
                <w:iCs/>
              </w:rPr>
              <w:t>С</w:t>
            </w:r>
            <w:r w:rsidRPr="00383640">
              <w:rPr>
                <w:rFonts w:eastAsia="Calibri"/>
                <w:i/>
                <w:iCs/>
                <w:vertAlign w:val="subscript"/>
              </w:rPr>
              <w:t>3  </w:t>
            </w:r>
            <w:r w:rsidRPr="00383640">
              <w:rPr>
                <w:rFonts w:eastAsia="Calibri"/>
              </w:rPr>
              <w:t xml:space="preserve">+ </w:t>
            </w:r>
            <w:r w:rsidRPr="00383640">
              <w:rPr>
                <w:rFonts w:eastAsia="Calibri"/>
                <w:i/>
                <w:iCs/>
              </w:rPr>
              <w:t>С</w:t>
            </w:r>
            <w:r w:rsidRPr="00383640">
              <w:rPr>
                <w:rFonts w:eastAsia="Calibri"/>
                <w:i/>
                <w:iCs/>
                <w:vertAlign w:val="subscript"/>
              </w:rPr>
              <w:t>4  </w:t>
            </w:r>
            <w:r w:rsidRPr="00383640">
              <w:rPr>
                <w:rFonts w:eastAsia="Calibri"/>
              </w:rPr>
              <w:t xml:space="preserve">+ </w:t>
            </w:r>
            <w:r w:rsidRPr="00383640">
              <w:rPr>
                <w:rFonts w:eastAsia="Calibri"/>
                <w:i/>
                <w:iCs/>
              </w:rPr>
              <w:t>С</w:t>
            </w:r>
            <w:r w:rsidRPr="00383640">
              <w:rPr>
                <w:rFonts w:eastAsia="Calibri"/>
                <w:i/>
                <w:iCs/>
                <w:vertAlign w:val="subscript"/>
              </w:rPr>
              <w:t xml:space="preserve">5 </w:t>
            </w:r>
            <w:r w:rsidRPr="00383640">
              <w:rPr>
                <w:rFonts w:eastAsia="Calibri"/>
              </w:rPr>
              <w:t xml:space="preserve">+ </w:t>
            </w:r>
            <w:r w:rsidRPr="00383640">
              <w:rPr>
                <w:rFonts w:eastAsia="Calibri"/>
                <w:i/>
                <w:iCs/>
              </w:rPr>
              <w:t>С</w:t>
            </w:r>
            <w:r w:rsidRPr="00383640">
              <w:rPr>
                <w:rFonts w:eastAsia="Calibri"/>
                <w:i/>
                <w:iCs/>
                <w:vertAlign w:val="subscript"/>
              </w:rPr>
              <w:t>6  </w:t>
            </w:r>
            <w:r w:rsidRPr="00383640">
              <w:rPr>
                <w:rFonts w:eastAsia="Calibri"/>
              </w:rPr>
              <w:t xml:space="preserve">+ </w:t>
            </w:r>
            <w:r w:rsidRPr="00383640">
              <w:rPr>
                <w:rFonts w:eastAsia="Calibri"/>
                <w:i/>
                <w:iCs/>
              </w:rPr>
              <w:t>С</w:t>
            </w:r>
            <w:r w:rsidRPr="00383640">
              <w:rPr>
                <w:rFonts w:eastAsia="Calibri"/>
                <w:i/>
                <w:iCs/>
                <w:vertAlign w:val="subscript"/>
              </w:rPr>
              <w:t xml:space="preserve">7                </w:t>
            </w:r>
            <w:r w:rsidRPr="00383640">
              <w:rPr>
                <w:rFonts w:eastAsia="Calibri"/>
              </w:rPr>
              <w:t>где</w:t>
            </w:r>
          </w:p>
          <w:p w14:paraId="7FCA3C19" w14:textId="77777777" w:rsidR="007315AF" w:rsidRPr="006950A5" w:rsidRDefault="007315AF" w:rsidP="007315AF">
            <w:pPr>
              <w:rPr>
                <w:rFonts w:eastAsia="Calibri"/>
              </w:rPr>
            </w:pPr>
            <w:proofErr w:type="spellStart"/>
            <w:r w:rsidRPr="006950A5">
              <w:rPr>
                <w:rFonts w:eastAsia="Calibri"/>
                <w:i/>
                <w:iCs/>
              </w:rPr>
              <w:t>R</w:t>
            </w:r>
            <w:r w:rsidRPr="006950A5">
              <w:rPr>
                <w:rFonts w:eastAsia="Calibri"/>
                <w:i/>
                <w:iCs/>
                <w:vertAlign w:val="subscript"/>
              </w:rPr>
              <w:t>f</w:t>
            </w:r>
            <w:proofErr w:type="spellEnd"/>
            <w:r w:rsidRPr="006950A5">
              <w:rPr>
                <w:rFonts w:eastAsia="Calibri"/>
                <w:i/>
                <w:iCs/>
                <w:vertAlign w:val="subscript"/>
              </w:rPr>
              <w:t> </w:t>
            </w:r>
            <w:r w:rsidRPr="006950A5">
              <w:rPr>
                <w:rFonts w:eastAsia="Calibri"/>
              </w:rPr>
              <w:t>– безрисковая ставка дохода;</w:t>
            </w:r>
          </w:p>
          <w:p w14:paraId="0C70769C" w14:textId="77777777" w:rsidR="007315AF" w:rsidRPr="006950A5" w:rsidRDefault="007315AF" w:rsidP="007315AF">
            <w:pPr>
              <w:rPr>
                <w:rFonts w:eastAsia="Calibri"/>
              </w:rPr>
            </w:pPr>
            <w:r w:rsidRPr="006950A5">
              <w:rPr>
                <w:rFonts w:eastAsia="Calibri"/>
                <w:i/>
                <w:iCs/>
              </w:rPr>
              <w:t>С</w:t>
            </w:r>
            <w:r w:rsidRPr="006950A5">
              <w:rPr>
                <w:rFonts w:eastAsia="Calibri"/>
                <w:i/>
                <w:iCs/>
                <w:vertAlign w:val="subscript"/>
              </w:rPr>
              <w:t>1</w:t>
            </w:r>
            <w:r w:rsidRPr="006950A5">
              <w:rPr>
                <w:rFonts w:eastAsia="Calibri"/>
              </w:rPr>
              <w:t xml:space="preserve"> – премия за риск, связанный с размером предприятия;</w:t>
            </w:r>
          </w:p>
          <w:p w14:paraId="5182E4F6" w14:textId="77777777" w:rsidR="007315AF" w:rsidRPr="006950A5" w:rsidRDefault="007315AF" w:rsidP="007315AF">
            <w:pPr>
              <w:rPr>
                <w:rFonts w:eastAsia="Calibri"/>
              </w:rPr>
            </w:pPr>
            <w:r w:rsidRPr="006950A5">
              <w:rPr>
                <w:rFonts w:eastAsia="Calibri"/>
                <w:i/>
                <w:iCs/>
              </w:rPr>
              <w:t>С</w:t>
            </w:r>
            <w:proofErr w:type="gramStart"/>
            <w:r w:rsidRPr="006950A5">
              <w:rPr>
                <w:rFonts w:eastAsia="Calibri"/>
                <w:i/>
                <w:iCs/>
                <w:vertAlign w:val="subscript"/>
              </w:rPr>
              <w:t xml:space="preserve">2  </w:t>
            </w:r>
            <w:r w:rsidRPr="006950A5">
              <w:rPr>
                <w:rFonts w:eastAsia="Calibri"/>
              </w:rPr>
              <w:t>–</w:t>
            </w:r>
            <w:proofErr w:type="gramEnd"/>
            <w:r w:rsidRPr="006950A5">
              <w:rPr>
                <w:rFonts w:eastAsia="Calibri"/>
              </w:rPr>
              <w:t>премия  за риск финансовой структуры (источники финансирования предприятия);</w:t>
            </w:r>
          </w:p>
          <w:p w14:paraId="2596843D" w14:textId="77777777" w:rsidR="007315AF" w:rsidRPr="006950A5" w:rsidRDefault="007315AF" w:rsidP="007315AF">
            <w:pPr>
              <w:rPr>
                <w:rFonts w:eastAsia="Calibri"/>
              </w:rPr>
            </w:pPr>
            <w:r w:rsidRPr="006950A5">
              <w:rPr>
                <w:rFonts w:eastAsia="Calibri"/>
                <w:i/>
                <w:iCs/>
              </w:rPr>
              <w:t>С</w:t>
            </w:r>
            <w:r w:rsidRPr="006950A5">
              <w:rPr>
                <w:rFonts w:eastAsia="Calibri"/>
                <w:i/>
                <w:iCs/>
                <w:vertAlign w:val="subscript"/>
              </w:rPr>
              <w:t xml:space="preserve">3 </w:t>
            </w:r>
            <w:r w:rsidRPr="006950A5">
              <w:rPr>
                <w:rFonts w:eastAsia="Calibri"/>
              </w:rPr>
              <w:t>– премия за риски товарной и территориальной диверсификации;</w:t>
            </w:r>
          </w:p>
          <w:p w14:paraId="1A5BEDF5" w14:textId="77777777" w:rsidR="007315AF" w:rsidRPr="006950A5" w:rsidRDefault="007315AF" w:rsidP="007315AF">
            <w:pPr>
              <w:rPr>
                <w:rFonts w:eastAsia="Calibri"/>
              </w:rPr>
            </w:pPr>
            <w:r w:rsidRPr="006950A5">
              <w:rPr>
                <w:rFonts w:eastAsia="Calibri"/>
                <w:i/>
                <w:iCs/>
              </w:rPr>
              <w:t>С</w:t>
            </w:r>
            <w:r w:rsidRPr="006950A5">
              <w:rPr>
                <w:rFonts w:eastAsia="Calibri"/>
                <w:i/>
                <w:iCs/>
                <w:vertAlign w:val="subscript"/>
              </w:rPr>
              <w:t>4</w:t>
            </w:r>
            <w:r w:rsidRPr="006950A5">
              <w:rPr>
                <w:rFonts w:eastAsia="Calibri"/>
              </w:rPr>
              <w:t xml:space="preserve"> – премия за риск диверсификации клиентуры;</w:t>
            </w:r>
          </w:p>
          <w:p w14:paraId="53C482A8" w14:textId="77777777" w:rsidR="007315AF" w:rsidRPr="006950A5" w:rsidRDefault="007315AF" w:rsidP="007315AF">
            <w:pPr>
              <w:rPr>
                <w:rFonts w:eastAsia="Calibri"/>
              </w:rPr>
            </w:pPr>
            <w:r w:rsidRPr="006950A5">
              <w:rPr>
                <w:rFonts w:eastAsia="Calibri"/>
                <w:i/>
                <w:iCs/>
              </w:rPr>
              <w:t>С</w:t>
            </w:r>
            <w:r w:rsidRPr="006950A5">
              <w:rPr>
                <w:rFonts w:eastAsia="Calibri"/>
                <w:i/>
                <w:iCs/>
                <w:vertAlign w:val="subscript"/>
              </w:rPr>
              <w:t>5</w:t>
            </w:r>
            <w:r w:rsidRPr="006950A5">
              <w:rPr>
                <w:rFonts w:eastAsia="Calibri"/>
              </w:rPr>
              <w:t xml:space="preserve"> – премия за риск уровня и прогнозируемости прибыли;</w:t>
            </w:r>
          </w:p>
          <w:p w14:paraId="34D538C7" w14:textId="77777777" w:rsidR="007315AF" w:rsidRPr="006950A5" w:rsidRDefault="007315AF" w:rsidP="007315AF">
            <w:pPr>
              <w:rPr>
                <w:rFonts w:eastAsia="Calibri"/>
              </w:rPr>
            </w:pPr>
            <w:r w:rsidRPr="006950A5">
              <w:rPr>
                <w:rFonts w:eastAsia="Calibri"/>
                <w:i/>
                <w:iCs/>
              </w:rPr>
              <w:t>С</w:t>
            </w:r>
            <w:r w:rsidRPr="006950A5">
              <w:rPr>
                <w:rFonts w:eastAsia="Calibri"/>
                <w:i/>
                <w:iCs/>
                <w:vertAlign w:val="subscript"/>
              </w:rPr>
              <w:t>6</w:t>
            </w:r>
            <w:r w:rsidRPr="006950A5">
              <w:rPr>
                <w:rFonts w:eastAsia="Calibri"/>
              </w:rPr>
              <w:t xml:space="preserve"> – премия за риск качества управления;</w:t>
            </w:r>
          </w:p>
          <w:p w14:paraId="72F00AA6" w14:textId="77777777" w:rsidR="007315AF" w:rsidRPr="006950A5" w:rsidRDefault="007315AF" w:rsidP="007315AF">
            <w:pPr>
              <w:rPr>
                <w:rFonts w:eastAsia="Calibri"/>
              </w:rPr>
            </w:pPr>
            <w:r w:rsidRPr="006950A5">
              <w:rPr>
                <w:rFonts w:eastAsia="Calibri"/>
                <w:i/>
                <w:iCs/>
              </w:rPr>
              <w:t>С</w:t>
            </w:r>
            <w:r w:rsidRPr="006950A5">
              <w:rPr>
                <w:rFonts w:eastAsia="Calibri"/>
                <w:i/>
                <w:iCs/>
                <w:vertAlign w:val="subscript"/>
              </w:rPr>
              <w:t>7</w:t>
            </w:r>
            <w:r w:rsidRPr="006950A5">
              <w:rPr>
                <w:rFonts w:eastAsia="Calibri"/>
              </w:rPr>
              <w:t xml:space="preserve"> – премия за прочие риски.</w:t>
            </w:r>
          </w:p>
          <w:p w14:paraId="7DD572C5" w14:textId="77777777" w:rsidR="007315AF" w:rsidRPr="00383640" w:rsidRDefault="007315AF" w:rsidP="007315AF">
            <w:pPr>
              <w:rPr>
                <w:rFonts w:eastAsia="Calibri"/>
              </w:rPr>
            </w:pPr>
            <w:r w:rsidRPr="00383640">
              <w:rPr>
                <w:rFonts w:eastAsia="Calibri"/>
              </w:rPr>
              <w:t>Указанные премии за риск устанавливаются для оцениваемого предприятия в диапазоне от 0% до 5% по каждому виду премии – при максимальном уровне риска устанавливается наибольшая величина премии.</w:t>
            </w:r>
          </w:p>
          <w:p w14:paraId="00A0E223" w14:textId="77777777" w:rsidR="007315AF" w:rsidRPr="00383640" w:rsidRDefault="007315AF" w:rsidP="007315AF">
            <w:pPr>
              <w:rPr>
                <w:rFonts w:eastAsia="Calibri"/>
              </w:rPr>
            </w:pPr>
            <w:r w:rsidRPr="00383640">
              <w:rPr>
                <w:rFonts w:eastAsia="Calibri"/>
              </w:rPr>
              <w:t xml:space="preserve">В </w:t>
            </w:r>
            <w:r w:rsidRPr="00383640">
              <w:rPr>
                <w:rFonts w:eastAsia="Calibri"/>
                <w:b/>
                <w:i/>
              </w:rPr>
              <w:t>результате премия за риск</w:t>
            </w:r>
            <w:r w:rsidRPr="00383640">
              <w:rPr>
                <w:rFonts w:eastAsia="Calibri"/>
              </w:rPr>
              <w:t xml:space="preserve">, связанный с размером компании, </w:t>
            </w:r>
            <w:r>
              <w:rPr>
                <w:rFonts w:eastAsia="Calibri"/>
              </w:rPr>
              <w:t xml:space="preserve">определяется по </w:t>
            </w:r>
            <w:r w:rsidRPr="002F6288">
              <w:rPr>
                <w:rFonts w:eastAsia="Calibri"/>
                <w:b/>
              </w:rPr>
              <w:t>формуле:</w:t>
            </w:r>
          </w:p>
          <w:p w14:paraId="371001DA" w14:textId="77777777" w:rsidR="007315AF" w:rsidRPr="00383640" w:rsidRDefault="007315AF" w:rsidP="007315AF">
            <w:pPr>
              <w:jc w:val="center"/>
              <w:rPr>
                <w:rFonts w:eastAsia="Calibri"/>
              </w:rPr>
            </w:pPr>
            <w:proofErr w:type="spellStart"/>
            <w:r w:rsidRPr="00383640">
              <w:rPr>
                <w:rFonts w:eastAsia="Calibri"/>
                <w:i/>
                <w:iCs/>
              </w:rPr>
              <w:t>Х</w:t>
            </w:r>
            <w:r w:rsidRPr="00383640">
              <w:rPr>
                <w:rFonts w:eastAsia="Calibri"/>
                <w:i/>
                <w:iCs/>
                <w:vertAlign w:val="subscript"/>
              </w:rPr>
              <w:t>r</w:t>
            </w:r>
            <w:proofErr w:type="spellEnd"/>
            <w:r w:rsidRPr="00383640">
              <w:rPr>
                <w:rFonts w:eastAsia="Calibri"/>
                <w:i/>
                <w:iCs/>
                <w:vertAlign w:val="subscript"/>
              </w:rPr>
              <w:t> </w:t>
            </w:r>
            <w:r w:rsidRPr="00383640">
              <w:rPr>
                <w:rFonts w:eastAsia="Calibri"/>
              </w:rPr>
              <w:t xml:space="preserve">= </w:t>
            </w:r>
            <w:proofErr w:type="spellStart"/>
            <w:r w:rsidRPr="00383640">
              <w:rPr>
                <w:rFonts w:eastAsia="Calibri"/>
                <w:i/>
                <w:iCs/>
              </w:rPr>
              <w:t>Х</w:t>
            </w:r>
            <w:r w:rsidRPr="00383640">
              <w:rPr>
                <w:rFonts w:eastAsia="Calibri"/>
                <w:i/>
                <w:iCs/>
                <w:vertAlign w:val="subscript"/>
              </w:rPr>
              <w:t>max</w:t>
            </w:r>
            <w:proofErr w:type="spellEnd"/>
            <w:r w:rsidRPr="00383640">
              <w:rPr>
                <w:rFonts w:eastAsia="Calibri"/>
              </w:rPr>
              <w:t xml:space="preserve"> </w:t>
            </w:r>
            <w:proofErr w:type="gramStart"/>
            <w:r w:rsidRPr="00383640">
              <w:rPr>
                <w:rFonts w:eastAsia="Calibri"/>
              </w:rPr>
              <w:t>×(</w:t>
            </w:r>
            <w:proofErr w:type="gramEnd"/>
            <w:r w:rsidRPr="00383640">
              <w:rPr>
                <w:rFonts w:eastAsia="Calibri"/>
              </w:rPr>
              <w:t xml:space="preserve">1 – </w:t>
            </w:r>
            <w:r w:rsidRPr="00383640">
              <w:rPr>
                <w:rFonts w:eastAsia="Calibri"/>
                <w:i/>
                <w:iCs/>
              </w:rPr>
              <w:t>N </w:t>
            </w:r>
            <w:r w:rsidRPr="00383640">
              <w:rPr>
                <w:rFonts w:eastAsia="Calibri"/>
              </w:rPr>
              <w:t xml:space="preserve">/ </w:t>
            </w:r>
            <w:proofErr w:type="spellStart"/>
            <w:r w:rsidRPr="00383640">
              <w:rPr>
                <w:rFonts w:eastAsia="Calibri"/>
                <w:i/>
                <w:iCs/>
              </w:rPr>
              <w:t>N</w:t>
            </w:r>
            <w:r w:rsidRPr="00383640">
              <w:rPr>
                <w:rFonts w:eastAsia="Calibri"/>
                <w:i/>
                <w:iCs/>
                <w:vertAlign w:val="subscript"/>
              </w:rPr>
              <w:t>max</w:t>
            </w:r>
            <w:proofErr w:type="spellEnd"/>
            <w:r>
              <w:rPr>
                <w:rFonts w:eastAsia="Calibri"/>
              </w:rPr>
              <w:t xml:space="preserve">),              </w:t>
            </w:r>
            <w:r w:rsidRPr="00383640">
              <w:rPr>
                <w:rFonts w:eastAsia="Calibri"/>
              </w:rPr>
              <w:t>где</w:t>
            </w:r>
          </w:p>
          <w:p w14:paraId="7C23D751" w14:textId="77777777" w:rsidR="007315AF" w:rsidRPr="006950A5" w:rsidRDefault="007315AF" w:rsidP="007315AF">
            <w:pPr>
              <w:rPr>
                <w:rFonts w:eastAsia="Calibri"/>
              </w:rPr>
            </w:pPr>
            <w:proofErr w:type="spellStart"/>
            <w:r w:rsidRPr="006950A5">
              <w:rPr>
                <w:rFonts w:eastAsia="Calibri"/>
                <w:i/>
                <w:iCs/>
              </w:rPr>
              <w:t>Х</w:t>
            </w:r>
            <w:r w:rsidRPr="006950A5">
              <w:rPr>
                <w:rFonts w:eastAsia="Calibri"/>
                <w:i/>
                <w:iCs/>
                <w:vertAlign w:val="subscript"/>
              </w:rPr>
              <w:t>max</w:t>
            </w:r>
            <w:proofErr w:type="spellEnd"/>
            <w:r w:rsidRPr="006950A5">
              <w:rPr>
                <w:rFonts w:eastAsia="Calibri"/>
              </w:rPr>
              <w:t>– максимальный размер премии (5%);</w:t>
            </w:r>
          </w:p>
          <w:p w14:paraId="060842E7" w14:textId="77777777" w:rsidR="007315AF" w:rsidRPr="006950A5" w:rsidRDefault="007315AF" w:rsidP="007315AF">
            <w:pPr>
              <w:rPr>
                <w:rFonts w:eastAsia="Calibri"/>
              </w:rPr>
            </w:pPr>
            <w:r w:rsidRPr="006950A5">
              <w:rPr>
                <w:rFonts w:eastAsia="Calibri"/>
                <w:i/>
                <w:iCs/>
              </w:rPr>
              <w:t>N</w:t>
            </w:r>
            <w:r w:rsidRPr="006950A5">
              <w:rPr>
                <w:rFonts w:eastAsia="Calibri"/>
              </w:rPr>
              <w:t xml:space="preserve"> – величина активов оцениваемой компании по балансу на дату оценки;</w:t>
            </w:r>
          </w:p>
          <w:p w14:paraId="05FB50CB" w14:textId="77777777" w:rsidR="007315AF" w:rsidRPr="00383640" w:rsidRDefault="007315AF" w:rsidP="007315AF">
            <w:pPr>
              <w:rPr>
                <w:rFonts w:eastAsia="Calibri"/>
              </w:rPr>
            </w:pPr>
            <w:proofErr w:type="spellStart"/>
            <w:r w:rsidRPr="006950A5">
              <w:rPr>
                <w:rFonts w:eastAsia="Calibri"/>
                <w:i/>
                <w:iCs/>
              </w:rPr>
              <w:t>N</w:t>
            </w:r>
            <w:r w:rsidRPr="006950A5">
              <w:rPr>
                <w:rFonts w:eastAsia="Calibri"/>
                <w:i/>
                <w:iCs/>
                <w:vertAlign w:val="subscript"/>
              </w:rPr>
              <w:t>max</w:t>
            </w:r>
            <w:proofErr w:type="spellEnd"/>
            <w:r w:rsidRPr="006950A5">
              <w:rPr>
                <w:rFonts w:eastAsia="Calibri"/>
                <w:i/>
                <w:iCs/>
                <w:vertAlign w:val="subscript"/>
              </w:rPr>
              <w:t xml:space="preserve"> </w:t>
            </w:r>
            <w:r w:rsidRPr="006950A5">
              <w:rPr>
                <w:rFonts w:eastAsia="Calibri"/>
              </w:rPr>
              <w:t>– максимальная величина активов среди аналогичных предприятий, которые занимаются теми же видами экономической деятельности.</w:t>
            </w:r>
          </w:p>
        </w:tc>
      </w:tr>
    </w:tbl>
    <w:p w14:paraId="4BF5184D" w14:textId="77777777" w:rsidR="007315AF" w:rsidRDefault="007315AF" w:rsidP="007315AF">
      <w:pPr>
        <w:shd w:val="clear" w:color="auto" w:fill="FFFFFF"/>
        <w:ind w:firstLine="426"/>
        <w:jc w:val="both"/>
        <w:rPr>
          <w:rFonts w:eastAsia="Times New Roman"/>
          <w:b/>
          <w:sz w:val="24"/>
          <w:szCs w:val="24"/>
          <w:lang w:eastAsia="ru-RU"/>
        </w:rPr>
      </w:pPr>
    </w:p>
    <w:p w14:paraId="14B22B2D" w14:textId="77777777" w:rsidR="007315AF" w:rsidRDefault="007315AF" w:rsidP="007315AF">
      <w:pPr>
        <w:widowControl w:val="0"/>
        <w:ind w:firstLine="425"/>
        <w:jc w:val="center"/>
        <w:rPr>
          <w:rFonts w:eastAsia="Times New Roman"/>
          <w:b/>
          <w:iCs/>
          <w:color w:val="000000"/>
          <w:sz w:val="24"/>
          <w:szCs w:val="24"/>
          <w:shd w:val="clear" w:color="auto" w:fill="FFFFFF"/>
          <w:lang w:eastAsia="ru-RU" w:bidi="ru-RU"/>
        </w:rPr>
      </w:pPr>
      <w:r>
        <w:rPr>
          <w:rFonts w:eastAsia="Times New Roman"/>
          <w:b/>
          <w:iCs/>
          <w:color w:val="000000"/>
          <w:sz w:val="24"/>
          <w:szCs w:val="24"/>
          <w:shd w:val="clear" w:color="auto" w:fill="FFFFFF"/>
          <w:lang w:eastAsia="ru-RU" w:bidi="ru-RU"/>
        </w:rPr>
        <w:t>3</w:t>
      </w:r>
      <w:r w:rsidRPr="006950A5">
        <w:rPr>
          <w:rFonts w:eastAsia="Times New Roman"/>
          <w:b/>
          <w:iCs/>
          <w:color w:val="000000"/>
          <w:sz w:val="24"/>
          <w:szCs w:val="24"/>
          <w:shd w:val="clear" w:color="auto" w:fill="FFFFFF"/>
          <w:lang w:eastAsia="ru-RU" w:bidi="ru-RU"/>
        </w:rPr>
        <w:t>. Расчет денежных потоков</w:t>
      </w:r>
    </w:p>
    <w:p w14:paraId="122F11BA" w14:textId="77777777" w:rsidR="007315AF" w:rsidRDefault="007315AF" w:rsidP="007315AF">
      <w:pPr>
        <w:shd w:val="clear" w:color="auto" w:fill="FFFFFF"/>
        <w:ind w:firstLine="426"/>
        <w:jc w:val="both"/>
        <w:rPr>
          <w:rFonts w:eastAsia="Times New Roman"/>
          <w:sz w:val="24"/>
          <w:szCs w:val="24"/>
          <w:lang w:eastAsia="ru-RU" w:bidi="ru-RU"/>
        </w:rPr>
      </w:pPr>
      <w:r w:rsidRPr="006950A5">
        <w:rPr>
          <w:rFonts w:eastAsia="Times New Roman"/>
          <w:b/>
          <w:i/>
          <w:iCs/>
          <w:sz w:val="24"/>
          <w:szCs w:val="24"/>
          <w:lang w:eastAsia="ru-RU" w:bidi="ru-RU"/>
        </w:rPr>
        <w:t>Денежный поток</w:t>
      </w:r>
      <w:r w:rsidRPr="006950A5">
        <w:rPr>
          <w:rFonts w:eastAsia="Times New Roman"/>
          <w:sz w:val="24"/>
          <w:szCs w:val="24"/>
          <w:lang w:eastAsia="ru-RU" w:bidi="ru-RU"/>
        </w:rPr>
        <w:t xml:space="preserve"> — разница между притоками и оттоками средств на предприятии. </w:t>
      </w:r>
    </w:p>
    <w:p w14:paraId="32C7BEC6" w14:textId="77777777" w:rsidR="007315AF" w:rsidRPr="006950A5" w:rsidRDefault="007315AF" w:rsidP="007315AF">
      <w:pPr>
        <w:widowControl w:val="0"/>
        <w:ind w:firstLine="426"/>
        <w:jc w:val="both"/>
        <w:rPr>
          <w:rFonts w:eastAsia="Times New Roman"/>
          <w:color w:val="000000"/>
          <w:sz w:val="24"/>
          <w:szCs w:val="24"/>
          <w:lang w:eastAsia="ru-RU" w:bidi="ru-RU"/>
        </w:rPr>
      </w:pPr>
      <w:r w:rsidRPr="006950A5">
        <w:rPr>
          <w:rFonts w:eastAsia="Times New Roman"/>
          <w:b/>
          <w:i/>
          <w:iCs/>
          <w:color w:val="000000"/>
          <w:sz w:val="24"/>
          <w:szCs w:val="24"/>
          <w:shd w:val="clear" w:color="auto" w:fill="FFFFFF"/>
          <w:lang w:eastAsia="ru-RU" w:bidi="ru-RU"/>
        </w:rPr>
        <w:t>Собственный оборотный капитал</w:t>
      </w:r>
      <w:r w:rsidRPr="006950A5">
        <w:rPr>
          <w:rFonts w:eastAsia="Times New Roman"/>
          <w:color w:val="000000"/>
          <w:sz w:val="24"/>
          <w:szCs w:val="24"/>
          <w:lang w:eastAsia="ru-RU" w:bidi="ru-RU"/>
        </w:rPr>
        <w:t xml:space="preserve"> — это разница между текущими активами (за вычетом денежных средств) и текущими пассивами. </w:t>
      </w:r>
    </w:p>
    <w:p w14:paraId="33EE803B" w14:textId="77777777" w:rsidR="007315AF" w:rsidRDefault="007315AF" w:rsidP="007315AF">
      <w:pPr>
        <w:shd w:val="clear" w:color="auto" w:fill="FFFFFF"/>
        <w:ind w:firstLine="426"/>
        <w:jc w:val="both"/>
        <w:rPr>
          <w:rFonts w:eastAsia="Times New Roman"/>
          <w:sz w:val="24"/>
          <w:szCs w:val="24"/>
          <w:lang w:eastAsia="ru-RU"/>
        </w:rPr>
      </w:pPr>
      <w:r w:rsidRPr="006950A5">
        <w:rPr>
          <w:rFonts w:eastAsia="Times New Roman"/>
          <w:sz w:val="24"/>
          <w:szCs w:val="24"/>
          <w:lang w:eastAsia="ru-RU"/>
        </w:rPr>
        <w:t xml:space="preserve">При выборе того или иного вида денежного потока (прибыли) для оценки бизнеса компании учитывают за счет каких именно средств он формируется. </w:t>
      </w:r>
      <w:r w:rsidRPr="006950A5">
        <w:rPr>
          <w:rFonts w:eastAsia="Times New Roman"/>
          <w:sz w:val="24"/>
          <w:szCs w:val="24"/>
          <w:u w:val="single"/>
          <w:lang w:eastAsia="ru-RU"/>
        </w:rPr>
        <w:t>Если за счет собственных средств</w:t>
      </w:r>
      <w:r w:rsidRPr="006950A5">
        <w:rPr>
          <w:rFonts w:eastAsia="Times New Roman"/>
          <w:sz w:val="24"/>
          <w:szCs w:val="24"/>
          <w:lang w:eastAsia="ru-RU"/>
        </w:rPr>
        <w:t xml:space="preserve">, то для оценки компании используется денежный поток для </w:t>
      </w:r>
      <w:r w:rsidRPr="00484E66">
        <w:rPr>
          <w:rFonts w:eastAsia="Times New Roman"/>
          <w:b/>
          <w:i/>
          <w:sz w:val="24"/>
          <w:szCs w:val="24"/>
          <w:lang w:eastAsia="ru-RU"/>
        </w:rPr>
        <w:t>собственного капитала</w:t>
      </w:r>
      <w:r w:rsidRPr="00484E66">
        <w:rPr>
          <w:rFonts w:eastAsia="Times New Roman"/>
          <w:b/>
          <w:sz w:val="24"/>
          <w:szCs w:val="24"/>
          <w:lang w:eastAsia="ru-RU"/>
        </w:rPr>
        <w:t>.</w:t>
      </w:r>
      <w:r w:rsidRPr="006950A5">
        <w:rPr>
          <w:rFonts w:eastAsia="Times New Roman"/>
          <w:sz w:val="24"/>
          <w:szCs w:val="24"/>
          <w:lang w:eastAsia="ru-RU"/>
        </w:rPr>
        <w:t xml:space="preserve"> </w:t>
      </w:r>
    </w:p>
    <w:p w14:paraId="5FBA2A27" w14:textId="77777777" w:rsidR="007315AF" w:rsidRPr="006950A5" w:rsidRDefault="007315AF" w:rsidP="007315AF">
      <w:pPr>
        <w:shd w:val="clear" w:color="auto" w:fill="FFFFFF"/>
        <w:ind w:firstLine="426"/>
        <w:jc w:val="both"/>
        <w:rPr>
          <w:rFonts w:eastAsia="Times New Roman"/>
          <w:sz w:val="24"/>
          <w:szCs w:val="24"/>
          <w:lang w:eastAsia="ru-RU"/>
        </w:rPr>
      </w:pPr>
      <w:r w:rsidRPr="006950A5">
        <w:rPr>
          <w:rFonts w:eastAsia="Times New Roman"/>
          <w:sz w:val="24"/>
          <w:szCs w:val="24"/>
          <w:lang w:eastAsia="ru-RU"/>
        </w:rPr>
        <w:t xml:space="preserve">Если же </w:t>
      </w:r>
      <w:r w:rsidRPr="006950A5">
        <w:rPr>
          <w:rFonts w:eastAsia="Times New Roman"/>
          <w:sz w:val="24"/>
          <w:szCs w:val="24"/>
          <w:u w:val="single"/>
          <w:lang w:eastAsia="ru-RU"/>
        </w:rPr>
        <w:t>за счет привлечения заемных средств</w:t>
      </w:r>
      <w:r w:rsidRPr="006950A5">
        <w:rPr>
          <w:rFonts w:eastAsia="Times New Roman"/>
          <w:sz w:val="24"/>
          <w:szCs w:val="24"/>
          <w:lang w:eastAsia="ru-RU"/>
        </w:rPr>
        <w:t xml:space="preserve">, то используется </w:t>
      </w:r>
      <w:proofErr w:type="spellStart"/>
      <w:r w:rsidRPr="00484E66">
        <w:rPr>
          <w:rFonts w:eastAsia="Times New Roman"/>
          <w:b/>
          <w:i/>
          <w:sz w:val="24"/>
          <w:szCs w:val="24"/>
          <w:lang w:eastAsia="ru-RU"/>
        </w:rPr>
        <w:t>бездолговой</w:t>
      </w:r>
      <w:proofErr w:type="spellEnd"/>
      <w:r w:rsidRPr="00484E66">
        <w:rPr>
          <w:rFonts w:eastAsia="Times New Roman"/>
          <w:b/>
          <w:i/>
          <w:sz w:val="24"/>
          <w:szCs w:val="24"/>
          <w:lang w:eastAsia="ru-RU"/>
        </w:rPr>
        <w:t xml:space="preserve"> денежный поток</w:t>
      </w:r>
      <w:r w:rsidRPr="006950A5">
        <w:rPr>
          <w:rFonts w:eastAsia="Times New Roman"/>
          <w:sz w:val="24"/>
          <w:szCs w:val="24"/>
          <w:lang w:eastAsia="ru-RU"/>
        </w:rPr>
        <w:t>.</w:t>
      </w:r>
    </w:p>
    <w:p w14:paraId="03F00864" w14:textId="77777777" w:rsidR="007315AF" w:rsidRDefault="007315AF" w:rsidP="007315AF">
      <w:pPr>
        <w:shd w:val="clear" w:color="auto" w:fill="FFFFFF"/>
        <w:jc w:val="both"/>
        <w:rPr>
          <w:rFonts w:eastAsia="Times New Roman"/>
          <w:sz w:val="24"/>
          <w:szCs w:val="24"/>
          <w:lang w:eastAsia="ru-RU" w:bidi="ru-RU"/>
        </w:rPr>
      </w:pPr>
    </w:p>
    <w:tbl>
      <w:tblPr>
        <w:tblStyle w:val="aa"/>
        <w:tblW w:w="0" w:type="auto"/>
        <w:tblLook w:val="04A0" w:firstRow="1" w:lastRow="0" w:firstColumn="1" w:lastColumn="0" w:noHBand="0" w:noVBand="1"/>
      </w:tblPr>
      <w:tblGrid>
        <w:gridCol w:w="5070"/>
        <w:gridCol w:w="5612"/>
      </w:tblGrid>
      <w:tr w:rsidR="007315AF" w14:paraId="1739C6CB" w14:textId="77777777" w:rsidTr="007315AF">
        <w:tc>
          <w:tcPr>
            <w:tcW w:w="5070" w:type="dxa"/>
          </w:tcPr>
          <w:p w14:paraId="2A7E9F39" w14:textId="77777777" w:rsidR="007315AF" w:rsidRDefault="007315AF" w:rsidP="007315AF">
            <w:pPr>
              <w:jc w:val="both"/>
              <w:rPr>
                <w:rFonts w:eastAsia="Times New Roman"/>
                <w:sz w:val="24"/>
                <w:szCs w:val="24"/>
                <w:lang w:eastAsia="ru-RU" w:bidi="ru-RU"/>
              </w:rPr>
            </w:pPr>
            <w:r>
              <w:rPr>
                <w:rFonts w:eastAsia="Times New Roman"/>
                <w:sz w:val="24"/>
                <w:szCs w:val="24"/>
                <w:lang w:eastAsia="ru-RU" w:bidi="ru-RU"/>
              </w:rPr>
              <w:t>Д</w:t>
            </w:r>
            <w:r w:rsidRPr="006950A5">
              <w:rPr>
                <w:rFonts w:eastAsia="Times New Roman"/>
                <w:sz w:val="24"/>
                <w:szCs w:val="24"/>
                <w:lang w:eastAsia="ru-RU" w:bidi="ru-RU"/>
              </w:rPr>
              <w:t xml:space="preserve">енежный поток для </w:t>
            </w:r>
            <w:r w:rsidRPr="00484E66">
              <w:rPr>
                <w:rFonts w:eastAsia="Times New Roman"/>
                <w:b/>
                <w:i/>
                <w:sz w:val="24"/>
                <w:szCs w:val="24"/>
                <w:lang w:eastAsia="ru-RU" w:bidi="ru-RU"/>
              </w:rPr>
              <w:t>собственного капитала</w:t>
            </w:r>
          </w:p>
        </w:tc>
        <w:tc>
          <w:tcPr>
            <w:tcW w:w="5612" w:type="dxa"/>
          </w:tcPr>
          <w:p w14:paraId="56AF1EB4" w14:textId="77777777" w:rsidR="007315AF" w:rsidRDefault="007315AF" w:rsidP="007315AF">
            <w:pPr>
              <w:jc w:val="both"/>
              <w:rPr>
                <w:rFonts w:eastAsia="Times New Roman"/>
                <w:sz w:val="24"/>
                <w:szCs w:val="24"/>
                <w:lang w:eastAsia="ru-RU" w:bidi="ru-RU"/>
              </w:rPr>
            </w:pPr>
            <w:r>
              <w:rPr>
                <w:rFonts w:eastAsia="Times New Roman"/>
                <w:sz w:val="24"/>
                <w:szCs w:val="24"/>
                <w:lang w:eastAsia="ru-RU" w:bidi="ru-RU"/>
              </w:rPr>
              <w:t>Д</w:t>
            </w:r>
            <w:r w:rsidRPr="006950A5">
              <w:rPr>
                <w:rFonts w:eastAsia="Times New Roman"/>
                <w:sz w:val="24"/>
                <w:szCs w:val="24"/>
                <w:lang w:eastAsia="ru-RU" w:bidi="ru-RU"/>
              </w:rPr>
              <w:t xml:space="preserve">енежный поток для </w:t>
            </w:r>
            <w:r w:rsidRPr="00484E66">
              <w:rPr>
                <w:rFonts w:eastAsia="Times New Roman"/>
                <w:b/>
                <w:i/>
                <w:sz w:val="24"/>
                <w:szCs w:val="24"/>
                <w:lang w:eastAsia="ru-RU" w:bidi="ru-RU"/>
              </w:rPr>
              <w:t>всего инвестированного капитала</w:t>
            </w:r>
            <w:r w:rsidRPr="006950A5">
              <w:rPr>
                <w:rFonts w:eastAsia="Times New Roman"/>
                <w:sz w:val="24"/>
                <w:szCs w:val="24"/>
                <w:lang w:eastAsia="ru-RU" w:bidi="ru-RU"/>
              </w:rPr>
              <w:t xml:space="preserve"> (</w:t>
            </w:r>
            <w:proofErr w:type="spellStart"/>
            <w:r w:rsidRPr="006950A5">
              <w:rPr>
                <w:rFonts w:eastAsia="Times New Roman"/>
                <w:sz w:val="24"/>
                <w:szCs w:val="24"/>
                <w:lang w:eastAsia="ru-RU" w:bidi="ru-RU"/>
              </w:rPr>
              <w:t>бездолговой</w:t>
            </w:r>
            <w:proofErr w:type="spellEnd"/>
            <w:r w:rsidRPr="006950A5">
              <w:rPr>
                <w:rFonts w:eastAsia="Times New Roman"/>
                <w:sz w:val="24"/>
                <w:szCs w:val="24"/>
                <w:lang w:eastAsia="ru-RU" w:bidi="ru-RU"/>
              </w:rPr>
              <w:t xml:space="preserve"> денежный поток)</w:t>
            </w:r>
          </w:p>
        </w:tc>
      </w:tr>
      <w:tr w:rsidR="007315AF" w14:paraId="2799A674" w14:textId="77777777" w:rsidTr="007315AF">
        <w:tc>
          <w:tcPr>
            <w:tcW w:w="5070" w:type="dxa"/>
          </w:tcPr>
          <w:p w14:paraId="1E8C26B3" w14:textId="77777777" w:rsidR="007315AF" w:rsidRPr="00890ADC" w:rsidRDefault="007315AF" w:rsidP="007315AF">
            <w:pPr>
              <w:shd w:val="clear" w:color="auto" w:fill="FFFFFF"/>
              <w:ind w:firstLine="426"/>
              <w:jc w:val="both"/>
              <w:rPr>
                <w:rFonts w:eastAsia="Times New Roman"/>
                <w:szCs w:val="24"/>
                <w:lang w:eastAsia="ru-RU"/>
              </w:rPr>
            </w:pPr>
            <w:r w:rsidRPr="00890ADC">
              <w:rPr>
                <w:rFonts w:eastAsia="Times New Roman"/>
                <w:szCs w:val="24"/>
                <w:u w:val="single"/>
                <w:lang w:eastAsia="ru-RU"/>
              </w:rPr>
              <w:t>учитывает</w:t>
            </w:r>
            <w:r w:rsidRPr="00890ADC">
              <w:rPr>
                <w:rFonts w:eastAsia="Times New Roman"/>
                <w:szCs w:val="24"/>
                <w:lang w:eastAsia="ru-RU"/>
              </w:rPr>
              <w:t xml:space="preserve"> изменение (рост или уменьшение) задолженности компании по кредитам. На его основе вычисляется рыночная стоимость собственных средств компании.</w:t>
            </w:r>
          </w:p>
        </w:tc>
        <w:tc>
          <w:tcPr>
            <w:tcW w:w="5612" w:type="dxa"/>
          </w:tcPr>
          <w:p w14:paraId="01B5696A" w14:textId="77777777" w:rsidR="007315AF" w:rsidRPr="00890ADC" w:rsidRDefault="007315AF" w:rsidP="007315AF">
            <w:pPr>
              <w:jc w:val="both"/>
              <w:rPr>
                <w:rFonts w:eastAsia="Times New Roman"/>
                <w:szCs w:val="24"/>
                <w:lang w:eastAsia="ru-RU" w:bidi="ru-RU"/>
              </w:rPr>
            </w:pPr>
            <w:r w:rsidRPr="00890ADC">
              <w:rPr>
                <w:rFonts w:eastAsia="Times New Roman"/>
                <w:szCs w:val="24"/>
                <w:u w:val="single"/>
                <w:lang w:eastAsia="ru-RU"/>
              </w:rPr>
              <w:t>не учитывает</w:t>
            </w:r>
            <w:r w:rsidRPr="00890ADC">
              <w:rPr>
                <w:rFonts w:eastAsia="Times New Roman"/>
                <w:szCs w:val="24"/>
                <w:lang w:eastAsia="ru-RU"/>
              </w:rPr>
              <w:t xml:space="preserve"> изменение (рост или уменьшение) </w:t>
            </w:r>
            <w:r w:rsidRPr="00890ADC">
              <w:rPr>
                <w:rFonts w:eastAsia="Times New Roman"/>
                <w:szCs w:val="24"/>
                <w:u w:val="single"/>
                <w:lang w:eastAsia="ru-RU"/>
              </w:rPr>
              <w:t>задолженности компании</w:t>
            </w:r>
            <w:r w:rsidRPr="00890ADC">
              <w:rPr>
                <w:rFonts w:eastAsia="Times New Roman"/>
                <w:szCs w:val="24"/>
                <w:lang w:eastAsia="ru-RU"/>
              </w:rPr>
              <w:t xml:space="preserve"> по кредитам. На основе этого показателя определяется рыночная стоимость всего инвестированного капитала: как собственного, так и заемного.</w:t>
            </w:r>
          </w:p>
        </w:tc>
      </w:tr>
      <w:tr w:rsidR="007315AF" w14:paraId="734F44D4" w14:textId="77777777" w:rsidTr="007315AF">
        <w:tc>
          <w:tcPr>
            <w:tcW w:w="5070" w:type="dxa"/>
          </w:tcPr>
          <w:p w14:paraId="4C938AA8" w14:textId="77777777" w:rsidR="007315AF" w:rsidRDefault="007315AF" w:rsidP="007315AF">
            <w:pPr>
              <w:jc w:val="center"/>
              <w:rPr>
                <w:rFonts w:eastAsia="Times New Roman"/>
                <w:b/>
                <w:sz w:val="24"/>
                <w:lang w:eastAsia="ru-RU"/>
              </w:rPr>
            </w:pPr>
            <w:r>
              <w:rPr>
                <w:rFonts w:eastAsia="Times New Roman"/>
                <w:b/>
                <w:sz w:val="24"/>
                <w:lang w:eastAsia="ru-RU"/>
              </w:rPr>
              <w:t>Метод р</w:t>
            </w:r>
            <w:r w:rsidRPr="006950A5">
              <w:rPr>
                <w:rFonts w:eastAsia="Times New Roman"/>
                <w:b/>
                <w:sz w:val="24"/>
                <w:lang w:eastAsia="ru-RU"/>
              </w:rPr>
              <w:t>асчет</w:t>
            </w:r>
            <w:r>
              <w:rPr>
                <w:rFonts w:eastAsia="Times New Roman"/>
                <w:b/>
                <w:sz w:val="24"/>
                <w:lang w:eastAsia="ru-RU"/>
              </w:rPr>
              <w:t>а:</w:t>
            </w:r>
          </w:p>
          <w:p w14:paraId="533B29B2"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Чистая прибыль после уплаты процентов и налогов</w:t>
            </w:r>
          </w:p>
          <w:p w14:paraId="1FBB6343" w14:textId="77777777" w:rsidR="007315AF" w:rsidRPr="006950A5" w:rsidRDefault="007315AF" w:rsidP="007315AF">
            <w:pPr>
              <w:spacing w:line="240" w:lineRule="exact"/>
              <w:jc w:val="center"/>
              <w:rPr>
                <w:rFonts w:eastAsia="Times New Roman"/>
                <w:b/>
                <w:sz w:val="20"/>
                <w:szCs w:val="24"/>
                <w:lang w:eastAsia="ru-RU"/>
              </w:rPr>
            </w:pPr>
            <w:r w:rsidRPr="006950A5">
              <w:rPr>
                <w:rFonts w:eastAsia="Times New Roman"/>
                <w:b/>
                <w:sz w:val="20"/>
                <w:szCs w:val="24"/>
                <w:lang w:eastAsia="ru-RU"/>
              </w:rPr>
              <w:t>+</w:t>
            </w:r>
          </w:p>
          <w:p w14:paraId="72DBD3C2"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Амортизационные начисления</w:t>
            </w:r>
          </w:p>
          <w:p w14:paraId="7657B22F"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b/>
                <w:sz w:val="20"/>
                <w:szCs w:val="24"/>
                <w:lang w:eastAsia="ru-RU"/>
              </w:rPr>
              <w:t>-</w:t>
            </w:r>
          </w:p>
          <w:p w14:paraId="1D5BA6E5"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 xml:space="preserve">Прирост собственного оборотного капитала </w:t>
            </w:r>
            <w:r w:rsidRPr="006950A5">
              <w:rPr>
                <w:rFonts w:eastAsia="Times New Roman"/>
                <w:b/>
                <w:sz w:val="20"/>
                <w:szCs w:val="24"/>
                <w:lang w:eastAsia="ru-RU"/>
              </w:rPr>
              <w:t>(+</w:t>
            </w:r>
            <w:r w:rsidRPr="006950A5">
              <w:rPr>
                <w:rFonts w:eastAsia="Times New Roman"/>
                <w:sz w:val="20"/>
                <w:szCs w:val="24"/>
                <w:lang w:eastAsia="ru-RU"/>
              </w:rPr>
              <w:t xml:space="preserve">снижение </w:t>
            </w:r>
            <w:proofErr w:type="spellStart"/>
            <w:r w:rsidRPr="006950A5">
              <w:rPr>
                <w:rFonts w:eastAsia="Times New Roman"/>
                <w:sz w:val="20"/>
                <w:szCs w:val="24"/>
                <w:lang w:eastAsia="ru-RU"/>
              </w:rPr>
              <w:t>Собств.ОборотногоКапитала</w:t>
            </w:r>
            <w:proofErr w:type="spellEnd"/>
            <w:r w:rsidRPr="006950A5">
              <w:rPr>
                <w:rFonts w:eastAsia="Times New Roman"/>
                <w:sz w:val="20"/>
                <w:szCs w:val="24"/>
                <w:lang w:eastAsia="ru-RU"/>
              </w:rPr>
              <w:t>)</w:t>
            </w:r>
          </w:p>
          <w:p w14:paraId="601E4F5E"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b/>
                <w:sz w:val="20"/>
                <w:szCs w:val="24"/>
                <w:lang w:eastAsia="ru-RU"/>
              </w:rPr>
              <w:t>-</w:t>
            </w:r>
          </w:p>
          <w:p w14:paraId="05D7C17D"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Капитальные вложения</w:t>
            </w:r>
          </w:p>
          <w:p w14:paraId="412680F2"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w:t>
            </w:r>
            <w:r w:rsidRPr="006950A5">
              <w:rPr>
                <w:rFonts w:eastAsia="Times New Roman"/>
                <w:b/>
                <w:sz w:val="20"/>
                <w:szCs w:val="24"/>
                <w:lang w:eastAsia="ru-RU"/>
              </w:rPr>
              <w:t>+</w:t>
            </w:r>
            <w:r w:rsidRPr="006950A5">
              <w:rPr>
                <w:rFonts w:eastAsia="Times New Roman"/>
                <w:sz w:val="20"/>
                <w:szCs w:val="24"/>
                <w:lang w:eastAsia="ru-RU"/>
              </w:rPr>
              <w:t xml:space="preserve"> изъятие вложений)</w:t>
            </w:r>
          </w:p>
          <w:p w14:paraId="7D2DA804" w14:textId="77777777" w:rsidR="007315AF" w:rsidRPr="006950A5" w:rsidRDefault="007315AF" w:rsidP="007315AF">
            <w:pPr>
              <w:spacing w:line="240" w:lineRule="exact"/>
              <w:jc w:val="center"/>
              <w:rPr>
                <w:rFonts w:eastAsia="Times New Roman"/>
                <w:b/>
                <w:sz w:val="20"/>
                <w:szCs w:val="24"/>
                <w:lang w:eastAsia="ru-RU"/>
              </w:rPr>
            </w:pPr>
            <w:r w:rsidRPr="006950A5">
              <w:rPr>
                <w:rFonts w:eastAsia="Times New Roman"/>
                <w:b/>
                <w:sz w:val="20"/>
                <w:szCs w:val="24"/>
                <w:lang w:eastAsia="ru-RU"/>
              </w:rPr>
              <w:t>+</w:t>
            </w:r>
          </w:p>
          <w:p w14:paraId="5B939511"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Продажа активов</w:t>
            </w:r>
          </w:p>
          <w:p w14:paraId="47CA9181"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w:t>
            </w:r>
          </w:p>
          <w:p w14:paraId="413CE405"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lastRenderedPageBreak/>
              <w:t>Увеличение долгосрочной задолженности</w:t>
            </w:r>
          </w:p>
          <w:p w14:paraId="58046BB5"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w:t>
            </w:r>
            <w:r w:rsidRPr="006950A5">
              <w:rPr>
                <w:rFonts w:eastAsia="Times New Roman"/>
                <w:b/>
                <w:sz w:val="20"/>
                <w:szCs w:val="24"/>
                <w:lang w:eastAsia="ru-RU"/>
              </w:rPr>
              <w:t>-</w:t>
            </w:r>
            <w:r w:rsidRPr="006950A5">
              <w:rPr>
                <w:rFonts w:eastAsia="Times New Roman"/>
                <w:sz w:val="20"/>
                <w:szCs w:val="24"/>
                <w:lang w:eastAsia="ru-RU"/>
              </w:rPr>
              <w:t>уменьшение ДЗ)</w:t>
            </w:r>
          </w:p>
          <w:p w14:paraId="3CA4DB11"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b/>
                <w:sz w:val="20"/>
                <w:szCs w:val="24"/>
                <w:lang w:eastAsia="ru-RU"/>
              </w:rPr>
              <w:t>=</w:t>
            </w:r>
          </w:p>
          <w:p w14:paraId="1B74ECA0" w14:textId="77777777" w:rsidR="007315AF" w:rsidRDefault="007315AF" w:rsidP="007315AF">
            <w:pPr>
              <w:jc w:val="center"/>
              <w:rPr>
                <w:rFonts w:eastAsia="Times New Roman"/>
                <w:sz w:val="24"/>
                <w:szCs w:val="24"/>
                <w:lang w:eastAsia="ru-RU" w:bidi="ru-RU"/>
              </w:rPr>
            </w:pPr>
            <w:r w:rsidRPr="006950A5">
              <w:rPr>
                <w:rFonts w:eastAsia="Times New Roman"/>
                <w:b/>
                <w:sz w:val="20"/>
                <w:szCs w:val="24"/>
                <w:lang w:eastAsia="ru-RU"/>
              </w:rPr>
              <w:t>Денежный поток для собственного капитала</w:t>
            </w:r>
          </w:p>
        </w:tc>
        <w:tc>
          <w:tcPr>
            <w:tcW w:w="5612" w:type="dxa"/>
          </w:tcPr>
          <w:p w14:paraId="6FA67A9B" w14:textId="77777777" w:rsidR="007315AF" w:rsidRDefault="007315AF" w:rsidP="007315AF">
            <w:pPr>
              <w:jc w:val="center"/>
              <w:rPr>
                <w:rFonts w:eastAsia="Times New Roman"/>
                <w:b/>
                <w:sz w:val="24"/>
                <w:lang w:eastAsia="ru-RU"/>
              </w:rPr>
            </w:pPr>
            <w:r>
              <w:rPr>
                <w:rFonts w:eastAsia="Times New Roman"/>
                <w:b/>
                <w:sz w:val="24"/>
                <w:lang w:eastAsia="ru-RU"/>
              </w:rPr>
              <w:lastRenderedPageBreak/>
              <w:t>Метод р</w:t>
            </w:r>
            <w:r w:rsidRPr="006950A5">
              <w:rPr>
                <w:rFonts w:eastAsia="Times New Roman"/>
                <w:b/>
                <w:sz w:val="24"/>
                <w:lang w:eastAsia="ru-RU"/>
              </w:rPr>
              <w:t>асчет</w:t>
            </w:r>
            <w:r>
              <w:rPr>
                <w:rFonts w:eastAsia="Times New Roman"/>
                <w:b/>
                <w:sz w:val="24"/>
                <w:lang w:eastAsia="ru-RU"/>
              </w:rPr>
              <w:t>а:</w:t>
            </w:r>
          </w:p>
          <w:p w14:paraId="60BA8D42"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Чистая прибыль после уплаты процентов и налогов</w:t>
            </w:r>
          </w:p>
          <w:p w14:paraId="6FCA0E0A"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w:t>
            </w:r>
          </w:p>
          <w:p w14:paraId="35899982"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Амортизационные начисления</w:t>
            </w:r>
          </w:p>
          <w:p w14:paraId="7AD2DE13"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w:t>
            </w:r>
          </w:p>
          <w:p w14:paraId="069E748B"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 xml:space="preserve">Прирост собственного оборотного капитала (+ снижение </w:t>
            </w:r>
            <w:proofErr w:type="spellStart"/>
            <w:r w:rsidRPr="006950A5">
              <w:rPr>
                <w:rFonts w:eastAsia="Times New Roman"/>
                <w:sz w:val="20"/>
                <w:szCs w:val="24"/>
                <w:lang w:eastAsia="ru-RU"/>
              </w:rPr>
              <w:t>Собств.ОборотногоКапитала</w:t>
            </w:r>
            <w:proofErr w:type="spellEnd"/>
            <w:r w:rsidRPr="006950A5">
              <w:rPr>
                <w:rFonts w:eastAsia="Times New Roman"/>
                <w:sz w:val="20"/>
                <w:szCs w:val="24"/>
                <w:lang w:eastAsia="ru-RU"/>
              </w:rPr>
              <w:t>)</w:t>
            </w:r>
          </w:p>
          <w:p w14:paraId="07E9B2DE"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w:t>
            </w:r>
          </w:p>
          <w:p w14:paraId="2B7FB53C"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Капитальные вложения</w:t>
            </w:r>
          </w:p>
          <w:p w14:paraId="5D587651"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 изъятие вложений)</w:t>
            </w:r>
          </w:p>
          <w:p w14:paraId="25BFF21F"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w:t>
            </w:r>
          </w:p>
          <w:p w14:paraId="4FB849EE"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Продажа активов</w:t>
            </w:r>
          </w:p>
          <w:p w14:paraId="6BF911EA" w14:textId="77777777" w:rsidR="007315AF" w:rsidRPr="006950A5" w:rsidRDefault="007315AF" w:rsidP="007315AF">
            <w:pPr>
              <w:spacing w:line="240" w:lineRule="exact"/>
              <w:jc w:val="center"/>
              <w:rPr>
                <w:rFonts w:eastAsia="Times New Roman"/>
                <w:sz w:val="20"/>
                <w:szCs w:val="24"/>
                <w:lang w:eastAsia="ru-RU"/>
              </w:rPr>
            </w:pPr>
            <w:r w:rsidRPr="006950A5">
              <w:rPr>
                <w:rFonts w:eastAsia="Times New Roman"/>
                <w:sz w:val="20"/>
                <w:szCs w:val="24"/>
                <w:lang w:eastAsia="ru-RU"/>
              </w:rPr>
              <w:t>=</w:t>
            </w:r>
          </w:p>
          <w:p w14:paraId="4D3131C6" w14:textId="77777777" w:rsidR="007315AF" w:rsidRDefault="007315AF" w:rsidP="007315AF">
            <w:pPr>
              <w:jc w:val="center"/>
              <w:rPr>
                <w:rFonts w:eastAsia="Times New Roman"/>
                <w:sz w:val="24"/>
                <w:szCs w:val="24"/>
                <w:lang w:eastAsia="ru-RU" w:bidi="ru-RU"/>
              </w:rPr>
            </w:pPr>
            <w:proofErr w:type="spellStart"/>
            <w:r w:rsidRPr="006950A5">
              <w:rPr>
                <w:rFonts w:eastAsia="Times New Roman"/>
                <w:b/>
                <w:sz w:val="20"/>
                <w:szCs w:val="24"/>
                <w:lang w:eastAsia="ru-RU"/>
              </w:rPr>
              <w:lastRenderedPageBreak/>
              <w:t>Бездолговой</w:t>
            </w:r>
            <w:proofErr w:type="spellEnd"/>
            <w:r w:rsidRPr="006950A5">
              <w:rPr>
                <w:rFonts w:eastAsia="Times New Roman"/>
                <w:b/>
                <w:sz w:val="20"/>
                <w:szCs w:val="24"/>
                <w:lang w:eastAsia="ru-RU"/>
              </w:rPr>
              <w:t xml:space="preserve"> денежный поток (денежный поток для всего инвестированного капитала)</w:t>
            </w:r>
          </w:p>
        </w:tc>
      </w:tr>
      <w:tr w:rsidR="007315AF" w14:paraId="1E507BBC" w14:textId="77777777" w:rsidTr="007315AF">
        <w:tc>
          <w:tcPr>
            <w:tcW w:w="5070" w:type="dxa"/>
          </w:tcPr>
          <w:p w14:paraId="4310794B" w14:textId="77777777" w:rsidR="007315AF" w:rsidRPr="00954D3F" w:rsidRDefault="007315AF" w:rsidP="007315AF">
            <w:pPr>
              <w:widowControl w:val="0"/>
              <w:tabs>
                <w:tab w:val="left" w:pos="426"/>
              </w:tabs>
              <w:jc w:val="both"/>
              <w:rPr>
                <w:rFonts w:eastAsia="Times New Roman"/>
                <w:color w:val="000000"/>
                <w:szCs w:val="26"/>
                <w:lang w:eastAsia="ru-RU" w:bidi="ru-RU"/>
              </w:rPr>
            </w:pPr>
            <w:r w:rsidRPr="00870D93">
              <w:rPr>
                <w:rFonts w:eastAsia="Times New Roman"/>
                <w:color w:val="000000"/>
                <w:szCs w:val="26"/>
                <w:lang w:eastAsia="ru-RU" w:bidi="ru-RU"/>
              </w:rPr>
              <w:lastRenderedPageBreak/>
              <w:t>При расчете ставки дисконтирования для данного денежного потока</w:t>
            </w:r>
            <w:r>
              <w:rPr>
                <w:rFonts w:eastAsia="Times New Roman"/>
                <w:color w:val="000000"/>
                <w:szCs w:val="26"/>
                <w:lang w:eastAsia="ru-RU" w:bidi="ru-RU"/>
              </w:rPr>
              <w:t xml:space="preserve"> применяются - </w:t>
            </w:r>
            <w:r w:rsidRPr="00870D93">
              <w:rPr>
                <w:rFonts w:eastAsia="Times New Roman"/>
                <w:color w:val="000000"/>
                <w:szCs w:val="26"/>
                <w:lang w:eastAsia="ru-RU" w:bidi="ru-RU"/>
              </w:rPr>
              <w:t xml:space="preserve">модель кумулятивного построения, модель оценки капитальных активов </w:t>
            </w:r>
            <w:r w:rsidRPr="00890ADC">
              <w:rPr>
                <w:rFonts w:eastAsia="Times New Roman"/>
                <w:b/>
                <w:i/>
                <w:iCs/>
                <w:color w:val="000000"/>
                <w:szCs w:val="26"/>
                <w:shd w:val="clear" w:color="auto" w:fill="FFFFFF"/>
                <w:lang w:bidi="en-US"/>
              </w:rPr>
              <w:t>(</w:t>
            </w:r>
            <w:r w:rsidRPr="00890ADC">
              <w:rPr>
                <w:rFonts w:eastAsia="Times New Roman"/>
                <w:b/>
                <w:i/>
                <w:iCs/>
                <w:color w:val="000000"/>
                <w:szCs w:val="26"/>
                <w:shd w:val="clear" w:color="auto" w:fill="FFFFFF"/>
                <w:lang w:val="en-US" w:bidi="en-US"/>
              </w:rPr>
              <w:t>CAPM</w:t>
            </w:r>
            <w:r w:rsidRPr="00890ADC">
              <w:rPr>
                <w:rFonts w:eastAsia="Times New Roman"/>
                <w:b/>
                <w:i/>
                <w:iCs/>
                <w:color w:val="000000"/>
                <w:szCs w:val="26"/>
                <w:shd w:val="clear" w:color="auto" w:fill="FFFFFF"/>
                <w:lang w:bidi="en-US"/>
              </w:rPr>
              <w:t>).</w:t>
            </w:r>
          </w:p>
        </w:tc>
        <w:tc>
          <w:tcPr>
            <w:tcW w:w="5612" w:type="dxa"/>
          </w:tcPr>
          <w:p w14:paraId="6A0A0AE2" w14:textId="77777777" w:rsidR="007315AF" w:rsidRDefault="007315AF" w:rsidP="007315AF">
            <w:pPr>
              <w:jc w:val="both"/>
              <w:rPr>
                <w:rFonts w:eastAsia="Times New Roman"/>
                <w:b/>
                <w:sz w:val="24"/>
                <w:lang w:eastAsia="ru-RU"/>
              </w:rPr>
            </w:pPr>
            <w:r w:rsidRPr="006950A5">
              <w:rPr>
                <w:rFonts w:eastAsia="Times New Roman"/>
                <w:color w:val="000000"/>
                <w:szCs w:val="26"/>
                <w:lang w:eastAsia="ru-RU" w:bidi="ru-RU"/>
              </w:rPr>
              <w:t xml:space="preserve">для </w:t>
            </w:r>
            <w:r>
              <w:rPr>
                <w:rFonts w:eastAsia="Times New Roman"/>
                <w:color w:val="000000"/>
                <w:szCs w:val="26"/>
                <w:lang w:eastAsia="ru-RU" w:bidi="ru-RU"/>
              </w:rPr>
              <w:t xml:space="preserve">данного </w:t>
            </w:r>
            <w:r w:rsidRPr="006950A5">
              <w:rPr>
                <w:rFonts w:eastAsia="Times New Roman"/>
                <w:color w:val="000000"/>
                <w:szCs w:val="26"/>
                <w:lang w:eastAsia="ru-RU" w:bidi="ru-RU"/>
              </w:rPr>
              <w:t xml:space="preserve">денежного потока </w:t>
            </w:r>
            <w:r>
              <w:rPr>
                <w:rFonts w:eastAsia="Times New Roman"/>
                <w:b/>
                <w:i/>
                <w:color w:val="000000"/>
                <w:szCs w:val="26"/>
                <w:lang w:eastAsia="ru-RU" w:bidi="ru-RU"/>
              </w:rPr>
              <w:t xml:space="preserve">используется </w:t>
            </w:r>
            <w:r w:rsidRPr="006950A5">
              <w:rPr>
                <w:rFonts w:eastAsia="Times New Roman"/>
                <w:color w:val="000000"/>
                <w:szCs w:val="26"/>
                <w:lang w:eastAsia="ru-RU" w:bidi="ru-RU"/>
              </w:rPr>
              <w:t xml:space="preserve">— </w:t>
            </w:r>
            <w:r w:rsidRPr="006950A5">
              <w:rPr>
                <w:rFonts w:eastAsia="Times New Roman"/>
                <w:color w:val="000000"/>
                <w:szCs w:val="26"/>
                <w:u w:val="single"/>
                <w:lang w:eastAsia="ru-RU" w:bidi="ru-RU"/>
              </w:rPr>
              <w:t xml:space="preserve">модель средневзвешенной стоимости капитала </w:t>
            </w:r>
            <w:r w:rsidRPr="006950A5">
              <w:rPr>
                <w:rFonts w:eastAsia="Times New Roman"/>
                <w:iCs/>
                <w:color w:val="000000"/>
                <w:szCs w:val="26"/>
                <w:u w:val="single"/>
                <w:shd w:val="clear" w:color="auto" w:fill="FFFFFF"/>
                <w:lang w:bidi="en-US"/>
              </w:rPr>
              <w:t>(</w:t>
            </w:r>
            <w:r w:rsidRPr="00890ADC">
              <w:rPr>
                <w:rFonts w:eastAsia="Times New Roman"/>
                <w:b/>
                <w:iCs/>
                <w:color w:val="000000"/>
                <w:szCs w:val="26"/>
                <w:u w:val="single"/>
                <w:shd w:val="clear" w:color="auto" w:fill="FFFFFF"/>
                <w:lang w:val="en-US" w:bidi="en-US"/>
              </w:rPr>
              <w:t>WACC</w:t>
            </w:r>
            <w:r w:rsidRPr="00890ADC">
              <w:rPr>
                <w:rFonts w:eastAsia="Times New Roman"/>
                <w:b/>
                <w:iCs/>
                <w:color w:val="000000"/>
                <w:szCs w:val="26"/>
                <w:u w:val="single"/>
                <w:shd w:val="clear" w:color="auto" w:fill="FFFFFF"/>
                <w:lang w:bidi="en-US"/>
              </w:rPr>
              <w:t>).</w:t>
            </w:r>
          </w:p>
        </w:tc>
      </w:tr>
    </w:tbl>
    <w:p w14:paraId="10A7A9E6" w14:textId="77777777" w:rsidR="007315AF" w:rsidRPr="006950A5" w:rsidRDefault="007315AF" w:rsidP="007315AF">
      <w:pPr>
        <w:shd w:val="clear" w:color="auto" w:fill="FFFFFF"/>
        <w:ind w:firstLine="426"/>
        <w:jc w:val="both"/>
        <w:rPr>
          <w:rFonts w:eastAsia="Times New Roman"/>
          <w:sz w:val="24"/>
          <w:szCs w:val="24"/>
          <w:lang w:eastAsia="ru-RU" w:bidi="ru-RU"/>
        </w:rPr>
      </w:pPr>
    </w:p>
    <w:p w14:paraId="0B2DA4CA" w14:textId="77777777" w:rsidR="007315AF" w:rsidRPr="006950A5" w:rsidRDefault="007315AF" w:rsidP="007315AF">
      <w:pPr>
        <w:ind w:firstLine="284"/>
        <w:jc w:val="both"/>
        <w:rPr>
          <w:rFonts w:eastAsia="Calibri"/>
        </w:rPr>
      </w:pPr>
      <w:r w:rsidRPr="006950A5">
        <w:rPr>
          <w:rFonts w:eastAsia="Calibri"/>
          <w:b/>
          <w:bCs/>
        </w:rPr>
        <w:t xml:space="preserve">Безрисковая ставка дохода </w:t>
      </w:r>
      <w:proofErr w:type="spellStart"/>
      <w:proofErr w:type="gramStart"/>
      <w:r w:rsidRPr="006950A5">
        <w:rPr>
          <w:rFonts w:eastAsia="Calibri"/>
          <w:b/>
          <w:bCs/>
          <w:i/>
          <w:iCs/>
        </w:rPr>
        <w:t>R</w:t>
      </w:r>
      <w:r w:rsidRPr="006950A5">
        <w:rPr>
          <w:rFonts w:eastAsia="Calibri"/>
          <w:b/>
          <w:bCs/>
          <w:i/>
          <w:iCs/>
          <w:vertAlign w:val="subscript"/>
        </w:rPr>
        <w:t>f</w:t>
      </w:r>
      <w:proofErr w:type="spellEnd"/>
      <w:r w:rsidRPr="006950A5">
        <w:rPr>
          <w:rFonts w:eastAsia="Calibri"/>
          <w:b/>
          <w:bCs/>
          <w:i/>
          <w:iCs/>
          <w:vertAlign w:val="subscript"/>
        </w:rPr>
        <w:t xml:space="preserve">  </w:t>
      </w:r>
      <w:r w:rsidRPr="006950A5">
        <w:rPr>
          <w:rFonts w:eastAsia="Calibri"/>
        </w:rPr>
        <w:t>соответствует</w:t>
      </w:r>
      <w:proofErr w:type="gramEnd"/>
      <w:r w:rsidRPr="006950A5">
        <w:rPr>
          <w:rFonts w:eastAsia="Calibri"/>
        </w:rPr>
        <w:t xml:space="preserve"> эффективной ставке дохода к погашению безрисковых активов – т.е. активов, которые удовлетворяют следующим условиям:</w:t>
      </w:r>
    </w:p>
    <w:p w14:paraId="711790C1" w14:textId="77777777" w:rsidR="007315AF" w:rsidRPr="006950A5" w:rsidRDefault="007315AF" w:rsidP="007315AF">
      <w:pPr>
        <w:numPr>
          <w:ilvl w:val="0"/>
          <w:numId w:val="7"/>
        </w:numPr>
        <w:ind w:firstLine="284"/>
        <w:jc w:val="both"/>
        <w:rPr>
          <w:rFonts w:eastAsia="Calibri"/>
        </w:rPr>
      </w:pPr>
      <w:r w:rsidRPr="006950A5">
        <w:rPr>
          <w:rFonts w:eastAsia="Calibri"/>
        </w:rPr>
        <w:t>доходности по ним определены и известны заранее;</w:t>
      </w:r>
    </w:p>
    <w:p w14:paraId="30191EDF" w14:textId="77777777" w:rsidR="007315AF" w:rsidRPr="006950A5" w:rsidRDefault="007315AF" w:rsidP="007315AF">
      <w:pPr>
        <w:numPr>
          <w:ilvl w:val="0"/>
          <w:numId w:val="7"/>
        </w:numPr>
        <w:ind w:firstLine="284"/>
        <w:jc w:val="both"/>
        <w:rPr>
          <w:rFonts w:eastAsia="Calibri"/>
        </w:rPr>
      </w:pPr>
      <w:r w:rsidRPr="006950A5">
        <w:rPr>
          <w:rFonts w:eastAsia="Calibri"/>
        </w:rPr>
        <w:t>вероятность потери средств в результате вложений в актив минимальна;</w:t>
      </w:r>
    </w:p>
    <w:p w14:paraId="4EC21412" w14:textId="77777777" w:rsidR="007315AF" w:rsidRPr="006950A5" w:rsidRDefault="007315AF" w:rsidP="007315AF">
      <w:pPr>
        <w:numPr>
          <w:ilvl w:val="0"/>
          <w:numId w:val="7"/>
        </w:numPr>
        <w:ind w:firstLine="284"/>
        <w:jc w:val="both"/>
        <w:rPr>
          <w:rFonts w:eastAsia="Calibri"/>
        </w:rPr>
      </w:pPr>
      <w:r w:rsidRPr="006950A5">
        <w:rPr>
          <w:rFonts w:eastAsia="Calibri"/>
        </w:rPr>
        <w:t>продолжительность периода обращения актива совпадает или близка со сроком прогнозируемого периода владения оцениваемым объектом.</w:t>
      </w:r>
    </w:p>
    <w:p w14:paraId="0688E630" w14:textId="77777777" w:rsidR="007315AF" w:rsidRPr="006950A5" w:rsidRDefault="007315AF" w:rsidP="007315AF">
      <w:pPr>
        <w:ind w:firstLine="284"/>
        <w:jc w:val="both"/>
        <w:rPr>
          <w:rFonts w:eastAsia="Calibri"/>
        </w:rPr>
      </w:pPr>
      <w:r w:rsidRPr="006950A5">
        <w:rPr>
          <w:rFonts w:eastAsia="Calibri"/>
        </w:rPr>
        <w:t xml:space="preserve">Выбор актива для расчета безрисковой ставки дохода определяется также </w:t>
      </w:r>
      <w:r w:rsidRPr="00357916">
        <w:rPr>
          <w:rFonts w:eastAsia="Calibri"/>
          <w:b/>
        </w:rPr>
        <w:t>валютой расчета</w:t>
      </w:r>
      <w:r w:rsidRPr="006950A5">
        <w:rPr>
          <w:rFonts w:eastAsia="Calibri"/>
        </w:rPr>
        <w:t xml:space="preserve"> – например, для расчета ставки дохода для дисконтирования рублевого денежного потока обоснованно рассчитывать доходность по безрисковому активу, номинированному в рублях.</w:t>
      </w:r>
    </w:p>
    <w:p w14:paraId="4CF36547" w14:textId="77777777" w:rsidR="007315AF" w:rsidRDefault="007315AF" w:rsidP="007315AF">
      <w:pPr>
        <w:ind w:firstLine="284"/>
        <w:jc w:val="both"/>
        <w:rPr>
          <w:rFonts w:eastAsia="Calibri"/>
        </w:rPr>
      </w:pPr>
      <w:r w:rsidRPr="00357916">
        <w:rPr>
          <w:rFonts w:eastAsia="Calibri"/>
          <w:b/>
        </w:rPr>
        <w:t>За рубежом</w:t>
      </w:r>
      <w:r w:rsidRPr="006950A5">
        <w:rPr>
          <w:rFonts w:eastAsia="Calibri"/>
        </w:rPr>
        <w:t xml:space="preserve"> в качестве безрисковой ставки обычно используются </w:t>
      </w:r>
      <w:r w:rsidRPr="006950A5">
        <w:rPr>
          <w:rFonts w:eastAsia="Calibri"/>
          <w:u w:val="single"/>
        </w:rPr>
        <w:t>ставки дохода по государственным ценным бумагам</w:t>
      </w:r>
      <w:r w:rsidRPr="006950A5">
        <w:rPr>
          <w:rFonts w:eastAsia="Calibri"/>
        </w:rPr>
        <w:t xml:space="preserve">. </w:t>
      </w:r>
    </w:p>
    <w:p w14:paraId="30812438" w14:textId="77777777" w:rsidR="007315AF" w:rsidRPr="006950A5" w:rsidRDefault="007315AF" w:rsidP="007315AF">
      <w:pPr>
        <w:ind w:firstLine="284"/>
        <w:jc w:val="both"/>
        <w:rPr>
          <w:rFonts w:eastAsia="Calibri"/>
        </w:rPr>
      </w:pPr>
      <w:r w:rsidRPr="00357916">
        <w:rPr>
          <w:rFonts w:eastAsia="Calibri"/>
          <w:b/>
        </w:rPr>
        <w:t xml:space="preserve">В </w:t>
      </w:r>
      <w:r w:rsidRPr="00357916">
        <w:rPr>
          <w:rFonts w:eastAsia="Calibri"/>
          <w:b/>
          <w:i/>
        </w:rPr>
        <w:t>отечественной практике</w:t>
      </w:r>
      <w:r w:rsidRPr="006950A5">
        <w:rPr>
          <w:rFonts w:eastAsia="Calibri"/>
        </w:rPr>
        <w:t xml:space="preserve">, наряду с этим, в качестве безрисковых активов после кризиса 1998г. предлагалось рассматривать </w:t>
      </w:r>
      <w:r w:rsidRPr="006950A5">
        <w:rPr>
          <w:rFonts w:eastAsia="Calibri"/>
          <w:u w:val="single"/>
        </w:rPr>
        <w:t>также депозиты Сбербанка РФ и банков высокой категории надежности</w:t>
      </w:r>
      <w:r w:rsidRPr="006950A5">
        <w:rPr>
          <w:rFonts w:eastAsia="Calibri"/>
        </w:rPr>
        <w:t xml:space="preserve">. Однако использование ставок по депозитам банков в качестве безрисковой доходности в настоящее время представляется недостаточно обоснованным, что обусловлено более высоким риском вложения в депозиты банков по сравнению с </w:t>
      </w:r>
      <w:r w:rsidRPr="00357916">
        <w:rPr>
          <w:rFonts w:eastAsia="Calibri"/>
          <w:b/>
          <w:i/>
        </w:rPr>
        <w:t>государственными ценными бумагами</w:t>
      </w:r>
      <w:r w:rsidRPr="006950A5">
        <w:rPr>
          <w:rFonts w:eastAsia="Calibri"/>
        </w:rPr>
        <w:t xml:space="preserve"> и непродолжительными сроками приема депозитов (один-два года).</w:t>
      </w:r>
    </w:p>
    <w:p w14:paraId="6557407F" w14:textId="77777777" w:rsidR="007315AF" w:rsidRPr="006950A5" w:rsidRDefault="007315AF" w:rsidP="007315AF">
      <w:pPr>
        <w:ind w:firstLine="284"/>
        <w:jc w:val="both"/>
        <w:rPr>
          <w:rFonts w:eastAsia="Calibri"/>
        </w:rPr>
      </w:pPr>
      <w:r w:rsidRPr="006950A5">
        <w:rPr>
          <w:rFonts w:eastAsia="Calibri"/>
        </w:rPr>
        <w:t xml:space="preserve">Обоснование </w:t>
      </w:r>
      <w:r w:rsidRPr="006950A5">
        <w:rPr>
          <w:rFonts w:eastAsia="Calibri"/>
          <w:b/>
          <w:bCs/>
        </w:rPr>
        <w:t xml:space="preserve">среднерыночной ставки дохода </w:t>
      </w:r>
      <w:proofErr w:type="spellStart"/>
      <w:r w:rsidRPr="006950A5">
        <w:rPr>
          <w:rFonts w:eastAsia="Calibri"/>
          <w:b/>
          <w:bCs/>
        </w:rPr>
        <w:t>R</w:t>
      </w:r>
      <w:r w:rsidRPr="006950A5">
        <w:rPr>
          <w:rFonts w:eastAsia="Calibri"/>
          <w:b/>
          <w:bCs/>
          <w:vertAlign w:val="subscript"/>
        </w:rPr>
        <w:t>m</w:t>
      </w:r>
      <w:proofErr w:type="spellEnd"/>
      <w:r w:rsidRPr="006950A5">
        <w:rPr>
          <w:rFonts w:eastAsia="Calibri"/>
        </w:rPr>
        <w:t xml:space="preserve"> связано с расчетом фактической доходности рыночного портфеля. На практике в качестве рыночного портфеля рассматриваются портфели, образованные на основе индексов с широкой базой – например, в РФ возможен расчет по индексу фондовой площадки (Московской биржи), информационных </w:t>
      </w:r>
      <w:proofErr w:type="spellStart"/>
      <w:r w:rsidRPr="006950A5">
        <w:rPr>
          <w:rFonts w:eastAsia="Calibri"/>
        </w:rPr>
        <w:t>агенств</w:t>
      </w:r>
      <w:proofErr w:type="spellEnd"/>
      <w:r w:rsidRPr="006950A5">
        <w:rPr>
          <w:rFonts w:eastAsia="Calibri"/>
        </w:rPr>
        <w:t xml:space="preserve"> (AK&amp;M) и др.</w:t>
      </w:r>
    </w:p>
    <w:p w14:paraId="5F524544" w14:textId="77777777" w:rsidR="007315AF" w:rsidRPr="006950A5" w:rsidRDefault="007315AF" w:rsidP="007315AF">
      <w:pPr>
        <w:ind w:firstLine="284"/>
        <w:jc w:val="both"/>
        <w:rPr>
          <w:rFonts w:eastAsia="Calibri"/>
        </w:rPr>
      </w:pPr>
      <w:r w:rsidRPr="006950A5">
        <w:rPr>
          <w:rFonts w:eastAsia="Calibri"/>
          <w:b/>
          <w:bCs/>
        </w:rPr>
        <w:t>Коэффициент бета (β) как количественная мера систематического риска</w:t>
      </w:r>
      <w:r w:rsidRPr="006950A5">
        <w:rPr>
          <w:rFonts w:eastAsia="Calibri"/>
        </w:rPr>
        <w:t xml:space="preserve"> в модели САРМ рассчитывается с использованием информации о динамике доходности акций как инвестиционных активов на фондовом рынке</w:t>
      </w:r>
      <w:r>
        <w:rPr>
          <w:rFonts w:eastAsia="Calibri"/>
        </w:rPr>
        <w:t>.</w:t>
      </w:r>
      <w:r w:rsidRPr="006950A5">
        <w:rPr>
          <w:rFonts w:eastAsia="Calibri"/>
        </w:rPr>
        <w:t xml:space="preserve"> Таким образом, </w:t>
      </w:r>
      <w:r w:rsidRPr="006950A5">
        <w:rPr>
          <w:rFonts w:eastAsia="Calibri"/>
          <w:b/>
          <w:i/>
        </w:rPr>
        <w:t>коэффициент бета</w:t>
      </w:r>
      <w:r w:rsidRPr="006950A5">
        <w:rPr>
          <w:rFonts w:eastAsia="Calibri"/>
        </w:rPr>
        <w:t xml:space="preserve"> отражает амплитуду колебаний доходности конкретного актива (портфеля) по сравнению с общей доходностью фондового рынка в целом.</w:t>
      </w:r>
    </w:p>
    <w:p w14:paraId="72382894" w14:textId="77777777" w:rsidR="007315AF" w:rsidRPr="006950A5" w:rsidRDefault="007315AF" w:rsidP="007315AF">
      <w:pPr>
        <w:ind w:firstLine="284"/>
        <w:jc w:val="both"/>
        <w:rPr>
          <w:rFonts w:eastAsia="Calibri"/>
        </w:rPr>
      </w:pPr>
      <w:r w:rsidRPr="006950A5">
        <w:rPr>
          <w:rFonts w:eastAsia="Calibri"/>
        </w:rPr>
        <w:t xml:space="preserve">Характеризуя параметры, которые добавлены в базовую модель САРМ в процессе ее адаптации для целей оценки бизнеса, отметим, что широкую область применения имеет </w:t>
      </w:r>
      <w:r w:rsidRPr="006950A5">
        <w:rPr>
          <w:rFonts w:eastAsia="Calibri"/>
          <w:b/>
          <w:bCs/>
        </w:rPr>
        <w:t>премия за несистематические риски</w:t>
      </w:r>
      <w:r w:rsidRPr="006950A5">
        <w:rPr>
          <w:rFonts w:eastAsia="Calibri"/>
        </w:rPr>
        <w:t xml:space="preserve"> </w:t>
      </w:r>
      <w:r w:rsidRPr="006950A5">
        <w:rPr>
          <w:rFonts w:eastAsia="Calibri"/>
          <w:b/>
          <w:bCs/>
        </w:rPr>
        <w:t>инвестирования в конкретную компанию (С</w:t>
      </w:r>
      <w:r w:rsidRPr="006950A5">
        <w:rPr>
          <w:rFonts w:eastAsia="Calibri"/>
          <w:b/>
          <w:bCs/>
          <w:vertAlign w:val="subscript"/>
        </w:rPr>
        <w:t>1</w:t>
      </w:r>
      <w:r w:rsidRPr="006950A5">
        <w:rPr>
          <w:rFonts w:eastAsia="Calibri"/>
          <w:b/>
          <w:bCs/>
        </w:rPr>
        <w:t>)</w:t>
      </w:r>
      <w:r w:rsidRPr="006950A5">
        <w:rPr>
          <w:rFonts w:eastAsia="Calibri"/>
          <w:i/>
          <w:iCs/>
        </w:rPr>
        <w:t xml:space="preserve">. </w:t>
      </w:r>
    </w:p>
    <w:p w14:paraId="6F799EAA" w14:textId="77777777" w:rsidR="007315AF" w:rsidRPr="006950A5" w:rsidRDefault="007315AF" w:rsidP="007315AF">
      <w:pPr>
        <w:ind w:firstLine="284"/>
        <w:jc w:val="both"/>
        <w:rPr>
          <w:rFonts w:eastAsia="Calibri"/>
        </w:rPr>
      </w:pPr>
      <w:r w:rsidRPr="006950A5">
        <w:rPr>
          <w:rFonts w:eastAsia="Calibri"/>
          <w:b/>
          <w:bCs/>
        </w:rPr>
        <w:t>Премия за риск инвестирования в малый бизнес (С</w:t>
      </w:r>
      <w:r w:rsidRPr="006950A5">
        <w:rPr>
          <w:rFonts w:eastAsia="Calibri"/>
          <w:b/>
          <w:bCs/>
          <w:vertAlign w:val="subscript"/>
        </w:rPr>
        <w:t>2</w:t>
      </w:r>
      <w:r w:rsidRPr="006950A5">
        <w:rPr>
          <w:rFonts w:eastAsia="Calibri"/>
          <w:b/>
          <w:bCs/>
        </w:rPr>
        <w:t>)</w:t>
      </w:r>
      <w:r w:rsidRPr="006950A5">
        <w:rPr>
          <w:rFonts w:eastAsia="Calibri"/>
        </w:rPr>
        <w:t xml:space="preserve"> применяется в случае, если оцениваемая компания относится к малому бизнесу; цель ее введения состоит в компенсации дополнительной нестабильности доходов малого бизнеса.</w:t>
      </w:r>
    </w:p>
    <w:p w14:paraId="27C8C4FD" w14:textId="77777777" w:rsidR="007315AF" w:rsidRPr="006950A5" w:rsidRDefault="007315AF" w:rsidP="007315AF">
      <w:pPr>
        <w:ind w:firstLine="284"/>
        <w:jc w:val="both"/>
        <w:rPr>
          <w:rFonts w:eastAsia="Calibri"/>
        </w:rPr>
      </w:pPr>
      <w:r w:rsidRPr="006950A5">
        <w:rPr>
          <w:rFonts w:eastAsia="Calibri"/>
          <w:b/>
          <w:bCs/>
        </w:rPr>
        <w:t>Премия за страновой риск (С</w:t>
      </w:r>
      <w:r w:rsidRPr="006950A5">
        <w:rPr>
          <w:rFonts w:eastAsia="Calibri"/>
          <w:b/>
          <w:bCs/>
          <w:vertAlign w:val="subscript"/>
        </w:rPr>
        <w:t>3</w:t>
      </w:r>
      <w:r w:rsidRPr="006950A5">
        <w:rPr>
          <w:rFonts w:eastAsia="Calibri"/>
          <w:b/>
          <w:bCs/>
        </w:rPr>
        <w:t>)</w:t>
      </w:r>
      <w:r w:rsidRPr="006950A5">
        <w:rPr>
          <w:rFonts w:eastAsia="Calibri"/>
        </w:rPr>
        <w:t xml:space="preserve"> вводится, </w:t>
      </w:r>
      <w:proofErr w:type="gramStart"/>
      <w:r w:rsidRPr="006950A5">
        <w:rPr>
          <w:rFonts w:eastAsia="Calibri"/>
        </w:rPr>
        <w:t>например, в случае, если</w:t>
      </w:r>
      <w:proofErr w:type="gramEnd"/>
      <w:r w:rsidRPr="006950A5">
        <w:rPr>
          <w:rFonts w:eastAsia="Calibri"/>
        </w:rPr>
        <w:t xml:space="preserve"> доходность собственного капитала российской компании оценивается по параметрам базовой модели САРМ, которые рассчитаны по данным зарубежных развитых рынков капитала. В этом случае премия за страновой риск необходима для компенсации дополнительных рисков инвестирования в РФ по сравнению с развитыми рынками.</w:t>
      </w:r>
    </w:p>
    <w:p w14:paraId="5C39E0AB" w14:textId="77777777" w:rsidR="007315AF" w:rsidRPr="006950A5" w:rsidRDefault="007315AF" w:rsidP="007315AF">
      <w:pPr>
        <w:ind w:firstLine="284"/>
        <w:jc w:val="both"/>
        <w:rPr>
          <w:rFonts w:eastAsia="Calibri"/>
        </w:rPr>
      </w:pPr>
      <w:r w:rsidRPr="006950A5">
        <w:rPr>
          <w:rFonts w:eastAsia="Calibri"/>
        </w:rPr>
        <w:t xml:space="preserve">В ряду </w:t>
      </w:r>
      <w:r w:rsidRPr="00383640">
        <w:rPr>
          <w:rFonts w:eastAsia="Calibri"/>
          <w:b/>
        </w:rPr>
        <w:t>основных факторов странового риска</w:t>
      </w:r>
      <w:r w:rsidRPr="006950A5">
        <w:rPr>
          <w:rFonts w:eastAsia="Calibri"/>
        </w:rPr>
        <w:t xml:space="preserve"> выделяют риск нестабильности законодательства и риск ненадежности прав собственности. Под влиянием этих факторов могут возникнуть следующие дополнительные риски: риск, связанный с конвертированием иностранной валюты; риск потери активов вследствие возможных действий правительства по национализации и экспроприации; риск, связанный с ограничительными мерами по движению капитала; риск, связанный с возможностью государственного регулирования цен и т.д.</w:t>
      </w:r>
    </w:p>
    <w:p w14:paraId="336CFA41" w14:textId="77777777" w:rsidR="007315AF" w:rsidRDefault="007315AF" w:rsidP="007315AF">
      <w:pPr>
        <w:jc w:val="center"/>
        <w:rPr>
          <w:rFonts w:eastAsia="Calibri"/>
          <w:b/>
        </w:rPr>
      </w:pPr>
    </w:p>
    <w:p w14:paraId="76C96C4C" w14:textId="77777777" w:rsidR="007315AF" w:rsidRPr="00D01E3D" w:rsidRDefault="007315AF" w:rsidP="007315AF">
      <w:pPr>
        <w:tabs>
          <w:tab w:val="left" w:pos="1134"/>
        </w:tabs>
        <w:jc w:val="center"/>
        <w:rPr>
          <w:rFonts w:eastAsia="Calibri"/>
          <w:sz w:val="24"/>
          <w:szCs w:val="24"/>
        </w:rPr>
      </w:pPr>
      <w:r w:rsidRPr="00D01E3D">
        <w:rPr>
          <w:rFonts w:eastAsia="Calibri"/>
          <w:b/>
          <w:sz w:val="24"/>
          <w:szCs w:val="24"/>
        </w:rPr>
        <w:t xml:space="preserve">4. </w:t>
      </w:r>
      <w:r w:rsidRPr="00D01E3D">
        <w:rPr>
          <w:rFonts w:eastAsia="Calibri"/>
          <w:b/>
          <w:i/>
          <w:iCs/>
          <w:sz w:val="24"/>
          <w:szCs w:val="24"/>
        </w:rPr>
        <w:t xml:space="preserve">Расчет величины </w:t>
      </w:r>
      <w:proofErr w:type="spellStart"/>
      <w:r w:rsidRPr="00D01E3D">
        <w:rPr>
          <w:rFonts w:eastAsia="Calibri"/>
          <w:b/>
          <w:i/>
          <w:iCs/>
          <w:sz w:val="24"/>
          <w:szCs w:val="24"/>
        </w:rPr>
        <w:t>Гудвила</w:t>
      </w:r>
      <w:proofErr w:type="spellEnd"/>
    </w:p>
    <w:p w14:paraId="284C93E6" w14:textId="77777777" w:rsidR="007315AF" w:rsidRPr="00D01E3D" w:rsidRDefault="007315AF" w:rsidP="007315AF">
      <w:pPr>
        <w:tabs>
          <w:tab w:val="left" w:pos="1134"/>
        </w:tabs>
        <w:ind w:firstLine="426"/>
        <w:jc w:val="both"/>
        <w:rPr>
          <w:color w:val="000000"/>
          <w:sz w:val="24"/>
          <w:szCs w:val="24"/>
        </w:rPr>
      </w:pPr>
      <w:r w:rsidRPr="00D01E3D">
        <w:rPr>
          <w:b/>
          <w:color w:val="000000"/>
          <w:sz w:val="24"/>
          <w:szCs w:val="24"/>
        </w:rPr>
        <w:t>Гудвилл (</w:t>
      </w:r>
      <w:proofErr w:type="spellStart"/>
      <w:r w:rsidRPr="00D01E3D">
        <w:rPr>
          <w:b/>
          <w:color w:val="000000"/>
          <w:sz w:val="24"/>
          <w:szCs w:val="24"/>
        </w:rPr>
        <w:t>goodwill</w:t>
      </w:r>
      <w:proofErr w:type="spellEnd"/>
      <w:r w:rsidRPr="00D01E3D">
        <w:rPr>
          <w:b/>
          <w:color w:val="000000"/>
          <w:sz w:val="24"/>
          <w:szCs w:val="24"/>
        </w:rPr>
        <w:t>) –</w:t>
      </w:r>
      <w:r w:rsidRPr="00D01E3D">
        <w:rPr>
          <w:color w:val="000000"/>
          <w:sz w:val="24"/>
          <w:szCs w:val="24"/>
        </w:rPr>
        <w:t xml:space="preserve"> это деловая репутация. В МСФО это специфический вид нематериальных активов, который нельзя оценить напрямую.</w:t>
      </w:r>
    </w:p>
    <w:p w14:paraId="1CD2B4CD" w14:textId="77777777" w:rsidR="007315AF" w:rsidRPr="00D01E3D" w:rsidRDefault="007315AF" w:rsidP="007315AF">
      <w:pPr>
        <w:tabs>
          <w:tab w:val="left" w:pos="1134"/>
        </w:tabs>
        <w:ind w:firstLine="426"/>
        <w:jc w:val="both"/>
        <w:rPr>
          <w:color w:val="000000"/>
          <w:sz w:val="24"/>
          <w:szCs w:val="24"/>
        </w:rPr>
      </w:pPr>
      <w:r w:rsidRPr="00D01E3D">
        <w:rPr>
          <w:b/>
          <w:color w:val="000000"/>
          <w:sz w:val="24"/>
          <w:szCs w:val="24"/>
        </w:rPr>
        <w:t>С экономической точки зрения гудвилл</w:t>
      </w:r>
      <w:r w:rsidRPr="00D01E3D">
        <w:rPr>
          <w:color w:val="000000"/>
          <w:sz w:val="24"/>
          <w:szCs w:val="24"/>
        </w:rPr>
        <w:t xml:space="preserve"> </w:t>
      </w:r>
      <w:r w:rsidRPr="00D01E3D">
        <w:rPr>
          <w:b/>
          <w:bCs/>
          <w:color w:val="000000"/>
          <w:sz w:val="24"/>
          <w:szCs w:val="24"/>
        </w:rPr>
        <w:t xml:space="preserve">– </w:t>
      </w:r>
      <w:r w:rsidRPr="00D01E3D">
        <w:rPr>
          <w:color w:val="000000"/>
          <w:sz w:val="24"/>
          <w:szCs w:val="24"/>
        </w:rPr>
        <w:t>это потенциальные выгоды при объединении компаний, которые могут выражаться в будущих синергетических эффектах от экономии на масштабах, экономии расходов, увеличении рыночной доли, потенциальных клиентских контрактах, доступе к специализированным рабочим ресурсам и другим уникальным ресурсам, которые нельзя выделить отдельно. То есть в будущем покупатель бизнеса ожидает получить определенную сумму сверхприбыли.</w:t>
      </w:r>
    </w:p>
    <w:p w14:paraId="5A6ED292" w14:textId="77777777" w:rsidR="007315AF" w:rsidRPr="00D01E3D" w:rsidRDefault="007315AF" w:rsidP="007315AF">
      <w:pPr>
        <w:pStyle w:val="ac"/>
        <w:tabs>
          <w:tab w:val="left" w:pos="1134"/>
        </w:tabs>
        <w:spacing w:after="0"/>
        <w:textAlignment w:val="top"/>
        <w:rPr>
          <w:color w:val="000000"/>
        </w:rPr>
      </w:pPr>
      <w:r w:rsidRPr="00D01E3D">
        <w:rPr>
          <w:color w:val="000000"/>
        </w:rPr>
        <w:t xml:space="preserve">В каких случаях следует оценивать гудвилл? </w:t>
      </w:r>
    </w:p>
    <w:p w14:paraId="68910A6C" w14:textId="77777777" w:rsidR="007315AF" w:rsidRPr="00D01E3D" w:rsidRDefault="007315AF" w:rsidP="007315AF">
      <w:pPr>
        <w:numPr>
          <w:ilvl w:val="0"/>
          <w:numId w:val="32"/>
        </w:numPr>
        <w:tabs>
          <w:tab w:val="left" w:pos="1134"/>
        </w:tabs>
        <w:ind w:left="0" w:firstLine="709"/>
        <w:textAlignment w:val="top"/>
        <w:rPr>
          <w:color w:val="000000"/>
          <w:sz w:val="24"/>
          <w:szCs w:val="24"/>
        </w:rPr>
      </w:pPr>
      <w:r w:rsidRPr="00D01E3D">
        <w:rPr>
          <w:color w:val="000000"/>
          <w:sz w:val="24"/>
          <w:szCs w:val="24"/>
        </w:rPr>
        <w:t>покупка (продажа) бизнеса;</w:t>
      </w:r>
    </w:p>
    <w:p w14:paraId="1F49B3D8" w14:textId="77777777" w:rsidR="007315AF" w:rsidRPr="00D01E3D" w:rsidRDefault="00510911" w:rsidP="007315AF">
      <w:pPr>
        <w:numPr>
          <w:ilvl w:val="0"/>
          <w:numId w:val="32"/>
        </w:numPr>
        <w:tabs>
          <w:tab w:val="left" w:pos="1134"/>
        </w:tabs>
        <w:ind w:left="0" w:firstLine="709"/>
        <w:textAlignment w:val="top"/>
        <w:rPr>
          <w:sz w:val="24"/>
          <w:szCs w:val="24"/>
        </w:rPr>
      </w:pPr>
      <w:hyperlink r:id="rId18" w:tooltip="Сделки слияния и поглощения" w:history="1">
        <w:r w:rsidR="007315AF" w:rsidRPr="00D01E3D">
          <w:rPr>
            <w:rStyle w:val="a3"/>
            <w:color w:val="auto"/>
            <w:sz w:val="24"/>
            <w:szCs w:val="24"/>
            <w:u w:val="none"/>
          </w:rPr>
          <w:t>слияния и поглощения</w:t>
        </w:r>
      </w:hyperlink>
      <w:r w:rsidR="007315AF" w:rsidRPr="00D01E3D">
        <w:rPr>
          <w:sz w:val="24"/>
          <w:szCs w:val="24"/>
        </w:rPr>
        <w:t>;</w:t>
      </w:r>
    </w:p>
    <w:p w14:paraId="69851A71" w14:textId="77777777" w:rsidR="007315AF" w:rsidRPr="00D01E3D" w:rsidRDefault="007315AF" w:rsidP="007315AF">
      <w:pPr>
        <w:numPr>
          <w:ilvl w:val="0"/>
          <w:numId w:val="32"/>
        </w:numPr>
        <w:tabs>
          <w:tab w:val="left" w:pos="1134"/>
        </w:tabs>
        <w:ind w:left="0" w:firstLine="709"/>
        <w:textAlignment w:val="top"/>
        <w:rPr>
          <w:sz w:val="24"/>
          <w:szCs w:val="24"/>
        </w:rPr>
      </w:pPr>
      <w:r w:rsidRPr="00D01E3D">
        <w:rPr>
          <w:sz w:val="24"/>
          <w:szCs w:val="24"/>
        </w:rPr>
        <w:t>принятие управленческих решений (при управлении стоимостью компании).</w:t>
      </w:r>
    </w:p>
    <w:p w14:paraId="32544B00" w14:textId="77777777" w:rsidR="007315AF" w:rsidRPr="00D01E3D" w:rsidRDefault="007315AF" w:rsidP="007315AF">
      <w:pPr>
        <w:tabs>
          <w:tab w:val="left" w:pos="1134"/>
        </w:tabs>
        <w:ind w:firstLine="426"/>
        <w:jc w:val="center"/>
        <w:outlineLvl w:val="3"/>
        <w:rPr>
          <w:rFonts w:eastAsia="Times New Roman"/>
          <w:b/>
          <w:sz w:val="24"/>
          <w:szCs w:val="24"/>
          <w:lang w:eastAsia="ru-RU"/>
        </w:rPr>
      </w:pPr>
      <w:r w:rsidRPr="00D01E3D">
        <w:rPr>
          <w:rFonts w:eastAsia="Times New Roman"/>
          <w:b/>
          <w:sz w:val="24"/>
          <w:szCs w:val="24"/>
          <w:lang w:eastAsia="ru-RU"/>
        </w:rPr>
        <w:t>Два метода расчета гудвилла</w:t>
      </w:r>
    </w:p>
    <w:p w14:paraId="66CE12B1" w14:textId="77777777" w:rsidR="007315AF" w:rsidRPr="00C05365" w:rsidRDefault="007315AF" w:rsidP="007315AF">
      <w:pPr>
        <w:tabs>
          <w:tab w:val="left" w:pos="1134"/>
        </w:tabs>
        <w:ind w:firstLine="426"/>
        <w:jc w:val="both"/>
        <w:rPr>
          <w:rFonts w:eastAsia="Times New Roman"/>
          <w:sz w:val="24"/>
          <w:szCs w:val="24"/>
          <w:lang w:eastAsia="ru-RU"/>
        </w:rPr>
      </w:pPr>
      <w:r w:rsidRPr="00D01E3D">
        <w:rPr>
          <w:rFonts w:eastAsia="Times New Roman"/>
          <w:b/>
          <w:sz w:val="24"/>
          <w:szCs w:val="24"/>
          <w:lang w:eastAsia="ru-RU"/>
        </w:rPr>
        <w:t>1. Традиционно</w:t>
      </w:r>
      <w:r w:rsidRPr="00D01E3D">
        <w:rPr>
          <w:rFonts w:eastAsia="Times New Roman"/>
          <w:sz w:val="24"/>
          <w:szCs w:val="24"/>
          <w:lang w:eastAsia="ru-RU"/>
        </w:rPr>
        <w:t xml:space="preserve"> гудвилл, возникающий в момент приобретения дочерней</w:t>
      </w:r>
      <w:r w:rsidRPr="00C05365">
        <w:rPr>
          <w:rFonts w:eastAsia="Times New Roman"/>
          <w:sz w:val="24"/>
          <w:szCs w:val="24"/>
          <w:lang w:eastAsia="ru-RU"/>
        </w:rPr>
        <w:t xml:space="preserve"> компании, рассматривается (и рассчитывается) </w:t>
      </w:r>
      <w:r w:rsidRPr="00C05365">
        <w:rPr>
          <w:rFonts w:eastAsia="Times New Roman"/>
          <w:b/>
          <w:i/>
          <w:sz w:val="24"/>
          <w:szCs w:val="24"/>
          <w:lang w:eastAsia="ru-RU"/>
        </w:rPr>
        <w:t>как превышение справедливой стоимости возмещения, переданного контролирующим акционером, над его долей в справедливой стоимости чистых активов дочерней компании.</w:t>
      </w:r>
    </w:p>
    <w:p w14:paraId="0AB00C63" w14:textId="77777777" w:rsidR="007315AF" w:rsidRPr="00C05365" w:rsidRDefault="007315AF" w:rsidP="007315AF">
      <w:pPr>
        <w:ind w:firstLine="426"/>
        <w:jc w:val="center"/>
        <w:rPr>
          <w:rFonts w:eastAsia="Times New Roman"/>
          <w:sz w:val="24"/>
          <w:szCs w:val="24"/>
          <w:lang w:eastAsia="ru-RU"/>
        </w:rPr>
      </w:pPr>
      <w:r w:rsidRPr="00C05365">
        <w:rPr>
          <w:rFonts w:eastAsia="Times New Roman"/>
          <w:sz w:val="24"/>
          <w:szCs w:val="24"/>
          <w:lang w:eastAsia="ru-RU"/>
        </w:rPr>
        <w:t>Упрощенно такой метод расчета можно представить в виде следующей формулы:</w:t>
      </w:r>
    </w:p>
    <w:p w14:paraId="1ED7DDA7" w14:textId="77777777" w:rsidR="007315AF" w:rsidRPr="00C05365" w:rsidRDefault="007315AF" w:rsidP="007315AF">
      <w:pPr>
        <w:ind w:firstLine="426"/>
        <w:jc w:val="center"/>
        <w:rPr>
          <w:rFonts w:eastAsia="Times New Roman"/>
          <w:b/>
          <w:sz w:val="24"/>
          <w:szCs w:val="24"/>
          <w:lang w:eastAsia="ru-RU"/>
        </w:rPr>
      </w:pPr>
      <w:r w:rsidRPr="00C05365">
        <w:rPr>
          <w:rFonts w:eastAsia="Times New Roman"/>
          <w:b/>
          <w:i/>
          <w:iCs/>
          <w:sz w:val="24"/>
          <w:szCs w:val="24"/>
          <w:lang w:eastAsia="ru-RU"/>
        </w:rPr>
        <w:t>Гудвилл = Сумма инвестиции - Сумма чистых активов дочерней компании * процент владения.</w:t>
      </w:r>
    </w:p>
    <w:p w14:paraId="5A5EFF2C" w14:textId="77777777" w:rsidR="007315AF" w:rsidRPr="00C05365" w:rsidRDefault="007315AF" w:rsidP="007315AF">
      <w:pPr>
        <w:ind w:firstLine="426"/>
        <w:jc w:val="center"/>
        <w:rPr>
          <w:rFonts w:eastAsia="Times New Roman"/>
          <w:sz w:val="24"/>
          <w:szCs w:val="24"/>
          <w:lang w:eastAsia="ru-RU"/>
        </w:rPr>
      </w:pPr>
      <w:r w:rsidRPr="00C05365">
        <w:rPr>
          <w:rFonts w:eastAsia="Times New Roman"/>
          <w:sz w:val="24"/>
          <w:szCs w:val="24"/>
          <w:lang w:eastAsia="ru-RU"/>
        </w:rPr>
        <w:t xml:space="preserve">Такой метод расчета гудвилла принято называть </w:t>
      </w:r>
      <w:r w:rsidRPr="00C05365">
        <w:rPr>
          <w:rFonts w:eastAsia="Times New Roman"/>
          <w:b/>
          <w:sz w:val="24"/>
          <w:szCs w:val="24"/>
          <w:lang w:eastAsia="ru-RU"/>
        </w:rPr>
        <w:t>пропорциональным.</w:t>
      </w:r>
    </w:p>
    <w:p w14:paraId="09701AF9" w14:textId="77777777" w:rsidR="007315AF" w:rsidRPr="00C05365" w:rsidRDefault="007315AF" w:rsidP="007315AF">
      <w:pPr>
        <w:jc w:val="both"/>
        <w:rPr>
          <w:rFonts w:eastAsia="Times New Roman"/>
          <w:sz w:val="24"/>
          <w:szCs w:val="24"/>
          <w:lang w:eastAsia="ru-RU"/>
        </w:rPr>
      </w:pPr>
      <w:r w:rsidRPr="00C05365">
        <w:rPr>
          <w:rFonts w:eastAsia="Times New Roman"/>
          <w:b/>
          <w:sz w:val="24"/>
          <w:szCs w:val="24"/>
          <w:lang w:eastAsia="ru-RU"/>
        </w:rPr>
        <w:t>2. Новый</w:t>
      </w:r>
      <w:r w:rsidRPr="00C05365">
        <w:rPr>
          <w:rFonts w:eastAsia="Times New Roman"/>
          <w:sz w:val="24"/>
          <w:szCs w:val="24"/>
          <w:lang w:eastAsia="ru-RU"/>
        </w:rPr>
        <w:t xml:space="preserve"> метод расчета гудвилла состоит в </w:t>
      </w:r>
      <w:r w:rsidRPr="00C05365">
        <w:rPr>
          <w:rFonts w:eastAsia="Times New Roman"/>
          <w:b/>
          <w:i/>
          <w:sz w:val="24"/>
          <w:szCs w:val="24"/>
          <w:lang w:eastAsia="ru-RU"/>
        </w:rPr>
        <w:t>сравнении справедливой стоимости дочерней компании со всей суммой ее чистых активов, а не только ее частью, приходящейся на долю контролирующего акционера.</w:t>
      </w:r>
      <w:r w:rsidRPr="00C05365">
        <w:rPr>
          <w:rFonts w:eastAsia="Times New Roman"/>
          <w:sz w:val="24"/>
          <w:szCs w:val="24"/>
          <w:lang w:eastAsia="ru-RU"/>
        </w:rPr>
        <w:t xml:space="preserve"> При этом, справедливая стоимость дочерней компании приравнивается к сумме</w:t>
      </w:r>
    </w:p>
    <w:p w14:paraId="2CC769B9" w14:textId="77777777" w:rsidR="007315AF" w:rsidRPr="00C05365" w:rsidRDefault="007315AF" w:rsidP="007315AF">
      <w:pPr>
        <w:numPr>
          <w:ilvl w:val="0"/>
          <w:numId w:val="33"/>
        </w:numPr>
        <w:ind w:left="0" w:firstLine="426"/>
        <w:rPr>
          <w:rFonts w:eastAsia="Times New Roman"/>
          <w:sz w:val="24"/>
          <w:szCs w:val="24"/>
          <w:lang w:eastAsia="ru-RU"/>
        </w:rPr>
      </w:pPr>
      <w:r w:rsidRPr="00C05365">
        <w:rPr>
          <w:rFonts w:eastAsia="Times New Roman"/>
          <w:sz w:val="24"/>
          <w:szCs w:val="24"/>
          <w:lang w:eastAsia="ru-RU"/>
        </w:rPr>
        <w:t>справедливой стоимости возмещения, переданного контролирующим акционером, и</w:t>
      </w:r>
    </w:p>
    <w:p w14:paraId="792F9893" w14:textId="77777777" w:rsidR="007315AF" w:rsidRPr="00C05365" w:rsidRDefault="007315AF" w:rsidP="007315AF">
      <w:pPr>
        <w:numPr>
          <w:ilvl w:val="0"/>
          <w:numId w:val="33"/>
        </w:numPr>
        <w:ind w:left="0" w:firstLine="426"/>
        <w:rPr>
          <w:rFonts w:eastAsia="Times New Roman"/>
          <w:sz w:val="24"/>
          <w:szCs w:val="24"/>
          <w:lang w:eastAsia="ru-RU"/>
        </w:rPr>
      </w:pPr>
      <w:r w:rsidRPr="00C05365">
        <w:rPr>
          <w:rFonts w:eastAsia="Times New Roman"/>
          <w:sz w:val="24"/>
          <w:szCs w:val="24"/>
          <w:lang w:eastAsia="ru-RU"/>
        </w:rPr>
        <w:t>справедливой стоимости доли неконтролирующих акционеров (далее ДНА).</w:t>
      </w:r>
    </w:p>
    <w:p w14:paraId="31FD2C59" w14:textId="77777777" w:rsidR="007315AF" w:rsidRPr="00C05365" w:rsidRDefault="007315AF" w:rsidP="007315AF">
      <w:pPr>
        <w:jc w:val="center"/>
        <w:rPr>
          <w:rFonts w:eastAsia="Times New Roman"/>
          <w:sz w:val="24"/>
          <w:szCs w:val="24"/>
          <w:lang w:eastAsia="ru-RU"/>
        </w:rPr>
      </w:pPr>
      <w:r w:rsidRPr="00C05365">
        <w:rPr>
          <w:rFonts w:eastAsia="Times New Roman"/>
          <w:sz w:val="24"/>
          <w:szCs w:val="24"/>
          <w:lang w:eastAsia="ru-RU"/>
        </w:rPr>
        <w:t>Упрощенно такой метод расчета можно представить в виде следующей формулы:</w:t>
      </w:r>
    </w:p>
    <w:p w14:paraId="589B305E" w14:textId="77777777" w:rsidR="007315AF" w:rsidRPr="00C05365" w:rsidRDefault="007315AF" w:rsidP="007315AF">
      <w:pPr>
        <w:jc w:val="center"/>
        <w:rPr>
          <w:rFonts w:eastAsia="Times New Roman"/>
          <w:b/>
          <w:sz w:val="24"/>
          <w:szCs w:val="24"/>
          <w:lang w:eastAsia="ru-RU"/>
        </w:rPr>
      </w:pPr>
      <w:r w:rsidRPr="00C05365">
        <w:rPr>
          <w:rFonts w:eastAsia="Times New Roman"/>
          <w:b/>
          <w:i/>
          <w:iCs/>
          <w:sz w:val="24"/>
          <w:szCs w:val="24"/>
          <w:lang w:eastAsia="ru-RU"/>
        </w:rPr>
        <w:t>Гудвилл = (инвестиция контролирующего акционера + ДНА) - чистые активы дочерней компании.</w:t>
      </w:r>
    </w:p>
    <w:p w14:paraId="549B5E6A" w14:textId="77777777" w:rsidR="007315AF" w:rsidRPr="00C05365" w:rsidRDefault="007315AF" w:rsidP="007315AF">
      <w:pPr>
        <w:jc w:val="center"/>
        <w:rPr>
          <w:rFonts w:eastAsia="Times New Roman"/>
          <w:sz w:val="24"/>
          <w:szCs w:val="24"/>
          <w:lang w:eastAsia="ru-RU"/>
        </w:rPr>
      </w:pPr>
      <w:r w:rsidRPr="00C05365">
        <w:rPr>
          <w:rFonts w:eastAsia="Times New Roman"/>
          <w:sz w:val="24"/>
          <w:szCs w:val="24"/>
          <w:lang w:eastAsia="ru-RU"/>
        </w:rPr>
        <w:t xml:space="preserve">Такой метод расчета гудвилла называют </w:t>
      </w:r>
      <w:r w:rsidRPr="00C05365">
        <w:rPr>
          <w:rFonts w:eastAsia="Times New Roman"/>
          <w:b/>
          <w:sz w:val="24"/>
          <w:szCs w:val="24"/>
          <w:lang w:eastAsia="ru-RU"/>
        </w:rPr>
        <w:t>полным.</w:t>
      </w:r>
    </w:p>
    <w:p w14:paraId="6781E14C" w14:textId="77777777" w:rsidR="007315AF" w:rsidRPr="00291586" w:rsidRDefault="007315AF" w:rsidP="007315AF">
      <w:pPr>
        <w:ind w:firstLine="426"/>
        <w:jc w:val="both"/>
        <w:rPr>
          <w:color w:val="000000"/>
        </w:rPr>
      </w:pPr>
    </w:p>
    <w:p w14:paraId="7CAD03D0" w14:textId="77777777" w:rsidR="007315AF" w:rsidRDefault="007315AF" w:rsidP="007315AF">
      <w:pPr>
        <w:ind w:left="426"/>
        <w:jc w:val="center"/>
        <w:rPr>
          <w:rFonts w:eastAsia="Calibri"/>
          <w:b/>
        </w:rPr>
      </w:pPr>
      <w:r w:rsidRPr="006950A5">
        <w:rPr>
          <w:rFonts w:eastAsia="Calibri"/>
          <w:b/>
        </w:rPr>
        <w:t xml:space="preserve">Гудвилл предприятия </w:t>
      </w:r>
      <w:r>
        <w:rPr>
          <w:rFonts w:eastAsia="Calibri"/>
          <w:b/>
        </w:rPr>
        <w:t xml:space="preserve">также </w:t>
      </w:r>
      <w:r w:rsidRPr="006950A5">
        <w:rPr>
          <w:rFonts w:eastAsia="Calibri"/>
          <w:b/>
        </w:rPr>
        <w:t>выч</w:t>
      </w:r>
      <w:r>
        <w:rPr>
          <w:rFonts w:eastAsia="Calibri"/>
          <w:b/>
        </w:rPr>
        <w:t>исляется по следующей формуле</w:t>
      </w:r>
    </w:p>
    <w:p w14:paraId="14782F49" w14:textId="77777777" w:rsidR="007315AF" w:rsidRPr="006950A5" w:rsidRDefault="007315AF" w:rsidP="007315AF">
      <w:pPr>
        <w:ind w:left="426"/>
        <w:jc w:val="center"/>
        <w:rPr>
          <w:rFonts w:eastAsia="Calibri"/>
          <w:b/>
        </w:rPr>
      </w:pPr>
    </w:p>
    <w:p w14:paraId="61BACC93" w14:textId="77777777" w:rsidR="007315AF" w:rsidRPr="006950A5" w:rsidRDefault="007315AF" w:rsidP="007315AF">
      <w:pPr>
        <w:ind w:firstLine="284"/>
        <w:jc w:val="center"/>
        <w:rPr>
          <w:rFonts w:eastAsia="Calibri"/>
          <w:b/>
          <w:sz w:val="24"/>
        </w:rPr>
      </w:pPr>
      <w:r w:rsidRPr="006950A5">
        <w:rPr>
          <w:rFonts w:eastAsia="Times New Roman"/>
          <w:noProof/>
          <w:lang w:eastAsia="ru-RU"/>
        </w:rPr>
        <w:drawing>
          <wp:inline distT="0" distB="0" distL="0" distR="0" wp14:anchorId="19D8E23B" wp14:editId="306BB40C">
            <wp:extent cx="4067175" cy="10763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67175" cy="1076325"/>
                    </a:xfrm>
                    <a:prstGeom prst="rect">
                      <a:avLst/>
                    </a:prstGeom>
                    <a:noFill/>
                    <a:ln>
                      <a:noFill/>
                    </a:ln>
                  </pic:spPr>
                </pic:pic>
              </a:graphicData>
            </a:graphic>
          </wp:inline>
        </w:drawing>
      </w:r>
    </w:p>
    <w:p w14:paraId="56470110" w14:textId="77777777" w:rsidR="007315AF" w:rsidRPr="006950A5" w:rsidRDefault="007315AF" w:rsidP="007315AF">
      <w:pPr>
        <w:rPr>
          <w:rFonts w:eastAsia="Calibri"/>
        </w:rPr>
      </w:pPr>
    </w:p>
    <w:p w14:paraId="7D009E99" w14:textId="77777777" w:rsidR="007315AF" w:rsidRDefault="007315AF" w:rsidP="007315AF">
      <w:pPr>
        <w:jc w:val="both"/>
        <w:rPr>
          <w:b/>
        </w:rPr>
      </w:pPr>
      <w:r>
        <w:rPr>
          <w:b/>
        </w:rPr>
        <w:t>_____________________________________________</w:t>
      </w:r>
    </w:p>
    <w:p w14:paraId="1BD140FB" w14:textId="77777777" w:rsidR="007315AF" w:rsidRPr="00E81FD5" w:rsidRDefault="007315AF" w:rsidP="007315AF">
      <w:pPr>
        <w:widowControl w:val="0"/>
        <w:jc w:val="center"/>
        <w:rPr>
          <w:rFonts w:eastAsia="Times New Roman"/>
          <w:color w:val="000000"/>
          <w:position w:val="-14"/>
          <w:lang w:val="en-US" w:eastAsia="ru-RU" w:bidi="ru-RU"/>
        </w:rPr>
      </w:pPr>
      <w:r w:rsidRPr="00E81FD5">
        <w:rPr>
          <w:rFonts w:eastAsia="Times New Roman"/>
          <w:color w:val="000000"/>
          <w:position w:val="-14"/>
          <w:lang w:val="en-US" w:eastAsia="ru-RU" w:bidi="ru-RU"/>
        </w:rPr>
        <w:object w:dxaOrig="3680" w:dyaOrig="380" w14:anchorId="2EE6F632">
          <v:shape id="_x0000_i1027" type="#_x0000_t75" style="width:231pt;height:20.4pt" o:ole="">
            <v:imagedata r:id="rId20" o:title=""/>
          </v:shape>
          <o:OLEObject Type="Embed" ProgID="Equation.3" ShapeID="_x0000_i1027" DrawAspect="Content" ObjectID="_1763628523" r:id="rId21"/>
        </w:object>
      </w:r>
    </w:p>
    <w:p w14:paraId="45B69827" w14:textId="77777777" w:rsidR="007315AF" w:rsidRPr="00E81FD5" w:rsidRDefault="007315AF" w:rsidP="007315AF">
      <w:pPr>
        <w:widowControl w:val="0"/>
        <w:jc w:val="both"/>
        <w:rPr>
          <w:rFonts w:eastAsia="Times New Roman"/>
          <w:color w:val="000000"/>
          <w:lang w:eastAsia="ru-RU" w:bidi="ru-RU"/>
        </w:rPr>
      </w:pPr>
      <w:r w:rsidRPr="00E81FD5">
        <w:rPr>
          <w:rFonts w:eastAsia="Times New Roman"/>
          <w:color w:val="000000"/>
          <w:lang w:eastAsia="ru-RU" w:bidi="ru-RU"/>
        </w:rPr>
        <w:t xml:space="preserve">где </w:t>
      </w:r>
      <w:r w:rsidRPr="00E81FD5">
        <w:rPr>
          <w:rFonts w:eastAsia="Times New Roman"/>
          <w:i/>
          <w:iCs/>
          <w:color w:val="000000"/>
          <w:lang w:val="en-US" w:bidi="en-US"/>
        </w:rPr>
        <w:t>DR</w:t>
      </w:r>
      <w:r w:rsidRPr="00E81FD5">
        <w:rPr>
          <w:rFonts w:eastAsia="Times New Roman"/>
          <w:color w:val="000000"/>
          <w:lang w:bidi="en-US"/>
        </w:rPr>
        <w:t xml:space="preserve"> </w:t>
      </w:r>
      <w:r w:rsidRPr="00E81FD5">
        <w:rPr>
          <w:rFonts w:eastAsia="Times New Roman"/>
          <w:color w:val="000000"/>
          <w:lang w:eastAsia="ru-RU" w:bidi="ru-RU"/>
        </w:rPr>
        <w:t>‒</w:t>
      </w:r>
      <w:r w:rsidRPr="00E81FD5">
        <w:rPr>
          <w:rFonts w:eastAsia="Times New Roman"/>
          <w:color w:val="000000"/>
          <w:lang w:bidi="en-US"/>
        </w:rPr>
        <w:t xml:space="preserve"> </w:t>
      </w:r>
      <w:r w:rsidRPr="00E81FD5">
        <w:rPr>
          <w:rFonts w:eastAsia="Times New Roman"/>
          <w:color w:val="000000"/>
          <w:lang w:eastAsia="ru-RU" w:bidi="ru-RU"/>
        </w:rPr>
        <w:t xml:space="preserve">требуемая ставка (норма) дохода на собственный капитал; </w:t>
      </w:r>
      <w:r w:rsidRPr="00E81FD5">
        <w:rPr>
          <w:rFonts w:eastAsia="Times New Roman"/>
          <w:i/>
          <w:iCs/>
          <w:color w:val="000000"/>
          <w:lang w:val="en-US" w:bidi="en-US"/>
        </w:rPr>
        <w:t>R</w:t>
      </w:r>
      <w:r w:rsidRPr="00E81FD5">
        <w:rPr>
          <w:rFonts w:eastAsia="Times New Roman"/>
          <w:i/>
          <w:iCs/>
          <w:color w:val="000000"/>
          <w:vertAlign w:val="subscript"/>
          <w:lang w:val="en-US" w:bidi="en-US"/>
        </w:rPr>
        <w:t>f</w:t>
      </w:r>
      <w:r w:rsidRPr="00E81FD5">
        <w:rPr>
          <w:rFonts w:eastAsia="Times New Roman"/>
          <w:color w:val="000000"/>
          <w:lang w:bidi="en-US"/>
        </w:rPr>
        <w:t xml:space="preserve"> </w:t>
      </w:r>
      <w:r w:rsidRPr="00E81FD5">
        <w:rPr>
          <w:rFonts w:eastAsia="Times New Roman"/>
          <w:color w:val="000000"/>
          <w:lang w:eastAsia="ru-RU" w:bidi="ru-RU"/>
        </w:rPr>
        <w:t>‒</w:t>
      </w:r>
      <w:r w:rsidRPr="00E81FD5">
        <w:rPr>
          <w:rFonts w:eastAsia="Times New Roman"/>
          <w:color w:val="000000"/>
          <w:lang w:bidi="en-US"/>
        </w:rPr>
        <w:t xml:space="preserve"> </w:t>
      </w:r>
      <w:r w:rsidRPr="00E81FD5">
        <w:rPr>
          <w:rFonts w:eastAsia="Times New Roman"/>
          <w:color w:val="000000"/>
          <w:lang w:eastAsia="ru-RU" w:bidi="ru-RU"/>
        </w:rPr>
        <w:t xml:space="preserve">ставка (норма) дохода по безрисковым вложениям; β ‒ коэффициент бета (мера систематического риска, связанного с макроэкономическими и политическими процессами, происходящими в стране); </w:t>
      </w:r>
      <w:r w:rsidRPr="00E81FD5">
        <w:rPr>
          <w:rFonts w:eastAsia="Times New Roman"/>
          <w:i/>
          <w:iCs/>
          <w:color w:val="000000"/>
          <w:lang w:val="en-US" w:bidi="en-US"/>
        </w:rPr>
        <w:t>R</w:t>
      </w:r>
      <w:r w:rsidRPr="00E81FD5">
        <w:rPr>
          <w:rFonts w:eastAsia="Times New Roman"/>
          <w:i/>
          <w:iCs/>
          <w:color w:val="000000"/>
          <w:vertAlign w:val="subscript"/>
          <w:lang w:val="en-US" w:bidi="en-US"/>
        </w:rPr>
        <w:t>m</w:t>
      </w:r>
      <w:r w:rsidRPr="00E81FD5">
        <w:rPr>
          <w:rFonts w:eastAsia="Times New Roman"/>
          <w:color w:val="000000"/>
          <w:lang w:bidi="en-US"/>
        </w:rPr>
        <w:t xml:space="preserve"> </w:t>
      </w:r>
      <w:r w:rsidRPr="00E81FD5">
        <w:rPr>
          <w:rFonts w:eastAsia="Times New Roman"/>
          <w:color w:val="000000"/>
          <w:lang w:eastAsia="ru-RU" w:bidi="ru-RU"/>
        </w:rPr>
        <w:t xml:space="preserve">‒ среднерыночная норма доходности (среднерыночного портфеля ценных бумаг); </w:t>
      </w:r>
      <w:r w:rsidRPr="00E81FD5">
        <w:rPr>
          <w:rFonts w:eastAsia="Times New Roman"/>
          <w:iCs/>
          <w:color w:val="000000"/>
          <w:lang w:val="en-US" w:eastAsia="ru-RU" w:bidi="ru-RU"/>
        </w:rPr>
        <w:t>S</w:t>
      </w:r>
      <w:r w:rsidRPr="00E81FD5">
        <w:rPr>
          <w:rFonts w:eastAsia="Times New Roman"/>
          <w:iCs/>
          <w:color w:val="000000"/>
          <w:vertAlign w:val="subscript"/>
          <w:lang w:eastAsia="ru-RU" w:bidi="ru-RU"/>
        </w:rPr>
        <w:t>1</w:t>
      </w:r>
      <w:r w:rsidRPr="00E81FD5">
        <w:rPr>
          <w:rFonts w:eastAsia="Times New Roman"/>
          <w:color w:val="000000"/>
          <w:lang w:eastAsia="ru-RU" w:bidi="ru-RU"/>
        </w:rPr>
        <w:t xml:space="preserve"> ‒ премия для малых предприятий или дополнительная норма дохода за риск инвестирования в конкретную компанию (несистематические риски); </w:t>
      </w:r>
      <w:r w:rsidRPr="00E81FD5">
        <w:rPr>
          <w:rFonts w:eastAsia="Times New Roman"/>
          <w:iCs/>
          <w:color w:val="000000"/>
          <w:lang w:val="en-US" w:eastAsia="ru-RU" w:bidi="ru-RU"/>
        </w:rPr>
        <w:t>S</w:t>
      </w:r>
      <w:r w:rsidRPr="00E81FD5">
        <w:rPr>
          <w:rFonts w:eastAsia="Candara"/>
          <w:iCs/>
          <w:color w:val="000000"/>
          <w:vertAlign w:val="subscript"/>
          <w:lang w:eastAsia="ru-RU" w:bidi="ru-RU"/>
        </w:rPr>
        <w:t>2</w:t>
      </w:r>
      <w:r w:rsidRPr="00E81FD5">
        <w:rPr>
          <w:rFonts w:eastAsia="Times New Roman"/>
          <w:color w:val="000000"/>
          <w:lang w:eastAsia="ru-RU" w:bidi="ru-RU"/>
        </w:rPr>
        <w:t xml:space="preserve"> ‒ премия за риск, характерный для отдельной компании или дополнительная норма дохода за риск инвестирования в малую компанию; </w:t>
      </w:r>
      <w:r w:rsidRPr="00E81FD5">
        <w:rPr>
          <w:rFonts w:eastAsia="Times New Roman"/>
          <w:i/>
          <w:iCs/>
          <w:color w:val="000000"/>
          <w:lang w:eastAsia="ru-RU" w:bidi="ru-RU"/>
        </w:rPr>
        <w:t>С</w:t>
      </w:r>
      <w:r w:rsidRPr="00E81FD5">
        <w:rPr>
          <w:rFonts w:eastAsia="Times New Roman"/>
          <w:color w:val="000000"/>
          <w:lang w:eastAsia="ru-RU" w:bidi="ru-RU"/>
        </w:rPr>
        <w:t xml:space="preserve"> ‒ дополнительная норма дохода, учитывающая страновой риск.</w:t>
      </w:r>
    </w:p>
    <w:p w14:paraId="08F7E823" w14:textId="77777777" w:rsidR="007315AF" w:rsidRDefault="007315AF" w:rsidP="007315AF">
      <w:pPr>
        <w:jc w:val="center"/>
        <w:rPr>
          <w:b/>
          <w:caps/>
          <w:lang w:bidi="ru-RU"/>
        </w:rPr>
      </w:pPr>
    </w:p>
    <w:p w14:paraId="299143A2" w14:textId="77777777" w:rsidR="007315AF" w:rsidRPr="00270A94" w:rsidRDefault="007315AF" w:rsidP="007315AF">
      <w:pPr>
        <w:shd w:val="clear" w:color="auto" w:fill="FFFFFF"/>
        <w:ind w:left="360"/>
        <w:jc w:val="center"/>
        <w:outlineLvl w:val="1"/>
        <w:rPr>
          <w:rFonts w:eastAsia="Times New Roman"/>
          <w:b/>
          <w:bCs/>
          <w:lang w:eastAsia="ru-RU"/>
        </w:rPr>
      </w:pPr>
      <w:r w:rsidRPr="00270A94">
        <w:rPr>
          <w:rFonts w:eastAsia="Times New Roman"/>
          <w:b/>
          <w:bCs/>
          <w:lang w:eastAsia="ru-RU"/>
        </w:rPr>
        <w:t>Расчет WACC</w:t>
      </w:r>
    </w:p>
    <w:p w14:paraId="44DC6B2D" w14:textId="77777777" w:rsidR="007315AF" w:rsidRPr="00270A94" w:rsidRDefault="007315AF" w:rsidP="007315AF">
      <w:pPr>
        <w:shd w:val="clear" w:color="auto" w:fill="FFFFFF"/>
        <w:ind w:left="360"/>
        <w:rPr>
          <w:rFonts w:eastAsia="Times New Roman"/>
          <w:lang w:eastAsia="ru-RU"/>
        </w:rPr>
      </w:pPr>
      <w:r w:rsidRPr="00270A94">
        <w:rPr>
          <w:rFonts w:eastAsia="Times New Roman"/>
          <w:lang w:eastAsia="ru-RU"/>
        </w:rPr>
        <w:t>Рассмотрим формулу расчета WACC для предприятия: WACC=(УС*</w:t>
      </w:r>
      <w:proofErr w:type="gramStart"/>
      <w:r w:rsidRPr="00270A94">
        <w:rPr>
          <w:rFonts w:eastAsia="Times New Roman"/>
          <w:lang w:eastAsia="ru-RU"/>
        </w:rPr>
        <w:t>ЦС)+</w:t>
      </w:r>
      <w:proofErr w:type="gramEnd"/>
      <w:r w:rsidRPr="00270A94">
        <w:rPr>
          <w:rFonts w:eastAsia="Times New Roman"/>
          <w:lang w:eastAsia="ru-RU"/>
        </w:rPr>
        <w:t>(УЗ*ЦЗ), где:</w:t>
      </w:r>
    </w:p>
    <w:p w14:paraId="57088892" w14:textId="77777777" w:rsidR="007315AF" w:rsidRPr="00270A94" w:rsidRDefault="007315AF" w:rsidP="007315AF">
      <w:pPr>
        <w:shd w:val="clear" w:color="auto" w:fill="FFFFFF"/>
        <w:ind w:left="360"/>
        <w:rPr>
          <w:rFonts w:eastAsia="Times New Roman"/>
          <w:lang w:eastAsia="ru-RU"/>
        </w:rPr>
      </w:pPr>
      <w:r w:rsidRPr="00270A94">
        <w:rPr>
          <w:rFonts w:eastAsia="Times New Roman"/>
          <w:lang w:eastAsia="ru-RU"/>
        </w:rPr>
        <w:t>УС- собственный капитал, доля;</w:t>
      </w:r>
    </w:p>
    <w:p w14:paraId="7D6C201A" w14:textId="77777777" w:rsidR="007315AF" w:rsidRPr="00270A94" w:rsidRDefault="007315AF" w:rsidP="007315AF">
      <w:pPr>
        <w:shd w:val="clear" w:color="auto" w:fill="FFFFFF"/>
        <w:ind w:left="360"/>
        <w:rPr>
          <w:rFonts w:eastAsia="Times New Roman"/>
          <w:lang w:eastAsia="ru-RU"/>
        </w:rPr>
      </w:pPr>
      <w:r w:rsidRPr="00270A94">
        <w:rPr>
          <w:rFonts w:eastAsia="Times New Roman"/>
          <w:lang w:eastAsia="ru-RU"/>
        </w:rPr>
        <w:t>ЦС – стоимость собственного капитала;</w:t>
      </w:r>
    </w:p>
    <w:p w14:paraId="38188832" w14:textId="77777777" w:rsidR="007315AF" w:rsidRPr="00270A94" w:rsidRDefault="007315AF" w:rsidP="007315AF">
      <w:pPr>
        <w:shd w:val="clear" w:color="auto" w:fill="FFFFFF"/>
        <w:ind w:left="360"/>
        <w:rPr>
          <w:rFonts w:eastAsia="Times New Roman"/>
          <w:lang w:eastAsia="ru-RU"/>
        </w:rPr>
      </w:pPr>
      <w:r w:rsidRPr="00270A94">
        <w:rPr>
          <w:rFonts w:eastAsia="Times New Roman"/>
          <w:lang w:eastAsia="ru-RU"/>
        </w:rPr>
        <w:t>УЗ – заемный капитал доля;</w:t>
      </w:r>
    </w:p>
    <w:p w14:paraId="202DBEA8" w14:textId="77777777" w:rsidR="007315AF" w:rsidRPr="00270A94" w:rsidRDefault="007315AF" w:rsidP="007315AF">
      <w:pPr>
        <w:shd w:val="clear" w:color="auto" w:fill="FFFFFF"/>
        <w:ind w:left="360"/>
        <w:rPr>
          <w:rFonts w:eastAsia="Times New Roman"/>
          <w:lang w:eastAsia="ru-RU"/>
        </w:rPr>
      </w:pPr>
      <w:r w:rsidRPr="00270A94">
        <w:rPr>
          <w:rFonts w:eastAsia="Times New Roman"/>
          <w:lang w:eastAsia="ru-RU"/>
        </w:rPr>
        <w:t>ЦЗ – цена заемного капитала.</w:t>
      </w:r>
    </w:p>
    <w:p w14:paraId="15F7FA5E" w14:textId="77777777" w:rsidR="007315AF" w:rsidRPr="00270A94" w:rsidRDefault="007315AF" w:rsidP="007315AF">
      <w:pPr>
        <w:shd w:val="clear" w:color="auto" w:fill="FFFFFF"/>
        <w:ind w:left="360"/>
        <w:rPr>
          <w:rFonts w:eastAsia="Times New Roman"/>
          <w:b/>
          <w:lang w:eastAsia="ru-RU"/>
        </w:rPr>
      </w:pPr>
      <w:r w:rsidRPr="00270A94">
        <w:rPr>
          <w:rFonts w:eastAsia="Times New Roman"/>
          <w:lang w:eastAsia="ru-RU"/>
        </w:rPr>
        <w:t xml:space="preserve">При этом значение ЦС может быть оценено следующим образом: </w:t>
      </w:r>
      <w:r w:rsidRPr="00270A94">
        <w:rPr>
          <w:rFonts w:eastAsia="Times New Roman"/>
          <w:b/>
          <w:lang w:eastAsia="ru-RU"/>
        </w:rPr>
        <w:t>ЦС=ЧП/СК, где:</w:t>
      </w:r>
    </w:p>
    <w:p w14:paraId="654C98A0" w14:textId="77777777" w:rsidR="007315AF" w:rsidRPr="00270A94" w:rsidRDefault="007315AF" w:rsidP="007315AF">
      <w:pPr>
        <w:shd w:val="clear" w:color="auto" w:fill="FFFFFF"/>
        <w:ind w:left="360"/>
        <w:rPr>
          <w:rFonts w:eastAsia="Times New Roman"/>
          <w:lang w:eastAsia="ru-RU"/>
        </w:rPr>
      </w:pPr>
      <w:r w:rsidRPr="00270A94">
        <w:rPr>
          <w:rFonts w:eastAsia="Times New Roman"/>
          <w:lang w:eastAsia="ru-RU"/>
        </w:rPr>
        <w:t>ЧП – чистая прибыль компании, тыс. руб.;</w:t>
      </w:r>
    </w:p>
    <w:p w14:paraId="46881FF8" w14:textId="77777777" w:rsidR="007315AF" w:rsidRPr="00270A94" w:rsidRDefault="007315AF" w:rsidP="007315AF">
      <w:pPr>
        <w:shd w:val="clear" w:color="auto" w:fill="FFFFFF"/>
        <w:ind w:left="360"/>
        <w:rPr>
          <w:rFonts w:eastAsia="Times New Roman"/>
          <w:lang w:eastAsia="ru-RU"/>
        </w:rPr>
      </w:pPr>
      <w:r w:rsidRPr="00270A94">
        <w:rPr>
          <w:rFonts w:eastAsia="Times New Roman"/>
          <w:lang w:eastAsia="ru-RU"/>
        </w:rPr>
        <w:t>СК – собственный капитал компании, тыс. руб.</w:t>
      </w:r>
    </w:p>
    <w:p w14:paraId="6F3F51DF" w14:textId="77777777" w:rsidR="007315AF" w:rsidRPr="00270A94" w:rsidRDefault="007315AF" w:rsidP="007315AF">
      <w:pPr>
        <w:shd w:val="clear" w:color="auto" w:fill="FFFFFF"/>
        <w:ind w:left="360"/>
        <w:rPr>
          <w:rFonts w:eastAsia="Times New Roman"/>
          <w:b/>
          <w:lang w:eastAsia="ru-RU"/>
        </w:rPr>
      </w:pPr>
      <w:r w:rsidRPr="00270A94">
        <w:rPr>
          <w:rFonts w:eastAsia="Times New Roman"/>
          <w:lang w:eastAsia="ru-RU"/>
        </w:rPr>
        <w:t xml:space="preserve">Значение ЦЗ может быть оценено следующим образом: </w:t>
      </w:r>
      <w:r w:rsidRPr="00270A94">
        <w:rPr>
          <w:rFonts w:eastAsia="Times New Roman"/>
          <w:b/>
          <w:lang w:eastAsia="ru-RU"/>
        </w:rPr>
        <w:t>ЦЗ=</w:t>
      </w:r>
      <w:proofErr w:type="spellStart"/>
      <w:r w:rsidRPr="00270A94">
        <w:rPr>
          <w:rFonts w:eastAsia="Times New Roman"/>
          <w:b/>
          <w:lang w:eastAsia="ru-RU"/>
        </w:rPr>
        <w:t>Проц</w:t>
      </w:r>
      <w:proofErr w:type="spellEnd"/>
      <w:r w:rsidRPr="00270A94">
        <w:rPr>
          <w:rFonts w:eastAsia="Times New Roman"/>
          <w:b/>
          <w:lang w:eastAsia="ru-RU"/>
        </w:rPr>
        <w:t>/К*(1-Кн), где:</w:t>
      </w:r>
    </w:p>
    <w:p w14:paraId="6B34BD9D" w14:textId="77777777" w:rsidR="007315AF" w:rsidRPr="00270A94" w:rsidRDefault="007315AF" w:rsidP="007315AF">
      <w:pPr>
        <w:shd w:val="clear" w:color="auto" w:fill="FFFFFF"/>
        <w:ind w:left="360"/>
        <w:rPr>
          <w:rFonts w:eastAsia="Times New Roman"/>
          <w:lang w:eastAsia="ru-RU"/>
        </w:rPr>
      </w:pPr>
      <w:proofErr w:type="spellStart"/>
      <w:r w:rsidRPr="00270A94">
        <w:rPr>
          <w:rFonts w:eastAsia="Times New Roman"/>
          <w:lang w:eastAsia="ru-RU"/>
        </w:rPr>
        <w:t>Проц</w:t>
      </w:r>
      <w:proofErr w:type="spellEnd"/>
      <w:r w:rsidRPr="00270A94">
        <w:rPr>
          <w:rFonts w:eastAsia="Times New Roman"/>
          <w:lang w:eastAsia="ru-RU"/>
        </w:rPr>
        <w:t xml:space="preserve"> - сумма начисленных процентов, тыс. руб.;</w:t>
      </w:r>
    </w:p>
    <w:p w14:paraId="615B1590" w14:textId="77777777" w:rsidR="007315AF" w:rsidRPr="00270A94" w:rsidRDefault="007315AF" w:rsidP="007315AF">
      <w:pPr>
        <w:shd w:val="clear" w:color="auto" w:fill="FFFFFF"/>
        <w:ind w:left="360"/>
        <w:rPr>
          <w:rFonts w:eastAsia="Times New Roman"/>
          <w:lang w:eastAsia="ru-RU"/>
        </w:rPr>
      </w:pPr>
      <w:r w:rsidRPr="00270A94">
        <w:rPr>
          <w:rFonts w:eastAsia="Times New Roman"/>
          <w:lang w:eastAsia="ru-RU"/>
        </w:rPr>
        <w:t>К – сумма кредитов, тыс. руб.;</w:t>
      </w:r>
    </w:p>
    <w:p w14:paraId="7E5713F2" w14:textId="77777777" w:rsidR="007315AF" w:rsidRPr="00270A94" w:rsidRDefault="007315AF" w:rsidP="007315AF">
      <w:pPr>
        <w:shd w:val="clear" w:color="auto" w:fill="FFFFFF"/>
        <w:ind w:left="360"/>
        <w:rPr>
          <w:rFonts w:eastAsia="Times New Roman"/>
          <w:lang w:eastAsia="ru-RU"/>
        </w:rPr>
      </w:pPr>
      <w:proofErr w:type="spellStart"/>
      <w:r w:rsidRPr="00270A94">
        <w:rPr>
          <w:rFonts w:eastAsia="Times New Roman"/>
          <w:lang w:eastAsia="ru-RU"/>
        </w:rPr>
        <w:t>Кн</w:t>
      </w:r>
      <w:proofErr w:type="spellEnd"/>
      <w:r w:rsidRPr="00270A94">
        <w:rPr>
          <w:rFonts w:eastAsia="Times New Roman"/>
          <w:lang w:eastAsia="ru-RU"/>
        </w:rPr>
        <w:t xml:space="preserve"> - уровень налогообложения.</w:t>
      </w:r>
    </w:p>
    <w:p w14:paraId="6DA5148F" w14:textId="77777777" w:rsidR="007315AF" w:rsidRPr="00270A94" w:rsidRDefault="007315AF" w:rsidP="007315AF">
      <w:pPr>
        <w:shd w:val="clear" w:color="auto" w:fill="FFFFFF"/>
        <w:ind w:left="360"/>
        <w:rPr>
          <w:rFonts w:eastAsia="Times New Roman"/>
          <w:lang w:eastAsia="ru-RU"/>
        </w:rPr>
      </w:pPr>
      <w:r w:rsidRPr="00270A94">
        <w:rPr>
          <w:rFonts w:eastAsia="Times New Roman"/>
          <w:lang w:eastAsia="ru-RU"/>
        </w:rPr>
        <w:t xml:space="preserve">Уровень налогообложения рассчитываем по формуле: </w:t>
      </w:r>
      <w:proofErr w:type="spellStart"/>
      <w:r>
        <w:rPr>
          <w:rFonts w:eastAsia="Times New Roman"/>
          <w:b/>
          <w:lang w:eastAsia="ru-RU"/>
        </w:rPr>
        <w:t>Кн</w:t>
      </w:r>
      <w:proofErr w:type="spellEnd"/>
      <w:r>
        <w:rPr>
          <w:rFonts w:eastAsia="Times New Roman"/>
          <w:b/>
          <w:lang w:eastAsia="ru-RU"/>
        </w:rPr>
        <w:t>=НП/</w:t>
      </w:r>
      <w:r w:rsidRPr="00270A94">
        <w:rPr>
          <w:rFonts w:eastAsia="Times New Roman"/>
          <w:b/>
          <w:lang w:eastAsia="ru-RU"/>
        </w:rPr>
        <w:t>П</w:t>
      </w:r>
      <w:r>
        <w:rPr>
          <w:rFonts w:eastAsia="Times New Roman"/>
          <w:b/>
          <w:vertAlign w:val="subscript"/>
          <w:lang w:eastAsia="ru-RU"/>
        </w:rPr>
        <w:t>б</w:t>
      </w:r>
      <w:r w:rsidRPr="00270A94">
        <w:rPr>
          <w:rFonts w:eastAsia="Times New Roman"/>
          <w:b/>
          <w:lang w:eastAsia="ru-RU"/>
        </w:rPr>
        <w:t>,</w:t>
      </w:r>
      <w:r w:rsidRPr="00270A94">
        <w:rPr>
          <w:rFonts w:eastAsia="Times New Roman"/>
          <w:lang w:eastAsia="ru-RU"/>
        </w:rPr>
        <w:t xml:space="preserve"> где:</w:t>
      </w:r>
    </w:p>
    <w:p w14:paraId="7112B6A5" w14:textId="77777777" w:rsidR="007315AF" w:rsidRPr="00270A94" w:rsidRDefault="007315AF" w:rsidP="007315AF">
      <w:pPr>
        <w:shd w:val="clear" w:color="auto" w:fill="FFFFFF"/>
        <w:ind w:left="360"/>
        <w:rPr>
          <w:rFonts w:eastAsia="Times New Roman"/>
          <w:lang w:eastAsia="ru-RU"/>
        </w:rPr>
      </w:pPr>
      <w:r w:rsidRPr="00270A94">
        <w:rPr>
          <w:rFonts w:eastAsia="Times New Roman"/>
          <w:lang w:eastAsia="ru-RU"/>
        </w:rPr>
        <w:t>НП - налог на прибыль, тыс. руб.;</w:t>
      </w:r>
      <w:r>
        <w:rPr>
          <w:rFonts w:eastAsia="Times New Roman"/>
          <w:lang w:eastAsia="ru-RU"/>
        </w:rPr>
        <w:t xml:space="preserve">              </w:t>
      </w:r>
      <w:r w:rsidRPr="00270A94">
        <w:rPr>
          <w:rFonts w:eastAsia="Times New Roman"/>
          <w:lang w:eastAsia="ru-RU"/>
        </w:rPr>
        <w:t xml:space="preserve">П </w:t>
      </w:r>
      <w:proofErr w:type="spellStart"/>
      <w:r>
        <w:rPr>
          <w:rFonts w:eastAsia="Times New Roman"/>
          <w:vertAlign w:val="subscript"/>
          <w:lang w:eastAsia="ru-RU"/>
        </w:rPr>
        <w:t>дн</w:t>
      </w:r>
      <w:proofErr w:type="spellEnd"/>
      <w:r w:rsidRPr="00270A94">
        <w:rPr>
          <w:rFonts w:eastAsia="Times New Roman"/>
          <w:lang w:eastAsia="ru-RU"/>
        </w:rPr>
        <w:t xml:space="preserve">– прибыль </w:t>
      </w:r>
      <w:r>
        <w:rPr>
          <w:rFonts w:eastAsia="Times New Roman"/>
          <w:lang w:eastAsia="ru-RU"/>
        </w:rPr>
        <w:t>балансовая</w:t>
      </w:r>
      <w:r w:rsidRPr="00270A94">
        <w:rPr>
          <w:rFonts w:eastAsia="Times New Roman"/>
          <w:lang w:eastAsia="ru-RU"/>
        </w:rPr>
        <w:t>, тыс. руб.</w:t>
      </w:r>
    </w:p>
    <w:p w14:paraId="75F5CC27" w14:textId="77777777" w:rsidR="007315AF" w:rsidRDefault="007315AF" w:rsidP="007315AF">
      <w:pPr>
        <w:jc w:val="center"/>
        <w:rPr>
          <w:b/>
          <w:caps/>
          <w:lang w:bidi="ru-RU"/>
        </w:rPr>
      </w:pPr>
    </w:p>
    <w:p w14:paraId="71A5E9E1" w14:textId="77777777" w:rsidR="007315AF" w:rsidRDefault="007315AF" w:rsidP="007315AF">
      <w:pPr>
        <w:jc w:val="center"/>
        <w:rPr>
          <w:b/>
          <w:caps/>
          <w:lang w:bidi="ru-RU"/>
        </w:rPr>
      </w:pPr>
    </w:p>
    <w:p w14:paraId="75ED85B7" w14:textId="77777777" w:rsidR="007315AF" w:rsidRDefault="007315AF" w:rsidP="007315AF">
      <w:pPr>
        <w:jc w:val="center"/>
        <w:rPr>
          <w:b/>
          <w:caps/>
          <w:lang w:bidi="ru-RU"/>
        </w:rPr>
      </w:pPr>
      <w:r w:rsidRPr="00C869FB">
        <w:rPr>
          <w:b/>
          <w:caps/>
          <w:lang w:bidi="ru-RU"/>
        </w:rPr>
        <w:lastRenderedPageBreak/>
        <w:t>решение задач.</w:t>
      </w:r>
    </w:p>
    <w:p w14:paraId="342FA6D5" w14:textId="77777777" w:rsidR="00915D20" w:rsidRDefault="007315AF" w:rsidP="007315AF">
      <w:pPr>
        <w:jc w:val="center"/>
        <w:rPr>
          <w:b/>
          <w:i/>
          <w:iCs/>
          <w:lang w:bidi="ru-RU"/>
        </w:rPr>
      </w:pPr>
      <w:r>
        <w:rPr>
          <w:lang w:bidi="ru-RU"/>
        </w:rPr>
        <w:t>_______________________________________________________________________________________________</w:t>
      </w:r>
      <w:r w:rsidRPr="00E528E5">
        <w:rPr>
          <w:b/>
          <w:i/>
          <w:iCs/>
          <w:lang w:bidi="ru-RU"/>
        </w:rPr>
        <w:t xml:space="preserve"> </w:t>
      </w:r>
    </w:p>
    <w:p w14:paraId="231FFBD8" w14:textId="093A896F" w:rsidR="00915D20" w:rsidRPr="00915D20" w:rsidRDefault="00D01E3D" w:rsidP="00915D20">
      <w:pPr>
        <w:jc w:val="center"/>
        <w:rPr>
          <w:rFonts w:eastAsia="Calibri"/>
          <w:lang w:bidi="ru-RU"/>
        </w:rPr>
      </w:pPr>
      <w:r>
        <w:rPr>
          <w:rFonts w:eastAsia="Calibri"/>
          <w:b/>
          <w:i/>
          <w:iCs/>
          <w:lang w:bidi="ru-RU"/>
        </w:rPr>
        <w:t>Задача</w:t>
      </w:r>
      <w:r w:rsidR="00915D20" w:rsidRPr="00915D20">
        <w:rPr>
          <w:rFonts w:eastAsia="Calibri"/>
          <w:b/>
          <w:i/>
          <w:iCs/>
          <w:lang w:bidi="ru-RU"/>
        </w:rPr>
        <w:t xml:space="preserve"> 1</w:t>
      </w:r>
      <w:r w:rsidR="00915D20" w:rsidRPr="00915D20">
        <w:rPr>
          <w:rFonts w:eastAsia="Calibri"/>
          <w:i/>
          <w:iCs/>
          <w:lang w:bidi="ru-RU"/>
        </w:rPr>
        <w:t>.</w:t>
      </w:r>
    </w:p>
    <w:p w14:paraId="1D0D455E" w14:textId="77777777" w:rsidR="00915D20" w:rsidRPr="00915D20" w:rsidRDefault="00915D20" w:rsidP="00915D20">
      <w:pPr>
        <w:rPr>
          <w:rFonts w:eastAsia="Calibri"/>
          <w:lang w:bidi="ru-RU"/>
        </w:rPr>
      </w:pPr>
      <w:r w:rsidRPr="00915D20">
        <w:rPr>
          <w:rFonts w:eastAsia="Calibri"/>
          <w:lang w:bidi="ru-RU"/>
        </w:rPr>
        <w:t>Рассчитать денежные потоки:</w:t>
      </w:r>
    </w:p>
    <w:p w14:paraId="212AEDF5" w14:textId="77777777" w:rsidR="00915D20" w:rsidRPr="00915D20" w:rsidRDefault="00915D20" w:rsidP="00915D20">
      <w:pPr>
        <w:rPr>
          <w:rFonts w:eastAsia="Calibri"/>
          <w:lang w:bidi="ru-RU"/>
        </w:rPr>
      </w:pPr>
      <w:r w:rsidRPr="00915D20">
        <w:rPr>
          <w:rFonts w:eastAsia="Calibri"/>
          <w:lang w:bidi="ru-RU"/>
        </w:rPr>
        <w:t>а) для собственного капитала;</w:t>
      </w:r>
    </w:p>
    <w:p w14:paraId="06F79C6F" w14:textId="77777777" w:rsidR="00915D20" w:rsidRPr="00915D20" w:rsidRDefault="00915D20" w:rsidP="00915D20">
      <w:pPr>
        <w:rPr>
          <w:rFonts w:eastAsia="Calibri"/>
          <w:lang w:bidi="ru-RU"/>
        </w:rPr>
      </w:pPr>
      <w:r w:rsidRPr="00915D20">
        <w:rPr>
          <w:rFonts w:eastAsia="Calibri"/>
          <w:lang w:bidi="ru-RU"/>
        </w:rPr>
        <w:t>б) для заемного капитала;</w:t>
      </w:r>
    </w:p>
    <w:p w14:paraId="64390C4A" w14:textId="77777777" w:rsidR="00915D20" w:rsidRPr="00915D20" w:rsidRDefault="00915D20" w:rsidP="00915D20">
      <w:pPr>
        <w:rPr>
          <w:rFonts w:eastAsia="Calibri"/>
          <w:lang w:bidi="ru-RU"/>
        </w:rPr>
      </w:pPr>
      <w:r w:rsidRPr="00915D20">
        <w:rPr>
          <w:rFonts w:eastAsia="Calibri"/>
          <w:lang w:bidi="ru-RU"/>
        </w:rPr>
        <w:t>на основе следующих данных (данные приведены за период год):</w:t>
      </w:r>
    </w:p>
    <w:p w14:paraId="7B995509" w14:textId="77777777" w:rsidR="00915D20" w:rsidRPr="00915D20" w:rsidRDefault="00915D20" w:rsidP="00915D20">
      <w:pPr>
        <w:numPr>
          <w:ilvl w:val="0"/>
          <w:numId w:val="21"/>
        </w:numPr>
        <w:rPr>
          <w:rFonts w:eastAsia="Calibri"/>
          <w:lang w:bidi="ru-RU"/>
        </w:rPr>
      </w:pPr>
      <w:r w:rsidRPr="00915D20">
        <w:rPr>
          <w:rFonts w:eastAsia="Calibri"/>
          <w:lang w:bidi="ru-RU"/>
        </w:rPr>
        <w:t>чистая прибыль – 100 000 руб.;</w:t>
      </w:r>
    </w:p>
    <w:p w14:paraId="44603886" w14:textId="77777777" w:rsidR="00915D20" w:rsidRPr="00915D20" w:rsidRDefault="00915D20" w:rsidP="00915D20">
      <w:pPr>
        <w:numPr>
          <w:ilvl w:val="0"/>
          <w:numId w:val="21"/>
        </w:numPr>
        <w:rPr>
          <w:rFonts w:eastAsia="Calibri"/>
          <w:lang w:bidi="ru-RU"/>
        </w:rPr>
      </w:pPr>
      <w:r w:rsidRPr="00915D20">
        <w:rPr>
          <w:rFonts w:eastAsia="Calibri"/>
          <w:lang w:bidi="ru-RU"/>
        </w:rPr>
        <w:t>амортизация – 30 000 руб.</w:t>
      </w:r>
    </w:p>
    <w:p w14:paraId="3A654911" w14:textId="77777777" w:rsidR="00915D20" w:rsidRPr="00915D20" w:rsidRDefault="00915D20" w:rsidP="00915D20">
      <w:pPr>
        <w:numPr>
          <w:ilvl w:val="0"/>
          <w:numId w:val="21"/>
        </w:numPr>
        <w:rPr>
          <w:rFonts w:eastAsia="Calibri"/>
          <w:lang w:bidi="ru-RU"/>
        </w:rPr>
      </w:pPr>
      <w:r w:rsidRPr="00915D20">
        <w:rPr>
          <w:rFonts w:eastAsia="Calibri"/>
          <w:lang w:bidi="ru-RU"/>
        </w:rPr>
        <w:t>увеличение собственного оборотного капитала – 20 000 руб.;</w:t>
      </w:r>
    </w:p>
    <w:p w14:paraId="5AB0E997" w14:textId="77777777" w:rsidR="00915D20" w:rsidRPr="00915D20" w:rsidRDefault="00915D20" w:rsidP="00915D20">
      <w:pPr>
        <w:numPr>
          <w:ilvl w:val="0"/>
          <w:numId w:val="21"/>
        </w:numPr>
        <w:rPr>
          <w:rFonts w:eastAsia="Calibri"/>
          <w:lang w:bidi="ru-RU"/>
        </w:rPr>
      </w:pPr>
      <w:r w:rsidRPr="00915D20">
        <w:rPr>
          <w:rFonts w:eastAsia="Calibri"/>
          <w:lang w:bidi="ru-RU"/>
        </w:rPr>
        <w:t>уменьшение долгосрочной задолженности – 35 000 руб.;</w:t>
      </w:r>
    </w:p>
    <w:p w14:paraId="4FFE2C95" w14:textId="77777777" w:rsidR="00915D20" w:rsidRPr="00915D20" w:rsidRDefault="00915D20" w:rsidP="00915D20">
      <w:pPr>
        <w:numPr>
          <w:ilvl w:val="0"/>
          <w:numId w:val="21"/>
        </w:numPr>
        <w:rPr>
          <w:rFonts w:eastAsia="Calibri"/>
          <w:lang w:bidi="ru-RU"/>
        </w:rPr>
      </w:pPr>
      <w:r w:rsidRPr="00915D20">
        <w:rPr>
          <w:rFonts w:eastAsia="Calibri"/>
          <w:lang w:bidi="ru-RU"/>
        </w:rPr>
        <w:t>капиталовложения – 50 000 руб.</w:t>
      </w:r>
    </w:p>
    <w:p w14:paraId="65012B17" w14:textId="042CF6DD" w:rsidR="00915D20" w:rsidRPr="00915D20" w:rsidRDefault="00D01E3D" w:rsidP="00915D20">
      <w:pPr>
        <w:ind w:left="540"/>
        <w:jc w:val="center"/>
        <w:rPr>
          <w:rFonts w:eastAsia="Calibri"/>
          <w:b/>
          <w:lang w:bidi="ru-RU"/>
        </w:rPr>
      </w:pPr>
      <w:r>
        <w:rPr>
          <w:rFonts w:eastAsia="Calibri"/>
          <w:b/>
          <w:i/>
          <w:iCs/>
          <w:lang w:bidi="ru-RU"/>
        </w:rPr>
        <w:t>Задача</w:t>
      </w:r>
      <w:r w:rsidR="00915D20" w:rsidRPr="00915D20">
        <w:rPr>
          <w:rFonts w:eastAsia="Calibri"/>
          <w:b/>
          <w:i/>
          <w:iCs/>
          <w:lang w:bidi="ru-RU"/>
        </w:rPr>
        <w:t xml:space="preserve"> 2.</w:t>
      </w:r>
    </w:p>
    <w:p w14:paraId="78DEFED3" w14:textId="77777777" w:rsidR="00915D20" w:rsidRPr="00D01E3D" w:rsidRDefault="00915D20" w:rsidP="00D01E3D">
      <w:pPr>
        <w:ind w:left="540"/>
        <w:jc w:val="both"/>
        <w:rPr>
          <w:rFonts w:eastAsia="Times New Roman"/>
          <w:lang w:eastAsia="ru-RU"/>
        </w:rPr>
      </w:pPr>
      <w:r w:rsidRPr="00D01E3D">
        <w:rPr>
          <w:rFonts w:eastAsia="Times New Roman"/>
          <w:lang w:eastAsia="ru-RU"/>
        </w:rPr>
        <w:t xml:space="preserve">Рассчитать для фирмы «Барокко» показатель денежного потока на основе данных, приведенных из отчетов о финансовых результатах, движении средств, а также с учетом изменения баланса предприятия (в руб.).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8"/>
        <w:gridCol w:w="1483"/>
      </w:tblGrid>
      <w:tr w:rsidR="00915D20" w:rsidRPr="000C2631" w14:paraId="1F18E3DC" w14:textId="77777777" w:rsidTr="00915D20">
        <w:trPr>
          <w:jc w:val="center"/>
        </w:trPr>
        <w:tc>
          <w:tcPr>
            <w:tcW w:w="8088" w:type="dxa"/>
            <w:tcMar>
              <w:top w:w="0" w:type="dxa"/>
              <w:left w:w="108" w:type="dxa"/>
              <w:bottom w:w="0" w:type="dxa"/>
              <w:right w:w="108" w:type="dxa"/>
            </w:tcMar>
            <w:hideMark/>
          </w:tcPr>
          <w:p w14:paraId="1DE2CCF4" w14:textId="77777777" w:rsidR="00915D20" w:rsidRPr="000C2631" w:rsidRDefault="00915D20" w:rsidP="00510911">
            <w:pPr>
              <w:autoSpaceDE w:val="0"/>
              <w:autoSpaceDN w:val="0"/>
              <w:rPr>
                <w:rFonts w:eastAsia="Times New Roman"/>
                <w:lang w:eastAsia="ru-RU"/>
              </w:rPr>
            </w:pPr>
            <w:r w:rsidRPr="000C2631">
              <w:rPr>
                <w:rFonts w:eastAsia="Times New Roman"/>
                <w:lang w:eastAsia="ru-RU"/>
              </w:rPr>
              <w:t>Поступления по контрактам на реализацию продукции:</w:t>
            </w:r>
          </w:p>
          <w:p w14:paraId="20DD807D" w14:textId="77777777" w:rsidR="00915D20" w:rsidRPr="000C2631" w:rsidRDefault="00915D20" w:rsidP="00915D20">
            <w:pPr>
              <w:autoSpaceDE w:val="0"/>
              <w:autoSpaceDN w:val="0"/>
              <w:rPr>
                <w:rFonts w:eastAsia="Times New Roman"/>
                <w:lang w:eastAsia="ru-RU"/>
              </w:rPr>
            </w:pPr>
            <w:r w:rsidRPr="000C2631">
              <w:rPr>
                <w:rFonts w:eastAsia="Times New Roman"/>
                <w:lang w:eastAsia="ru-RU"/>
              </w:rPr>
              <w:t>реализация с оплатой по факту поставки</w:t>
            </w:r>
          </w:p>
        </w:tc>
        <w:tc>
          <w:tcPr>
            <w:tcW w:w="1483" w:type="dxa"/>
            <w:tcMar>
              <w:top w:w="0" w:type="dxa"/>
              <w:left w:w="108" w:type="dxa"/>
              <w:bottom w:w="0" w:type="dxa"/>
              <w:right w:w="108" w:type="dxa"/>
            </w:tcMar>
            <w:hideMark/>
          </w:tcPr>
          <w:p w14:paraId="6C96F8B3"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 </w:t>
            </w:r>
          </w:p>
          <w:p w14:paraId="76CFDB31"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 300 000</w:t>
            </w:r>
          </w:p>
        </w:tc>
      </w:tr>
      <w:tr w:rsidR="00915D20" w:rsidRPr="000C2631" w14:paraId="3BB6C7FF" w14:textId="77777777" w:rsidTr="00915D20">
        <w:trPr>
          <w:jc w:val="center"/>
        </w:trPr>
        <w:tc>
          <w:tcPr>
            <w:tcW w:w="8088" w:type="dxa"/>
            <w:tcMar>
              <w:top w:w="0" w:type="dxa"/>
              <w:left w:w="108" w:type="dxa"/>
              <w:bottom w:w="0" w:type="dxa"/>
              <w:right w:w="108" w:type="dxa"/>
            </w:tcMar>
            <w:hideMark/>
          </w:tcPr>
          <w:p w14:paraId="18EA288B"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реализация с оплатой в рассрочку</w:t>
            </w:r>
          </w:p>
        </w:tc>
        <w:tc>
          <w:tcPr>
            <w:tcW w:w="1483" w:type="dxa"/>
            <w:tcMar>
              <w:top w:w="0" w:type="dxa"/>
              <w:left w:w="108" w:type="dxa"/>
              <w:bottom w:w="0" w:type="dxa"/>
              <w:right w:w="108" w:type="dxa"/>
            </w:tcMar>
            <w:hideMark/>
          </w:tcPr>
          <w:p w14:paraId="6A222A1F"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100 000</w:t>
            </w:r>
          </w:p>
        </w:tc>
      </w:tr>
      <w:tr w:rsidR="00915D20" w:rsidRPr="000C2631" w14:paraId="577623D6" w14:textId="77777777" w:rsidTr="00915D20">
        <w:trPr>
          <w:jc w:val="center"/>
        </w:trPr>
        <w:tc>
          <w:tcPr>
            <w:tcW w:w="8088" w:type="dxa"/>
            <w:tcMar>
              <w:top w:w="0" w:type="dxa"/>
              <w:left w:w="108" w:type="dxa"/>
              <w:bottom w:w="0" w:type="dxa"/>
              <w:right w:w="108" w:type="dxa"/>
            </w:tcMar>
            <w:hideMark/>
          </w:tcPr>
          <w:p w14:paraId="6E234837"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авансы и предоплата</w:t>
            </w:r>
          </w:p>
        </w:tc>
        <w:tc>
          <w:tcPr>
            <w:tcW w:w="1483" w:type="dxa"/>
            <w:tcMar>
              <w:top w:w="0" w:type="dxa"/>
              <w:left w:w="108" w:type="dxa"/>
              <w:bottom w:w="0" w:type="dxa"/>
              <w:right w:w="108" w:type="dxa"/>
            </w:tcMar>
            <w:hideMark/>
          </w:tcPr>
          <w:p w14:paraId="5A966A3A"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175000</w:t>
            </w:r>
          </w:p>
        </w:tc>
      </w:tr>
      <w:tr w:rsidR="00915D20" w:rsidRPr="000C2631" w14:paraId="46D46233" w14:textId="77777777" w:rsidTr="00915D20">
        <w:trPr>
          <w:jc w:val="center"/>
        </w:trPr>
        <w:tc>
          <w:tcPr>
            <w:tcW w:w="8088" w:type="dxa"/>
            <w:tcMar>
              <w:top w:w="0" w:type="dxa"/>
              <w:left w:w="108" w:type="dxa"/>
              <w:bottom w:w="0" w:type="dxa"/>
              <w:right w:w="108" w:type="dxa"/>
            </w:tcMar>
            <w:hideMark/>
          </w:tcPr>
          <w:p w14:paraId="6A49B0BE" w14:textId="77777777" w:rsidR="00915D20" w:rsidRPr="000C2631" w:rsidRDefault="00915D20" w:rsidP="00C00F28">
            <w:pPr>
              <w:autoSpaceDE w:val="0"/>
              <w:autoSpaceDN w:val="0"/>
              <w:ind w:firstLine="154"/>
              <w:rPr>
                <w:rFonts w:eastAsia="Times New Roman"/>
                <w:b/>
                <w:lang w:eastAsia="ru-RU"/>
              </w:rPr>
            </w:pPr>
            <w:r w:rsidRPr="000C2631">
              <w:rPr>
                <w:rFonts w:eastAsia="Times New Roman"/>
                <w:b/>
                <w:lang w:eastAsia="ru-RU"/>
              </w:rPr>
              <w:t>Итого поступления</w:t>
            </w:r>
            <w:r w:rsidRPr="000C2631">
              <w:rPr>
                <w:rFonts w:eastAsia="Times New Roman"/>
                <w:lang w:eastAsia="ru-RU"/>
              </w:rPr>
              <w:t xml:space="preserve"> по контрактам на реализацию продукции</w:t>
            </w:r>
          </w:p>
        </w:tc>
        <w:tc>
          <w:tcPr>
            <w:tcW w:w="1483" w:type="dxa"/>
            <w:tcMar>
              <w:top w:w="0" w:type="dxa"/>
              <w:left w:w="108" w:type="dxa"/>
              <w:bottom w:w="0" w:type="dxa"/>
              <w:right w:w="108" w:type="dxa"/>
            </w:tcMar>
            <w:hideMark/>
          </w:tcPr>
          <w:p w14:paraId="280E475C" w14:textId="77777777" w:rsidR="00915D20" w:rsidRPr="000C2631" w:rsidRDefault="00915D20" w:rsidP="00C00F28">
            <w:pPr>
              <w:autoSpaceDE w:val="0"/>
              <w:autoSpaceDN w:val="0"/>
              <w:rPr>
                <w:rFonts w:eastAsia="Times New Roman"/>
                <w:b/>
                <w:lang w:eastAsia="ru-RU"/>
              </w:rPr>
            </w:pPr>
          </w:p>
        </w:tc>
      </w:tr>
      <w:tr w:rsidR="00915D20" w:rsidRPr="000C2631" w14:paraId="20B24A44" w14:textId="77777777" w:rsidTr="00915D20">
        <w:trPr>
          <w:jc w:val="center"/>
        </w:trPr>
        <w:tc>
          <w:tcPr>
            <w:tcW w:w="8088" w:type="dxa"/>
            <w:tcMar>
              <w:top w:w="0" w:type="dxa"/>
              <w:left w:w="108" w:type="dxa"/>
              <w:bottom w:w="0" w:type="dxa"/>
              <w:right w:w="108" w:type="dxa"/>
            </w:tcMar>
            <w:hideMark/>
          </w:tcPr>
          <w:p w14:paraId="5CC806D5"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Чистая прибыль</w:t>
            </w:r>
          </w:p>
        </w:tc>
        <w:tc>
          <w:tcPr>
            <w:tcW w:w="1483" w:type="dxa"/>
            <w:tcMar>
              <w:top w:w="0" w:type="dxa"/>
              <w:left w:w="108" w:type="dxa"/>
              <w:bottom w:w="0" w:type="dxa"/>
              <w:right w:w="108" w:type="dxa"/>
            </w:tcMar>
            <w:hideMark/>
          </w:tcPr>
          <w:p w14:paraId="00BAFE16"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85 000</w:t>
            </w:r>
          </w:p>
        </w:tc>
      </w:tr>
      <w:tr w:rsidR="00915D20" w:rsidRPr="000C2631" w14:paraId="76A3A02E" w14:textId="77777777" w:rsidTr="00915D20">
        <w:trPr>
          <w:jc w:val="center"/>
        </w:trPr>
        <w:tc>
          <w:tcPr>
            <w:tcW w:w="8088" w:type="dxa"/>
            <w:tcMar>
              <w:top w:w="0" w:type="dxa"/>
              <w:left w:w="108" w:type="dxa"/>
              <w:bottom w:w="0" w:type="dxa"/>
              <w:right w:w="108" w:type="dxa"/>
            </w:tcMar>
            <w:hideMark/>
          </w:tcPr>
          <w:p w14:paraId="72D7D5FD"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Себестоимость реализованной продукции</w:t>
            </w:r>
          </w:p>
        </w:tc>
        <w:tc>
          <w:tcPr>
            <w:tcW w:w="1483" w:type="dxa"/>
            <w:tcMar>
              <w:top w:w="0" w:type="dxa"/>
              <w:left w:w="108" w:type="dxa"/>
              <w:bottom w:w="0" w:type="dxa"/>
              <w:right w:w="108" w:type="dxa"/>
            </w:tcMar>
            <w:hideMark/>
          </w:tcPr>
          <w:p w14:paraId="5D393498"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310 000</w:t>
            </w:r>
          </w:p>
        </w:tc>
      </w:tr>
      <w:tr w:rsidR="00915D20" w:rsidRPr="000C2631" w14:paraId="7098F65E" w14:textId="77777777" w:rsidTr="00915D20">
        <w:trPr>
          <w:jc w:val="center"/>
        </w:trPr>
        <w:tc>
          <w:tcPr>
            <w:tcW w:w="8088" w:type="dxa"/>
            <w:tcMar>
              <w:top w:w="0" w:type="dxa"/>
              <w:left w:w="108" w:type="dxa"/>
              <w:bottom w:w="0" w:type="dxa"/>
              <w:right w:w="108" w:type="dxa"/>
            </w:tcMar>
            <w:hideMark/>
          </w:tcPr>
          <w:p w14:paraId="7E44F34D"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Накладные расходы</w:t>
            </w:r>
          </w:p>
        </w:tc>
        <w:tc>
          <w:tcPr>
            <w:tcW w:w="1483" w:type="dxa"/>
            <w:tcMar>
              <w:top w:w="0" w:type="dxa"/>
              <w:left w:w="108" w:type="dxa"/>
              <w:bottom w:w="0" w:type="dxa"/>
              <w:right w:w="108" w:type="dxa"/>
            </w:tcMar>
            <w:hideMark/>
          </w:tcPr>
          <w:p w14:paraId="3636D512"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75 000</w:t>
            </w:r>
          </w:p>
        </w:tc>
      </w:tr>
      <w:tr w:rsidR="00915D20" w:rsidRPr="000C2631" w14:paraId="415BFE91" w14:textId="77777777" w:rsidTr="00915D20">
        <w:trPr>
          <w:jc w:val="center"/>
        </w:trPr>
        <w:tc>
          <w:tcPr>
            <w:tcW w:w="8088" w:type="dxa"/>
            <w:tcMar>
              <w:top w:w="0" w:type="dxa"/>
              <w:left w:w="108" w:type="dxa"/>
              <w:bottom w:w="0" w:type="dxa"/>
              <w:right w:w="108" w:type="dxa"/>
            </w:tcMar>
            <w:hideMark/>
          </w:tcPr>
          <w:p w14:paraId="37306464"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Износ</w:t>
            </w:r>
          </w:p>
        </w:tc>
        <w:tc>
          <w:tcPr>
            <w:tcW w:w="1483" w:type="dxa"/>
            <w:tcMar>
              <w:top w:w="0" w:type="dxa"/>
              <w:left w:w="108" w:type="dxa"/>
              <w:bottom w:w="0" w:type="dxa"/>
              <w:right w:w="108" w:type="dxa"/>
            </w:tcMar>
            <w:hideMark/>
          </w:tcPr>
          <w:p w14:paraId="56882E10"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160 000</w:t>
            </w:r>
          </w:p>
        </w:tc>
      </w:tr>
      <w:tr w:rsidR="00915D20" w:rsidRPr="000C2631" w14:paraId="4A01C7FE" w14:textId="77777777" w:rsidTr="00915D20">
        <w:trPr>
          <w:jc w:val="center"/>
        </w:trPr>
        <w:tc>
          <w:tcPr>
            <w:tcW w:w="8088" w:type="dxa"/>
            <w:tcMar>
              <w:top w:w="0" w:type="dxa"/>
              <w:left w:w="108" w:type="dxa"/>
              <w:bottom w:w="0" w:type="dxa"/>
              <w:right w:w="108" w:type="dxa"/>
            </w:tcMar>
            <w:hideMark/>
          </w:tcPr>
          <w:p w14:paraId="0141E9F4"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Налоги</w:t>
            </w:r>
          </w:p>
        </w:tc>
        <w:tc>
          <w:tcPr>
            <w:tcW w:w="1483" w:type="dxa"/>
            <w:tcMar>
              <w:top w:w="0" w:type="dxa"/>
              <w:left w:w="108" w:type="dxa"/>
              <w:bottom w:w="0" w:type="dxa"/>
              <w:right w:w="108" w:type="dxa"/>
            </w:tcMar>
            <w:hideMark/>
          </w:tcPr>
          <w:p w14:paraId="58B8F0FC"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155 000</w:t>
            </w:r>
          </w:p>
        </w:tc>
      </w:tr>
      <w:tr w:rsidR="00915D20" w:rsidRPr="000C2631" w14:paraId="17E35135" w14:textId="77777777" w:rsidTr="00915D20">
        <w:trPr>
          <w:jc w:val="center"/>
        </w:trPr>
        <w:tc>
          <w:tcPr>
            <w:tcW w:w="8088" w:type="dxa"/>
            <w:tcMar>
              <w:top w:w="0" w:type="dxa"/>
              <w:left w:w="108" w:type="dxa"/>
              <w:bottom w:w="0" w:type="dxa"/>
              <w:right w:w="108" w:type="dxa"/>
            </w:tcMar>
            <w:hideMark/>
          </w:tcPr>
          <w:p w14:paraId="4162356A"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Проценты за кредит</w:t>
            </w:r>
          </w:p>
        </w:tc>
        <w:tc>
          <w:tcPr>
            <w:tcW w:w="1483" w:type="dxa"/>
            <w:tcMar>
              <w:top w:w="0" w:type="dxa"/>
              <w:left w:w="108" w:type="dxa"/>
              <w:bottom w:w="0" w:type="dxa"/>
              <w:right w:w="108" w:type="dxa"/>
            </w:tcMar>
            <w:hideMark/>
          </w:tcPr>
          <w:p w14:paraId="6FA7EAB0"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38345</w:t>
            </w:r>
          </w:p>
        </w:tc>
      </w:tr>
      <w:tr w:rsidR="00915D20" w:rsidRPr="000C2631" w14:paraId="0ADDE25F" w14:textId="77777777" w:rsidTr="00915D20">
        <w:trPr>
          <w:jc w:val="center"/>
        </w:trPr>
        <w:tc>
          <w:tcPr>
            <w:tcW w:w="8088" w:type="dxa"/>
            <w:tcMar>
              <w:top w:w="0" w:type="dxa"/>
              <w:left w:w="108" w:type="dxa"/>
              <w:bottom w:w="0" w:type="dxa"/>
              <w:right w:w="108" w:type="dxa"/>
            </w:tcMar>
            <w:hideMark/>
          </w:tcPr>
          <w:p w14:paraId="06AF2E0E"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Увеличение задолженности по балансу</w:t>
            </w:r>
          </w:p>
        </w:tc>
        <w:tc>
          <w:tcPr>
            <w:tcW w:w="1483" w:type="dxa"/>
            <w:tcMar>
              <w:top w:w="0" w:type="dxa"/>
              <w:left w:w="108" w:type="dxa"/>
              <w:bottom w:w="0" w:type="dxa"/>
              <w:right w:w="108" w:type="dxa"/>
            </w:tcMar>
            <w:hideMark/>
          </w:tcPr>
          <w:p w14:paraId="098693B9"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280 000</w:t>
            </w:r>
          </w:p>
        </w:tc>
      </w:tr>
      <w:tr w:rsidR="00915D20" w:rsidRPr="000C2631" w14:paraId="0D8D7DD7" w14:textId="77777777" w:rsidTr="00915D20">
        <w:trPr>
          <w:jc w:val="center"/>
        </w:trPr>
        <w:tc>
          <w:tcPr>
            <w:tcW w:w="8088" w:type="dxa"/>
            <w:tcMar>
              <w:top w:w="0" w:type="dxa"/>
              <w:left w:w="108" w:type="dxa"/>
              <w:bottom w:w="0" w:type="dxa"/>
              <w:right w:w="108" w:type="dxa"/>
            </w:tcMar>
            <w:hideMark/>
          </w:tcPr>
          <w:p w14:paraId="7D4218E5"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Вновь приобретенные активы, поставленные на баланс</w:t>
            </w:r>
          </w:p>
        </w:tc>
        <w:tc>
          <w:tcPr>
            <w:tcW w:w="1483" w:type="dxa"/>
            <w:tcMar>
              <w:top w:w="0" w:type="dxa"/>
              <w:left w:w="108" w:type="dxa"/>
              <w:bottom w:w="0" w:type="dxa"/>
              <w:right w:w="108" w:type="dxa"/>
            </w:tcMar>
            <w:hideMark/>
          </w:tcPr>
          <w:p w14:paraId="6BC206D8" w14:textId="77777777" w:rsidR="00915D20" w:rsidRPr="000C2631" w:rsidRDefault="00915D20" w:rsidP="00C00F28">
            <w:pPr>
              <w:autoSpaceDE w:val="0"/>
              <w:autoSpaceDN w:val="0"/>
              <w:rPr>
                <w:rFonts w:eastAsia="Times New Roman"/>
                <w:lang w:eastAsia="ru-RU"/>
              </w:rPr>
            </w:pPr>
            <w:r w:rsidRPr="000C2631">
              <w:rPr>
                <w:rFonts w:eastAsia="Times New Roman"/>
                <w:lang w:eastAsia="ru-RU"/>
              </w:rPr>
              <w:t>205 000</w:t>
            </w:r>
          </w:p>
        </w:tc>
      </w:tr>
    </w:tbl>
    <w:p w14:paraId="08214DD7" w14:textId="77777777" w:rsidR="00915D20" w:rsidRDefault="00915D20" w:rsidP="007315AF">
      <w:pPr>
        <w:jc w:val="center"/>
        <w:rPr>
          <w:b/>
          <w:i/>
          <w:iCs/>
          <w:lang w:bidi="ru-RU"/>
        </w:rPr>
      </w:pPr>
    </w:p>
    <w:p w14:paraId="00B3F572" w14:textId="77777777" w:rsidR="00847D1B" w:rsidRPr="00030676" w:rsidRDefault="00847D1B" w:rsidP="00847D1B">
      <w:pPr>
        <w:jc w:val="center"/>
        <w:rPr>
          <w:lang w:bidi="ru-RU"/>
        </w:rPr>
      </w:pPr>
      <w:r>
        <w:rPr>
          <w:b/>
          <w:i/>
          <w:iCs/>
          <w:lang w:bidi="ru-RU"/>
        </w:rPr>
        <w:t>Задача</w:t>
      </w:r>
      <w:r w:rsidRPr="00703EA9">
        <w:rPr>
          <w:b/>
          <w:i/>
          <w:iCs/>
          <w:lang w:bidi="ru-RU"/>
        </w:rPr>
        <w:t xml:space="preserve"> 1</w:t>
      </w:r>
      <w:r w:rsidRPr="00030676">
        <w:rPr>
          <w:i/>
          <w:iCs/>
          <w:lang w:bidi="ru-RU"/>
        </w:rPr>
        <w:t>.</w:t>
      </w:r>
    </w:p>
    <w:p w14:paraId="12DBBCB5" w14:textId="77777777" w:rsidR="00847D1B" w:rsidRDefault="00847D1B" w:rsidP="00847D1B">
      <w:pPr>
        <w:rPr>
          <w:lang w:bidi="ru-RU"/>
        </w:rPr>
      </w:pPr>
      <w:r w:rsidRPr="00FB3633">
        <w:rPr>
          <w:lang w:bidi="ru-RU"/>
        </w:rPr>
        <w:t xml:space="preserve">Рассчитать денежные </w:t>
      </w:r>
      <w:proofErr w:type="gramStart"/>
      <w:r w:rsidRPr="00FB3633">
        <w:rPr>
          <w:lang w:bidi="ru-RU"/>
        </w:rPr>
        <w:t>потоки:</w:t>
      </w:r>
      <w:r>
        <w:rPr>
          <w:lang w:bidi="ru-RU"/>
        </w:rPr>
        <w:t xml:space="preserve">  </w:t>
      </w:r>
      <w:r w:rsidRPr="00FB3633">
        <w:rPr>
          <w:lang w:bidi="ru-RU"/>
        </w:rPr>
        <w:t>а</w:t>
      </w:r>
      <w:proofErr w:type="gramEnd"/>
      <w:r w:rsidRPr="00FB3633">
        <w:rPr>
          <w:lang w:bidi="ru-RU"/>
        </w:rPr>
        <w:t>) для собственного капитала;</w:t>
      </w:r>
      <w:r>
        <w:rPr>
          <w:lang w:bidi="ru-RU"/>
        </w:rPr>
        <w:t xml:space="preserve">  </w:t>
      </w:r>
      <w:r w:rsidRPr="00FB3633">
        <w:rPr>
          <w:lang w:bidi="ru-RU"/>
        </w:rPr>
        <w:t>б) для заемного капитала;</w:t>
      </w:r>
      <w:r>
        <w:rPr>
          <w:lang w:bidi="ru-RU"/>
        </w:rPr>
        <w:t xml:space="preserve">   </w:t>
      </w:r>
      <w:r w:rsidRPr="00FB3633">
        <w:rPr>
          <w:lang w:bidi="ru-RU"/>
        </w:rPr>
        <w:t xml:space="preserve">на основе следующих данных </w:t>
      </w:r>
    </w:p>
    <w:tbl>
      <w:tblPr>
        <w:tblStyle w:val="aa"/>
        <w:tblW w:w="0" w:type="auto"/>
        <w:tblLook w:val="04A0" w:firstRow="1" w:lastRow="0" w:firstColumn="1" w:lastColumn="0" w:noHBand="0" w:noVBand="1"/>
      </w:tblPr>
      <w:tblGrid>
        <w:gridCol w:w="6204"/>
        <w:gridCol w:w="1275"/>
        <w:gridCol w:w="1418"/>
        <w:gridCol w:w="1736"/>
      </w:tblGrid>
      <w:tr w:rsidR="00510911" w14:paraId="4C0564B6" w14:textId="77777777" w:rsidTr="00510911">
        <w:tc>
          <w:tcPr>
            <w:tcW w:w="6204" w:type="dxa"/>
          </w:tcPr>
          <w:p w14:paraId="12E31844" w14:textId="1FE60CEF" w:rsidR="00510911" w:rsidRDefault="00510911" w:rsidP="00510911">
            <w:pPr>
              <w:jc w:val="center"/>
              <w:rPr>
                <w:lang w:bidi="ru-RU"/>
              </w:rPr>
            </w:pPr>
            <w:r w:rsidRPr="00216095">
              <w:t>Показатель</w:t>
            </w:r>
          </w:p>
        </w:tc>
        <w:tc>
          <w:tcPr>
            <w:tcW w:w="1275" w:type="dxa"/>
          </w:tcPr>
          <w:p w14:paraId="2D26A3A3" w14:textId="09387434" w:rsidR="00510911" w:rsidRDefault="00510911" w:rsidP="00510911">
            <w:pPr>
              <w:jc w:val="center"/>
              <w:rPr>
                <w:lang w:bidi="ru-RU"/>
              </w:rPr>
            </w:pPr>
            <w:r w:rsidRPr="00216095">
              <w:t>хх01</w:t>
            </w:r>
          </w:p>
        </w:tc>
        <w:tc>
          <w:tcPr>
            <w:tcW w:w="1418" w:type="dxa"/>
          </w:tcPr>
          <w:p w14:paraId="3E606584" w14:textId="748252F2" w:rsidR="00510911" w:rsidRDefault="00510911" w:rsidP="00510911">
            <w:pPr>
              <w:jc w:val="center"/>
              <w:rPr>
                <w:lang w:bidi="ru-RU"/>
              </w:rPr>
            </w:pPr>
            <w:r w:rsidRPr="00216095">
              <w:t>хх02</w:t>
            </w:r>
          </w:p>
        </w:tc>
        <w:tc>
          <w:tcPr>
            <w:tcW w:w="1736" w:type="dxa"/>
          </w:tcPr>
          <w:p w14:paraId="13234B1D" w14:textId="28D1DEC2" w:rsidR="00510911" w:rsidRDefault="00510911" w:rsidP="00510911">
            <w:pPr>
              <w:jc w:val="center"/>
              <w:rPr>
                <w:lang w:bidi="ru-RU"/>
              </w:rPr>
            </w:pPr>
            <w:r w:rsidRPr="00216095">
              <w:t>хх03</w:t>
            </w:r>
          </w:p>
        </w:tc>
      </w:tr>
      <w:tr w:rsidR="00510911" w14:paraId="61663FB0" w14:textId="77777777" w:rsidTr="00510911">
        <w:tc>
          <w:tcPr>
            <w:tcW w:w="6204" w:type="dxa"/>
          </w:tcPr>
          <w:p w14:paraId="05F57768" w14:textId="4CB95C45" w:rsidR="00510911" w:rsidRDefault="00510911" w:rsidP="00510911">
            <w:pPr>
              <w:rPr>
                <w:lang w:bidi="ru-RU"/>
              </w:rPr>
            </w:pPr>
            <w:r w:rsidRPr="00216095">
              <w:t>1. Выручка, тыс. руб.</w:t>
            </w:r>
          </w:p>
        </w:tc>
        <w:tc>
          <w:tcPr>
            <w:tcW w:w="1275" w:type="dxa"/>
          </w:tcPr>
          <w:p w14:paraId="34F289BA" w14:textId="1D092F47" w:rsidR="00510911" w:rsidRDefault="00510911" w:rsidP="00510911">
            <w:pPr>
              <w:jc w:val="center"/>
              <w:rPr>
                <w:lang w:bidi="ru-RU"/>
              </w:rPr>
            </w:pPr>
            <w:r w:rsidRPr="00216095">
              <w:t>1 087 000</w:t>
            </w:r>
          </w:p>
        </w:tc>
        <w:tc>
          <w:tcPr>
            <w:tcW w:w="1418" w:type="dxa"/>
          </w:tcPr>
          <w:p w14:paraId="579A8035" w14:textId="0EB5271F" w:rsidR="00510911" w:rsidRDefault="00510911" w:rsidP="00510911">
            <w:pPr>
              <w:jc w:val="center"/>
              <w:rPr>
                <w:lang w:bidi="ru-RU"/>
              </w:rPr>
            </w:pPr>
            <w:r w:rsidRPr="00216095">
              <w:t>1 100 300</w:t>
            </w:r>
          </w:p>
        </w:tc>
        <w:tc>
          <w:tcPr>
            <w:tcW w:w="1736" w:type="dxa"/>
          </w:tcPr>
          <w:p w14:paraId="5D3550B6" w14:textId="666FFCA0" w:rsidR="00510911" w:rsidRDefault="00510911" w:rsidP="00510911">
            <w:pPr>
              <w:jc w:val="center"/>
              <w:rPr>
                <w:lang w:bidi="ru-RU"/>
              </w:rPr>
            </w:pPr>
            <w:r w:rsidRPr="00216095">
              <w:t>1 170 000</w:t>
            </w:r>
          </w:p>
        </w:tc>
      </w:tr>
      <w:tr w:rsidR="00510911" w14:paraId="4597292C" w14:textId="77777777" w:rsidTr="00510911">
        <w:tc>
          <w:tcPr>
            <w:tcW w:w="6204" w:type="dxa"/>
          </w:tcPr>
          <w:p w14:paraId="2AA64085" w14:textId="0E395444" w:rsidR="00510911" w:rsidRDefault="00510911" w:rsidP="00510911">
            <w:pPr>
              <w:rPr>
                <w:lang w:bidi="ru-RU"/>
              </w:rPr>
            </w:pPr>
            <w:r w:rsidRPr="00216095">
              <w:t>2. Себестоимость, тыс. руб.</w:t>
            </w:r>
          </w:p>
        </w:tc>
        <w:tc>
          <w:tcPr>
            <w:tcW w:w="1275" w:type="dxa"/>
          </w:tcPr>
          <w:p w14:paraId="4705F247" w14:textId="0573D9A8" w:rsidR="00510911" w:rsidRDefault="00510911" w:rsidP="00510911">
            <w:pPr>
              <w:jc w:val="center"/>
              <w:rPr>
                <w:lang w:bidi="ru-RU"/>
              </w:rPr>
            </w:pPr>
            <w:r w:rsidRPr="00216095">
              <w:t>769 000</w:t>
            </w:r>
          </w:p>
        </w:tc>
        <w:tc>
          <w:tcPr>
            <w:tcW w:w="1418" w:type="dxa"/>
          </w:tcPr>
          <w:p w14:paraId="4A2C5DF7" w14:textId="50102E15" w:rsidR="00510911" w:rsidRDefault="00510911" w:rsidP="00510911">
            <w:pPr>
              <w:jc w:val="center"/>
              <w:rPr>
                <w:lang w:bidi="ru-RU"/>
              </w:rPr>
            </w:pPr>
            <w:r w:rsidRPr="00216095">
              <w:t>786 000</w:t>
            </w:r>
          </w:p>
        </w:tc>
        <w:tc>
          <w:tcPr>
            <w:tcW w:w="1736" w:type="dxa"/>
          </w:tcPr>
          <w:p w14:paraId="231DB435" w14:textId="73AE6904" w:rsidR="00510911" w:rsidRDefault="00510911" w:rsidP="00510911">
            <w:pPr>
              <w:jc w:val="center"/>
              <w:rPr>
                <w:lang w:bidi="ru-RU"/>
              </w:rPr>
            </w:pPr>
            <w:r w:rsidRPr="00216095">
              <w:t>790 000</w:t>
            </w:r>
          </w:p>
        </w:tc>
      </w:tr>
      <w:tr w:rsidR="00510911" w14:paraId="13A9889E" w14:textId="77777777" w:rsidTr="00510911">
        <w:tc>
          <w:tcPr>
            <w:tcW w:w="6204" w:type="dxa"/>
          </w:tcPr>
          <w:p w14:paraId="5313679B" w14:textId="628CC16A" w:rsidR="00510911" w:rsidRDefault="00510911" w:rsidP="00510911">
            <w:pPr>
              <w:rPr>
                <w:lang w:bidi="ru-RU"/>
              </w:rPr>
            </w:pPr>
            <w:r w:rsidRPr="00216095">
              <w:t>3. В т.ч. Амортизация, тыс. руб. (</w:t>
            </w:r>
            <w:proofErr w:type="spellStart"/>
            <w:r w:rsidRPr="00216095">
              <w:t>Ам</w:t>
            </w:r>
            <w:proofErr w:type="spellEnd"/>
            <w:r w:rsidRPr="00216095">
              <w:t>)</w:t>
            </w:r>
          </w:p>
        </w:tc>
        <w:tc>
          <w:tcPr>
            <w:tcW w:w="1275" w:type="dxa"/>
          </w:tcPr>
          <w:p w14:paraId="2A7A915B" w14:textId="049DC40C" w:rsidR="00510911" w:rsidRDefault="00510911" w:rsidP="00510911">
            <w:pPr>
              <w:jc w:val="center"/>
              <w:rPr>
                <w:lang w:bidi="ru-RU"/>
              </w:rPr>
            </w:pPr>
            <w:r w:rsidRPr="00216095">
              <w:t>374 000</w:t>
            </w:r>
          </w:p>
        </w:tc>
        <w:tc>
          <w:tcPr>
            <w:tcW w:w="1418" w:type="dxa"/>
          </w:tcPr>
          <w:p w14:paraId="3B27270D" w14:textId="6D567978" w:rsidR="00510911" w:rsidRDefault="00510911" w:rsidP="00510911">
            <w:pPr>
              <w:jc w:val="center"/>
              <w:rPr>
                <w:lang w:bidi="ru-RU"/>
              </w:rPr>
            </w:pPr>
            <w:r w:rsidRPr="00216095">
              <w:t>310 600</w:t>
            </w:r>
          </w:p>
        </w:tc>
        <w:tc>
          <w:tcPr>
            <w:tcW w:w="1736" w:type="dxa"/>
          </w:tcPr>
          <w:p w14:paraId="6811F324" w14:textId="056CF959" w:rsidR="00510911" w:rsidRDefault="00510911" w:rsidP="00510911">
            <w:pPr>
              <w:jc w:val="center"/>
              <w:rPr>
                <w:lang w:bidi="ru-RU"/>
              </w:rPr>
            </w:pPr>
            <w:r w:rsidRPr="00216095">
              <w:t>280 000</w:t>
            </w:r>
          </w:p>
        </w:tc>
      </w:tr>
      <w:tr w:rsidR="00510911" w14:paraId="6EC0EC31" w14:textId="77777777" w:rsidTr="00510911">
        <w:tc>
          <w:tcPr>
            <w:tcW w:w="6204" w:type="dxa"/>
          </w:tcPr>
          <w:p w14:paraId="69EAD563" w14:textId="4C19D6DD" w:rsidR="00510911" w:rsidRDefault="00510911" w:rsidP="00510911">
            <w:pPr>
              <w:rPr>
                <w:lang w:bidi="ru-RU"/>
              </w:rPr>
            </w:pPr>
            <w:r w:rsidRPr="00216095">
              <w:t>4. Прочие доходы, тыс. руб.</w:t>
            </w:r>
          </w:p>
        </w:tc>
        <w:tc>
          <w:tcPr>
            <w:tcW w:w="1275" w:type="dxa"/>
          </w:tcPr>
          <w:p w14:paraId="71091572" w14:textId="4E3174E3" w:rsidR="00510911" w:rsidRDefault="00510911" w:rsidP="00510911">
            <w:pPr>
              <w:jc w:val="center"/>
              <w:rPr>
                <w:lang w:bidi="ru-RU"/>
              </w:rPr>
            </w:pPr>
            <w:r w:rsidRPr="00216095">
              <w:t>105 000</w:t>
            </w:r>
          </w:p>
        </w:tc>
        <w:tc>
          <w:tcPr>
            <w:tcW w:w="1418" w:type="dxa"/>
          </w:tcPr>
          <w:p w14:paraId="0488B87E" w14:textId="6406D672" w:rsidR="00510911" w:rsidRDefault="00510911" w:rsidP="00510911">
            <w:pPr>
              <w:jc w:val="center"/>
              <w:rPr>
                <w:lang w:bidi="ru-RU"/>
              </w:rPr>
            </w:pPr>
            <w:r w:rsidRPr="00216095">
              <w:t>90 000</w:t>
            </w:r>
          </w:p>
        </w:tc>
        <w:tc>
          <w:tcPr>
            <w:tcW w:w="1736" w:type="dxa"/>
          </w:tcPr>
          <w:p w14:paraId="0C1A79D7" w14:textId="27EBAFD8" w:rsidR="00510911" w:rsidRDefault="00510911" w:rsidP="00510911">
            <w:pPr>
              <w:jc w:val="center"/>
              <w:rPr>
                <w:lang w:bidi="ru-RU"/>
              </w:rPr>
            </w:pPr>
            <w:r w:rsidRPr="00216095">
              <w:t>113 900</w:t>
            </w:r>
          </w:p>
        </w:tc>
      </w:tr>
      <w:tr w:rsidR="00510911" w14:paraId="4C9F6768" w14:textId="77777777" w:rsidTr="00510911">
        <w:tc>
          <w:tcPr>
            <w:tcW w:w="6204" w:type="dxa"/>
          </w:tcPr>
          <w:p w14:paraId="7A3211C1" w14:textId="18497C11" w:rsidR="00510911" w:rsidRDefault="00510911" w:rsidP="00510911">
            <w:pPr>
              <w:rPr>
                <w:lang w:bidi="ru-RU"/>
              </w:rPr>
            </w:pPr>
            <w:r w:rsidRPr="00216095">
              <w:t>5. Прочие расходы, тыс. руб.</w:t>
            </w:r>
          </w:p>
        </w:tc>
        <w:tc>
          <w:tcPr>
            <w:tcW w:w="1275" w:type="dxa"/>
          </w:tcPr>
          <w:p w14:paraId="6DDFFFFD" w14:textId="0A4ACBB4" w:rsidR="00510911" w:rsidRDefault="00510911" w:rsidP="00510911">
            <w:pPr>
              <w:jc w:val="center"/>
              <w:rPr>
                <w:lang w:bidi="ru-RU"/>
              </w:rPr>
            </w:pPr>
            <w:r w:rsidRPr="00216095">
              <w:t>61 000</w:t>
            </w:r>
          </w:p>
        </w:tc>
        <w:tc>
          <w:tcPr>
            <w:tcW w:w="1418" w:type="dxa"/>
          </w:tcPr>
          <w:p w14:paraId="456C75E2" w14:textId="1F8F601D" w:rsidR="00510911" w:rsidRDefault="00510911" w:rsidP="00510911">
            <w:pPr>
              <w:jc w:val="center"/>
              <w:rPr>
                <w:lang w:bidi="ru-RU"/>
              </w:rPr>
            </w:pPr>
            <w:r w:rsidRPr="00216095">
              <w:t>50 000</w:t>
            </w:r>
          </w:p>
        </w:tc>
        <w:tc>
          <w:tcPr>
            <w:tcW w:w="1736" w:type="dxa"/>
          </w:tcPr>
          <w:p w14:paraId="6CF34B5F" w14:textId="3BA0E7EF" w:rsidR="00510911" w:rsidRDefault="00510911" w:rsidP="00510911">
            <w:pPr>
              <w:jc w:val="center"/>
              <w:rPr>
                <w:lang w:bidi="ru-RU"/>
              </w:rPr>
            </w:pPr>
            <w:r w:rsidRPr="00216095">
              <w:t>43 000</w:t>
            </w:r>
          </w:p>
        </w:tc>
      </w:tr>
      <w:tr w:rsidR="00510911" w14:paraId="54FD0DC7" w14:textId="77777777" w:rsidTr="00510911">
        <w:tc>
          <w:tcPr>
            <w:tcW w:w="6204" w:type="dxa"/>
          </w:tcPr>
          <w:p w14:paraId="1A4EF034" w14:textId="26475697" w:rsidR="00510911" w:rsidRDefault="00510911" w:rsidP="00510911">
            <w:pPr>
              <w:rPr>
                <w:lang w:bidi="ru-RU"/>
              </w:rPr>
            </w:pPr>
            <w:r w:rsidRPr="00216095">
              <w:t>6. Прибыль до налогообложения</w:t>
            </w:r>
          </w:p>
        </w:tc>
        <w:tc>
          <w:tcPr>
            <w:tcW w:w="1275" w:type="dxa"/>
          </w:tcPr>
          <w:p w14:paraId="6161B230" w14:textId="1DB2D5D2" w:rsidR="00510911" w:rsidRPr="005B74AE" w:rsidRDefault="00510911" w:rsidP="00510911">
            <w:pPr>
              <w:jc w:val="center"/>
              <w:rPr>
                <w:highlight w:val="yellow"/>
                <w:lang w:bidi="ru-RU"/>
              </w:rPr>
            </w:pPr>
            <w:r w:rsidRPr="00216095">
              <w:t>?</w:t>
            </w:r>
          </w:p>
        </w:tc>
        <w:tc>
          <w:tcPr>
            <w:tcW w:w="1418" w:type="dxa"/>
          </w:tcPr>
          <w:p w14:paraId="7BFDB739" w14:textId="4F7827E3" w:rsidR="00510911" w:rsidRPr="005B74AE" w:rsidRDefault="00510911" w:rsidP="00510911">
            <w:pPr>
              <w:jc w:val="center"/>
              <w:rPr>
                <w:highlight w:val="yellow"/>
                <w:lang w:bidi="ru-RU"/>
              </w:rPr>
            </w:pPr>
            <w:r w:rsidRPr="00216095">
              <w:t>?</w:t>
            </w:r>
          </w:p>
        </w:tc>
        <w:tc>
          <w:tcPr>
            <w:tcW w:w="1736" w:type="dxa"/>
          </w:tcPr>
          <w:p w14:paraId="4F6AF31A" w14:textId="24BBB56C" w:rsidR="00510911" w:rsidRPr="005B74AE" w:rsidRDefault="00510911" w:rsidP="00510911">
            <w:pPr>
              <w:jc w:val="center"/>
              <w:rPr>
                <w:highlight w:val="yellow"/>
                <w:lang w:bidi="ru-RU"/>
              </w:rPr>
            </w:pPr>
            <w:r w:rsidRPr="00216095">
              <w:t>?</w:t>
            </w:r>
          </w:p>
        </w:tc>
      </w:tr>
      <w:tr w:rsidR="00510911" w14:paraId="72C8853A" w14:textId="77777777" w:rsidTr="00510911">
        <w:tc>
          <w:tcPr>
            <w:tcW w:w="6204" w:type="dxa"/>
          </w:tcPr>
          <w:p w14:paraId="0B066343" w14:textId="3761F5B3" w:rsidR="00510911" w:rsidRDefault="00510911" w:rsidP="00510911">
            <w:pPr>
              <w:rPr>
                <w:lang w:bidi="ru-RU"/>
              </w:rPr>
            </w:pPr>
            <w:r w:rsidRPr="00216095">
              <w:t xml:space="preserve">7. Налог на прибыль </w:t>
            </w:r>
          </w:p>
        </w:tc>
        <w:tc>
          <w:tcPr>
            <w:tcW w:w="1275" w:type="dxa"/>
          </w:tcPr>
          <w:p w14:paraId="0F1ABE43" w14:textId="75C4657D" w:rsidR="00510911" w:rsidRPr="005B74AE" w:rsidRDefault="00510911" w:rsidP="00510911">
            <w:pPr>
              <w:jc w:val="center"/>
              <w:rPr>
                <w:highlight w:val="yellow"/>
                <w:lang w:bidi="ru-RU"/>
              </w:rPr>
            </w:pPr>
            <w:r w:rsidRPr="00216095">
              <w:t>?</w:t>
            </w:r>
          </w:p>
        </w:tc>
        <w:tc>
          <w:tcPr>
            <w:tcW w:w="1418" w:type="dxa"/>
          </w:tcPr>
          <w:p w14:paraId="1001B74E" w14:textId="7B2EE06B" w:rsidR="00510911" w:rsidRPr="005B74AE" w:rsidRDefault="00510911" w:rsidP="00510911">
            <w:pPr>
              <w:jc w:val="center"/>
              <w:rPr>
                <w:highlight w:val="yellow"/>
                <w:lang w:bidi="ru-RU"/>
              </w:rPr>
            </w:pPr>
            <w:r w:rsidRPr="00216095">
              <w:t>?</w:t>
            </w:r>
          </w:p>
        </w:tc>
        <w:tc>
          <w:tcPr>
            <w:tcW w:w="1736" w:type="dxa"/>
          </w:tcPr>
          <w:p w14:paraId="2CE1F032" w14:textId="36313A4F" w:rsidR="00510911" w:rsidRPr="005B74AE" w:rsidRDefault="00510911" w:rsidP="00510911">
            <w:pPr>
              <w:jc w:val="center"/>
              <w:rPr>
                <w:highlight w:val="yellow"/>
                <w:lang w:bidi="ru-RU"/>
              </w:rPr>
            </w:pPr>
            <w:r w:rsidRPr="00216095">
              <w:t>?</w:t>
            </w:r>
          </w:p>
        </w:tc>
      </w:tr>
      <w:tr w:rsidR="00510911" w14:paraId="23153E99" w14:textId="77777777" w:rsidTr="00510911">
        <w:tc>
          <w:tcPr>
            <w:tcW w:w="6204" w:type="dxa"/>
          </w:tcPr>
          <w:p w14:paraId="11AC04D3" w14:textId="47252024" w:rsidR="00510911" w:rsidRDefault="00510911" w:rsidP="00510911">
            <w:pPr>
              <w:rPr>
                <w:lang w:bidi="ru-RU"/>
              </w:rPr>
            </w:pPr>
            <w:r w:rsidRPr="00216095">
              <w:t xml:space="preserve">8. Чистая прибыль, тыс. </w:t>
            </w:r>
            <w:proofErr w:type="gramStart"/>
            <w:r w:rsidRPr="00216095">
              <w:t>руб.(</w:t>
            </w:r>
            <w:proofErr w:type="gramEnd"/>
            <w:r w:rsidRPr="00216095">
              <w:t>ЧП)</w:t>
            </w:r>
          </w:p>
        </w:tc>
        <w:tc>
          <w:tcPr>
            <w:tcW w:w="1275" w:type="dxa"/>
          </w:tcPr>
          <w:p w14:paraId="0F41C4C8" w14:textId="4C3D7E5C" w:rsidR="00510911" w:rsidRPr="005B74AE" w:rsidRDefault="00510911" w:rsidP="00510911">
            <w:pPr>
              <w:jc w:val="center"/>
              <w:rPr>
                <w:highlight w:val="yellow"/>
                <w:lang w:bidi="ru-RU"/>
              </w:rPr>
            </w:pPr>
            <w:r w:rsidRPr="00216095">
              <w:t>?</w:t>
            </w:r>
          </w:p>
        </w:tc>
        <w:tc>
          <w:tcPr>
            <w:tcW w:w="1418" w:type="dxa"/>
          </w:tcPr>
          <w:p w14:paraId="6926F3FC" w14:textId="2D077838" w:rsidR="00510911" w:rsidRPr="005B74AE" w:rsidRDefault="00510911" w:rsidP="00510911">
            <w:pPr>
              <w:jc w:val="center"/>
              <w:rPr>
                <w:highlight w:val="yellow"/>
                <w:lang w:bidi="ru-RU"/>
              </w:rPr>
            </w:pPr>
            <w:r w:rsidRPr="00216095">
              <w:t>?</w:t>
            </w:r>
          </w:p>
        </w:tc>
        <w:tc>
          <w:tcPr>
            <w:tcW w:w="1736" w:type="dxa"/>
          </w:tcPr>
          <w:p w14:paraId="166B07C1" w14:textId="7DA8AF6F" w:rsidR="00510911" w:rsidRPr="005B74AE" w:rsidRDefault="00510911" w:rsidP="00510911">
            <w:pPr>
              <w:jc w:val="center"/>
              <w:rPr>
                <w:highlight w:val="yellow"/>
                <w:lang w:bidi="ru-RU"/>
              </w:rPr>
            </w:pPr>
            <w:r w:rsidRPr="00216095">
              <w:t>?</w:t>
            </w:r>
          </w:p>
        </w:tc>
      </w:tr>
      <w:tr w:rsidR="00510911" w14:paraId="313CDB08" w14:textId="77777777" w:rsidTr="00510911">
        <w:tc>
          <w:tcPr>
            <w:tcW w:w="6204" w:type="dxa"/>
          </w:tcPr>
          <w:p w14:paraId="010F3200" w14:textId="1F980227" w:rsidR="00510911" w:rsidRDefault="00510911" w:rsidP="00510911">
            <w:pPr>
              <w:ind w:right="-108"/>
              <w:rPr>
                <w:lang w:bidi="ru-RU"/>
              </w:rPr>
            </w:pPr>
            <w:r w:rsidRPr="00216095">
              <w:t>9. Собственный оборотный капитал, тыс. руб. (СОС)</w:t>
            </w:r>
          </w:p>
        </w:tc>
        <w:tc>
          <w:tcPr>
            <w:tcW w:w="1275" w:type="dxa"/>
          </w:tcPr>
          <w:p w14:paraId="3EFDE93D" w14:textId="3A3A5B61" w:rsidR="00510911" w:rsidRDefault="00510911" w:rsidP="00510911">
            <w:pPr>
              <w:jc w:val="center"/>
              <w:rPr>
                <w:lang w:bidi="ru-RU"/>
              </w:rPr>
            </w:pPr>
            <w:r w:rsidRPr="00216095">
              <w:t>813 000</w:t>
            </w:r>
          </w:p>
        </w:tc>
        <w:tc>
          <w:tcPr>
            <w:tcW w:w="1418" w:type="dxa"/>
          </w:tcPr>
          <w:p w14:paraId="2DE9AEB1" w14:textId="332603EF" w:rsidR="00510911" w:rsidRDefault="00510911" w:rsidP="00510911">
            <w:pPr>
              <w:jc w:val="center"/>
              <w:rPr>
                <w:lang w:bidi="ru-RU"/>
              </w:rPr>
            </w:pPr>
            <w:r w:rsidRPr="00216095">
              <w:t>865 000</w:t>
            </w:r>
          </w:p>
        </w:tc>
        <w:tc>
          <w:tcPr>
            <w:tcW w:w="1736" w:type="dxa"/>
          </w:tcPr>
          <w:p w14:paraId="78DF7FF5" w14:textId="2B5EA596" w:rsidR="00510911" w:rsidRDefault="00510911" w:rsidP="00510911">
            <w:pPr>
              <w:jc w:val="center"/>
              <w:rPr>
                <w:lang w:bidi="ru-RU"/>
              </w:rPr>
            </w:pPr>
            <w:r w:rsidRPr="00216095">
              <w:t>790 000</w:t>
            </w:r>
          </w:p>
        </w:tc>
      </w:tr>
      <w:tr w:rsidR="00510911" w14:paraId="11A052A7" w14:textId="77777777" w:rsidTr="00510911">
        <w:tc>
          <w:tcPr>
            <w:tcW w:w="6204" w:type="dxa"/>
          </w:tcPr>
          <w:p w14:paraId="06AB93A8" w14:textId="3B5FB862" w:rsidR="00510911" w:rsidRDefault="00510911" w:rsidP="00510911">
            <w:pPr>
              <w:rPr>
                <w:lang w:bidi="ru-RU"/>
              </w:rPr>
            </w:pPr>
            <w:r w:rsidRPr="00216095">
              <w:t>10. Прибыль до налогообложения тыс. руб.</w:t>
            </w:r>
          </w:p>
        </w:tc>
        <w:tc>
          <w:tcPr>
            <w:tcW w:w="1275" w:type="dxa"/>
          </w:tcPr>
          <w:p w14:paraId="7F4C4E06" w14:textId="193AD755" w:rsidR="00510911" w:rsidRDefault="00510911" w:rsidP="00510911">
            <w:pPr>
              <w:jc w:val="center"/>
              <w:rPr>
                <w:lang w:bidi="ru-RU"/>
              </w:rPr>
            </w:pPr>
            <w:r w:rsidRPr="00216095">
              <w:t>?</w:t>
            </w:r>
          </w:p>
        </w:tc>
        <w:tc>
          <w:tcPr>
            <w:tcW w:w="1418" w:type="dxa"/>
          </w:tcPr>
          <w:p w14:paraId="2D5A2CA6" w14:textId="646162A8" w:rsidR="00510911" w:rsidRPr="00DA2195" w:rsidRDefault="00510911" w:rsidP="00510911">
            <w:pPr>
              <w:jc w:val="center"/>
              <w:rPr>
                <w:highlight w:val="yellow"/>
                <w:lang w:bidi="ru-RU"/>
              </w:rPr>
            </w:pPr>
            <w:r w:rsidRPr="00216095">
              <w:t>?</w:t>
            </w:r>
          </w:p>
        </w:tc>
        <w:tc>
          <w:tcPr>
            <w:tcW w:w="1736" w:type="dxa"/>
          </w:tcPr>
          <w:p w14:paraId="776FA881" w14:textId="7558729B" w:rsidR="00510911" w:rsidRPr="00DA2195" w:rsidRDefault="00510911" w:rsidP="00510911">
            <w:pPr>
              <w:jc w:val="center"/>
              <w:rPr>
                <w:highlight w:val="yellow"/>
                <w:lang w:bidi="ru-RU"/>
              </w:rPr>
            </w:pPr>
            <w:r w:rsidRPr="00216095">
              <w:t>?</w:t>
            </w:r>
          </w:p>
        </w:tc>
      </w:tr>
      <w:tr w:rsidR="00510911" w14:paraId="3635259F" w14:textId="77777777" w:rsidTr="00510911">
        <w:tc>
          <w:tcPr>
            <w:tcW w:w="6204" w:type="dxa"/>
          </w:tcPr>
          <w:p w14:paraId="4E8F98D3" w14:textId="5084952C" w:rsidR="00510911" w:rsidRDefault="00510911" w:rsidP="00510911">
            <w:pPr>
              <w:ind w:right="-108"/>
              <w:rPr>
                <w:lang w:bidi="ru-RU"/>
              </w:rPr>
            </w:pPr>
            <w:r w:rsidRPr="00216095">
              <w:t>10. Увеличение собственного оборотного капитала (по сравнению с предыдущим периодом), %</w:t>
            </w:r>
          </w:p>
        </w:tc>
        <w:tc>
          <w:tcPr>
            <w:tcW w:w="1275" w:type="dxa"/>
          </w:tcPr>
          <w:p w14:paraId="75E6AD6B" w14:textId="19D1922E" w:rsidR="00510911" w:rsidRPr="005B74AE" w:rsidRDefault="00510911" w:rsidP="00510911">
            <w:pPr>
              <w:jc w:val="center"/>
              <w:rPr>
                <w:highlight w:val="yellow"/>
                <w:lang w:bidi="ru-RU"/>
              </w:rPr>
            </w:pPr>
            <w:r w:rsidRPr="00216095">
              <w:t>15 %</w:t>
            </w:r>
          </w:p>
        </w:tc>
        <w:tc>
          <w:tcPr>
            <w:tcW w:w="1418" w:type="dxa"/>
          </w:tcPr>
          <w:p w14:paraId="2D97C8C0" w14:textId="475CAE7F" w:rsidR="00510911" w:rsidRPr="005B74AE" w:rsidRDefault="00510911" w:rsidP="00510911">
            <w:pPr>
              <w:jc w:val="center"/>
              <w:rPr>
                <w:highlight w:val="yellow"/>
                <w:lang w:bidi="ru-RU"/>
              </w:rPr>
            </w:pPr>
            <w:r w:rsidRPr="00216095">
              <w:t>?</w:t>
            </w:r>
          </w:p>
        </w:tc>
        <w:tc>
          <w:tcPr>
            <w:tcW w:w="1736" w:type="dxa"/>
          </w:tcPr>
          <w:p w14:paraId="32FD305D" w14:textId="768A4D72" w:rsidR="00510911" w:rsidRPr="005B74AE" w:rsidRDefault="00510911" w:rsidP="00510911">
            <w:pPr>
              <w:jc w:val="center"/>
              <w:rPr>
                <w:highlight w:val="yellow"/>
                <w:lang w:bidi="ru-RU"/>
              </w:rPr>
            </w:pPr>
            <w:r w:rsidRPr="00216095">
              <w:t>?</w:t>
            </w:r>
          </w:p>
        </w:tc>
      </w:tr>
      <w:tr w:rsidR="00510911" w14:paraId="6B0C061C" w14:textId="77777777" w:rsidTr="00510911">
        <w:tc>
          <w:tcPr>
            <w:tcW w:w="6204" w:type="dxa"/>
          </w:tcPr>
          <w:p w14:paraId="2FF10354" w14:textId="0E1DE3E0" w:rsidR="00510911" w:rsidRDefault="00510911" w:rsidP="00510911">
            <w:pPr>
              <w:rPr>
                <w:lang w:bidi="ru-RU"/>
              </w:rPr>
            </w:pPr>
            <w:r w:rsidRPr="00216095">
              <w:t>11. Прирост (уменьшение) собственного оборотного капитала, тыс. руб. (∆СОС)</w:t>
            </w:r>
          </w:p>
        </w:tc>
        <w:tc>
          <w:tcPr>
            <w:tcW w:w="1275" w:type="dxa"/>
          </w:tcPr>
          <w:p w14:paraId="4C197AB1" w14:textId="5A6A9FA7" w:rsidR="00510911" w:rsidRDefault="00510911" w:rsidP="00510911">
            <w:pPr>
              <w:jc w:val="center"/>
              <w:rPr>
                <w:lang w:bidi="ru-RU"/>
              </w:rPr>
            </w:pPr>
            <w:r w:rsidRPr="00216095">
              <w:t>?</w:t>
            </w:r>
          </w:p>
        </w:tc>
        <w:tc>
          <w:tcPr>
            <w:tcW w:w="1418" w:type="dxa"/>
          </w:tcPr>
          <w:p w14:paraId="0884B597" w14:textId="6FAC47D5" w:rsidR="00510911" w:rsidRDefault="00510911" w:rsidP="00510911">
            <w:pPr>
              <w:jc w:val="center"/>
              <w:rPr>
                <w:lang w:bidi="ru-RU"/>
              </w:rPr>
            </w:pPr>
            <w:r w:rsidRPr="00216095">
              <w:t>?</w:t>
            </w:r>
          </w:p>
        </w:tc>
        <w:tc>
          <w:tcPr>
            <w:tcW w:w="1736" w:type="dxa"/>
          </w:tcPr>
          <w:p w14:paraId="66371ACD" w14:textId="7B2AF949" w:rsidR="00510911" w:rsidRDefault="00510911" w:rsidP="00510911">
            <w:pPr>
              <w:jc w:val="center"/>
              <w:rPr>
                <w:lang w:bidi="ru-RU"/>
              </w:rPr>
            </w:pPr>
            <w:r w:rsidRPr="00216095">
              <w:t>?</w:t>
            </w:r>
          </w:p>
        </w:tc>
      </w:tr>
      <w:tr w:rsidR="00510911" w14:paraId="5935994D" w14:textId="77777777" w:rsidTr="00510911">
        <w:tc>
          <w:tcPr>
            <w:tcW w:w="6204" w:type="dxa"/>
          </w:tcPr>
          <w:p w14:paraId="47533FA1" w14:textId="367D56FC" w:rsidR="00510911" w:rsidRDefault="00510911" w:rsidP="00510911">
            <w:pPr>
              <w:rPr>
                <w:lang w:bidi="ru-RU"/>
              </w:rPr>
            </w:pPr>
            <w:r w:rsidRPr="00216095">
              <w:t xml:space="preserve">12. Кредит банку на 5 лет, </w:t>
            </w:r>
            <w:proofErr w:type="spellStart"/>
            <w:r w:rsidRPr="00216095">
              <w:t>тыс.руб</w:t>
            </w:r>
            <w:proofErr w:type="spellEnd"/>
            <w:r w:rsidRPr="00216095">
              <w:t>. (ДЗ)</w:t>
            </w:r>
          </w:p>
        </w:tc>
        <w:tc>
          <w:tcPr>
            <w:tcW w:w="1275" w:type="dxa"/>
          </w:tcPr>
          <w:p w14:paraId="5FBCED36" w14:textId="7BA1CBE6" w:rsidR="00510911" w:rsidRDefault="00510911" w:rsidP="00510911">
            <w:pPr>
              <w:jc w:val="center"/>
              <w:rPr>
                <w:lang w:bidi="ru-RU"/>
              </w:rPr>
            </w:pPr>
            <w:r w:rsidRPr="00216095">
              <w:t>17 800</w:t>
            </w:r>
          </w:p>
        </w:tc>
        <w:tc>
          <w:tcPr>
            <w:tcW w:w="1418" w:type="dxa"/>
          </w:tcPr>
          <w:p w14:paraId="6DE515C5" w14:textId="0163E8E8" w:rsidR="00510911" w:rsidRDefault="00510911" w:rsidP="00510911">
            <w:pPr>
              <w:jc w:val="center"/>
              <w:rPr>
                <w:lang w:bidi="ru-RU"/>
              </w:rPr>
            </w:pPr>
            <w:r w:rsidRPr="00216095">
              <w:t>17 450</w:t>
            </w:r>
          </w:p>
        </w:tc>
        <w:tc>
          <w:tcPr>
            <w:tcW w:w="1736" w:type="dxa"/>
          </w:tcPr>
          <w:p w14:paraId="088108A7" w14:textId="78B7280D" w:rsidR="00510911" w:rsidRDefault="00510911" w:rsidP="00510911">
            <w:pPr>
              <w:jc w:val="center"/>
              <w:rPr>
                <w:lang w:bidi="ru-RU"/>
              </w:rPr>
            </w:pPr>
            <w:r w:rsidRPr="00216095">
              <w:t>17 100</w:t>
            </w:r>
          </w:p>
        </w:tc>
      </w:tr>
      <w:tr w:rsidR="00510911" w14:paraId="005FD032" w14:textId="77777777" w:rsidTr="00510911">
        <w:tc>
          <w:tcPr>
            <w:tcW w:w="6204" w:type="dxa"/>
          </w:tcPr>
          <w:p w14:paraId="7847065F" w14:textId="001FE501" w:rsidR="00510911" w:rsidRDefault="00510911" w:rsidP="00510911">
            <w:pPr>
              <w:rPr>
                <w:lang w:bidi="ru-RU"/>
              </w:rPr>
            </w:pPr>
            <w:r w:rsidRPr="00216095">
              <w:t xml:space="preserve">13. Выплата процентов по кредиту, тыс. </w:t>
            </w:r>
            <w:proofErr w:type="gramStart"/>
            <w:r w:rsidRPr="00216095">
              <w:t>руб.(</w:t>
            </w:r>
            <w:proofErr w:type="spellStart"/>
            <w:proofErr w:type="gramEnd"/>
            <w:r w:rsidRPr="00216095">
              <w:t>Кт</w:t>
            </w:r>
            <w:proofErr w:type="spellEnd"/>
            <w:r w:rsidRPr="00216095">
              <w:t>%)</w:t>
            </w:r>
          </w:p>
        </w:tc>
        <w:tc>
          <w:tcPr>
            <w:tcW w:w="1275" w:type="dxa"/>
          </w:tcPr>
          <w:p w14:paraId="57CC5DD3" w14:textId="560D1895" w:rsidR="00510911" w:rsidRDefault="00510911" w:rsidP="00510911">
            <w:pPr>
              <w:jc w:val="center"/>
              <w:rPr>
                <w:lang w:bidi="ru-RU"/>
              </w:rPr>
            </w:pPr>
            <w:r w:rsidRPr="00216095">
              <w:t>350</w:t>
            </w:r>
          </w:p>
        </w:tc>
        <w:tc>
          <w:tcPr>
            <w:tcW w:w="1418" w:type="dxa"/>
          </w:tcPr>
          <w:p w14:paraId="56385678" w14:textId="52A44CE5" w:rsidR="00510911" w:rsidRDefault="00510911" w:rsidP="00510911">
            <w:pPr>
              <w:jc w:val="center"/>
              <w:rPr>
                <w:lang w:bidi="ru-RU"/>
              </w:rPr>
            </w:pPr>
            <w:r w:rsidRPr="00216095">
              <w:t>350</w:t>
            </w:r>
          </w:p>
        </w:tc>
        <w:tc>
          <w:tcPr>
            <w:tcW w:w="1736" w:type="dxa"/>
          </w:tcPr>
          <w:p w14:paraId="4A5A2C3C" w14:textId="5F3B293D" w:rsidR="00510911" w:rsidRDefault="00510911" w:rsidP="00510911">
            <w:pPr>
              <w:jc w:val="center"/>
              <w:rPr>
                <w:lang w:bidi="ru-RU"/>
              </w:rPr>
            </w:pPr>
            <w:r w:rsidRPr="00216095">
              <w:t>350</w:t>
            </w:r>
          </w:p>
        </w:tc>
      </w:tr>
      <w:tr w:rsidR="00510911" w14:paraId="71FE661B" w14:textId="77777777" w:rsidTr="00510911">
        <w:tc>
          <w:tcPr>
            <w:tcW w:w="6204" w:type="dxa"/>
          </w:tcPr>
          <w:p w14:paraId="76C2ABD5" w14:textId="43A0B8B1" w:rsidR="00510911" w:rsidRDefault="00510911" w:rsidP="00510911">
            <w:pPr>
              <w:rPr>
                <w:lang w:bidi="ru-RU"/>
              </w:rPr>
            </w:pPr>
            <w:r w:rsidRPr="00216095">
              <w:t>14. Приобретение машин и оборудования, тыс. руб. (КВ)</w:t>
            </w:r>
          </w:p>
        </w:tc>
        <w:tc>
          <w:tcPr>
            <w:tcW w:w="1275" w:type="dxa"/>
          </w:tcPr>
          <w:p w14:paraId="254707E3" w14:textId="5A71C5B2" w:rsidR="00510911" w:rsidRPr="005B74AE" w:rsidRDefault="00510911" w:rsidP="00510911">
            <w:pPr>
              <w:jc w:val="center"/>
              <w:rPr>
                <w:highlight w:val="yellow"/>
                <w:lang w:bidi="ru-RU"/>
              </w:rPr>
            </w:pPr>
            <w:r w:rsidRPr="00216095">
              <w:t>50 000</w:t>
            </w:r>
          </w:p>
        </w:tc>
        <w:tc>
          <w:tcPr>
            <w:tcW w:w="1418" w:type="dxa"/>
          </w:tcPr>
          <w:p w14:paraId="31065AEB" w14:textId="55D6627F" w:rsidR="00510911" w:rsidRPr="005B74AE" w:rsidRDefault="00510911" w:rsidP="00510911">
            <w:pPr>
              <w:jc w:val="center"/>
              <w:rPr>
                <w:highlight w:val="yellow"/>
                <w:lang w:bidi="ru-RU"/>
              </w:rPr>
            </w:pPr>
            <w:r w:rsidRPr="00216095">
              <w:t>25 000</w:t>
            </w:r>
          </w:p>
        </w:tc>
        <w:tc>
          <w:tcPr>
            <w:tcW w:w="1736" w:type="dxa"/>
          </w:tcPr>
          <w:p w14:paraId="5BDABFD6" w14:textId="7C0AA9C8" w:rsidR="00510911" w:rsidRPr="005B74AE" w:rsidRDefault="00510911" w:rsidP="00510911">
            <w:pPr>
              <w:jc w:val="center"/>
              <w:rPr>
                <w:highlight w:val="yellow"/>
                <w:lang w:bidi="ru-RU"/>
              </w:rPr>
            </w:pPr>
            <w:r w:rsidRPr="00216095">
              <w:t>15 000</w:t>
            </w:r>
          </w:p>
        </w:tc>
      </w:tr>
      <w:tr w:rsidR="00510911" w14:paraId="33343192" w14:textId="77777777" w:rsidTr="00510911">
        <w:tc>
          <w:tcPr>
            <w:tcW w:w="6204" w:type="dxa"/>
          </w:tcPr>
          <w:p w14:paraId="47A01331" w14:textId="32732D0D" w:rsidR="00510911" w:rsidRDefault="00510911" w:rsidP="00510911">
            <w:pPr>
              <w:rPr>
                <w:lang w:bidi="ru-RU"/>
              </w:rPr>
            </w:pPr>
            <w:r w:rsidRPr="00216095">
              <w:t>15. Денежный поток собственного капитала, тыс. руб. (</w:t>
            </w:r>
            <w:proofErr w:type="spellStart"/>
            <w:r w:rsidRPr="00216095">
              <w:t>ДПск</w:t>
            </w:r>
            <w:proofErr w:type="spellEnd"/>
            <w:r w:rsidRPr="00216095">
              <w:t>)</w:t>
            </w:r>
          </w:p>
        </w:tc>
        <w:tc>
          <w:tcPr>
            <w:tcW w:w="1275" w:type="dxa"/>
          </w:tcPr>
          <w:p w14:paraId="630D2287" w14:textId="59ED716C" w:rsidR="00510911" w:rsidRPr="005B74AE" w:rsidRDefault="00510911" w:rsidP="00510911">
            <w:pPr>
              <w:jc w:val="center"/>
              <w:rPr>
                <w:highlight w:val="yellow"/>
                <w:lang w:bidi="ru-RU"/>
              </w:rPr>
            </w:pPr>
            <w:r w:rsidRPr="00216095">
              <w:t>?</w:t>
            </w:r>
          </w:p>
        </w:tc>
        <w:tc>
          <w:tcPr>
            <w:tcW w:w="1418" w:type="dxa"/>
          </w:tcPr>
          <w:p w14:paraId="09F28C2F" w14:textId="7CEBF021" w:rsidR="00510911" w:rsidRPr="005B74AE" w:rsidRDefault="00510911" w:rsidP="00510911">
            <w:pPr>
              <w:jc w:val="center"/>
              <w:rPr>
                <w:highlight w:val="yellow"/>
                <w:lang w:bidi="ru-RU"/>
              </w:rPr>
            </w:pPr>
            <w:r w:rsidRPr="00216095">
              <w:t>?</w:t>
            </w:r>
          </w:p>
        </w:tc>
        <w:tc>
          <w:tcPr>
            <w:tcW w:w="1736" w:type="dxa"/>
          </w:tcPr>
          <w:p w14:paraId="38F89335" w14:textId="6E25B871" w:rsidR="00510911" w:rsidRPr="005B74AE" w:rsidRDefault="00510911" w:rsidP="00510911">
            <w:pPr>
              <w:jc w:val="center"/>
              <w:rPr>
                <w:highlight w:val="yellow"/>
                <w:lang w:bidi="ru-RU"/>
              </w:rPr>
            </w:pPr>
            <w:r w:rsidRPr="00216095">
              <w:t>?</w:t>
            </w:r>
          </w:p>
        </w:tc>
      </w:tr>
      <w:tr w:rsidR="00510911" w14:paraId="1F88F4D0" w14:textId="77777777" w:rsidTr="00510911">
        <w:tc>
          <w:tcPr>
            <w:tcW w:w="6204" w:type="dxa"/>
          </w:tcPr>
          <w:p w14:paraId="745E754B" w14:textId="00DDA8C6" w:rsidR="00510911" w:rsidRDefault="00510911" w:rsidP="00510911">
            <w:pPr>
              <w:rPr>
                <w:lang w:bidi="ru-RU"/>
              </w:rPr>
            </w:pPr>
            <w:r w:rsidRPr="00216095">
              <w:t xml:space="preserve">16. Денежный поток </w:t>
            </w:r>
            <w:proofErr w:type="gramStart"/>
            <w:r w:rsidRPr="00216095">
              <w:t>инвестированного  капитала</w:t>
            </w:r>
            <w:proofErr w:type="gramEnd"/>
            <w:r w:rsidRPr="00216095">
              <w:t>, тыс. руб. (</w:t>
            </w:r>
            <w:proofErr w:type="spellStart"/>
            <w:r w:rsidRPr="00216095">
              <w:t>ДПик</w:t>
            </w:r>
            <w:proofErr w:type="spellEnd"/>
            <w:r w:rsidRPr="00216095">
              <w:t>)</w:t>
            </w:r>
          </w:p>
        </w:tc>
        <w:tc>
          <w:tcPr>
            <w:tcW w:w="1275" w:type="dxa"/>
          </w:tcPr>
          <w:p w14:paraId="66C6B47B" w14:textId="70D6997E" w:rsidR="00510911" w:rsidRPr="005B74AE" w:rsidRDefault="00510911" w:rsidP="00510911">
            <w:pPr>
              <w:jc w:val="center"/>
              <w:rPr>
                <w:highlight w:val="yellow"/>
                <w:lang w:bidi="ru-RU"/>
              </w:rPr>
            </w:pPr>
            <w:r w:rsidRPr="00216095">
              <w:t>?</w:t>
            </w:r>
          </w:p>
        </w:tc>
        <w:tc>
          <w:tcPr>
            <w:tcW w:w="1418" w:type="dxa"/>
          </w:tcPr>
          <w:p w14:paraId="7006C4CC" w14:textId="5D10C40D" w:rsidR="00510911" w:rsidRPr="005B74AE" w:rsidRDefault="00510911" w:rsidP="00510911">
            <w:pPr>
              <w:jc w:val="center"/>
              <w:rPr>
                <w:highlight w:val="yellow"/>
                <w:lang w:bidi="ru-RU"/>
              </w:rPr>
            </w:pPr>
            <w:r w:rsidRPr="00216095">
              <w:t>?</w:t>
            </w:r>
          </w:p>
        </w:tc>
        <w:tc>
          <w:tcPr>
            <w:tcW w:w="1736" w:type="dxa"/>
          </w:tcPr>
          <w:p w14:paraId="4EB8B873" w14:textId="5479BA03" w:rsidR="00510911" w:rsidRPr="005B74AE" w:rsidRDefault="00510911" w:rsidP="00510911">
            <w:pPr>
              <w:jc w:val="center"/>
              <w:rPr>
                <w:highlight w:val="yellow"/>
                <w:lang w:bidi="ru-RU"/>
              </w:rPr>
            </w:pPr>
            <w:r w:rsidRPr="00216095">
              <w:t>?</w:t>
            </w:r>
          </w:p>
        </w:tc>
      </w:tr>
    </w:tbl>
    <w:p w14:paraId="62DE435A" w14:textId="77777777" w:rsidR="00510911" w:rsidRDefault="00510911" w:rsidP="00847D1B">
      <w:pPr>
        <w:ind w:firstLine="567"/>
        <w:jc w:val="center"/>
        <w:rPr>
          <w:b/>
          <w:sz w:val="24"/>
          <w:lang w:bidi="ru-RU"/>
        </w:rPr>
      </w:pPr>
    </w:p>
    <w:p w14:paraId="64248BA7" w14:textId="5CE1F0C3" w:rsidR="00847D1B" w:rsidRPr="00635A70" w:rsidRDefault="00847D1B" w:rsidP="00847D1B">
      <w:pPr>
        <w:ind w:firstLine="567"/>
        <w:jc w:val="center"/>
        <w:rPr>
          <w:b/>
          <w:sz w:val="24"/>
          <w:lang w:bidi="ru-RU"/>
        </w:rPr>
      </w:pPr>
      <w:r w:rsidRPr="00635A70">
        <w:rPr>
          <w:b/>
          <w:sz w:val="24"/>
          <w:lang w:bidi="ru-RU"/>
        </w:rPr>
        <w:t xml:space="preserve">∆СОС = </w:t>
      </w:r>
      <w:proofErr w:type="spellStart"/>
      <w:r w:rsidRPr="00635A70">
        <w:rPr>
          <w:b/>
          <w:sz w:val="24"/>
          <w:lang w:bidi="ru-RU"/>
        </w:rPr>
        <w:t>СОС</w:t>
      </w:r>
      <w:r w:rsidRPr="00635A70">
        <w:rPr>
          <w:b/>
          <w:sz w:val="24"/>
          <w:vertAlign w:val="superscript"/>
          <w:lang w:bidi="ru-RU"/>
        </w:rPr>
        <w:t>кп</w:t>
      </w:r>
      <w:proofErr w:type="spellEnd"/>
      <w:r w:rsidRPr="00635A70">
        <w:rPr>
          <w:b/>
          <w:sz w:val="24"/>
          <w:lang w:bidi="ru-RU"/>
        </w:rPr>
        <w:t xml:space="preserve"> – </w:t>
      </w:r>
      <w:proofErr w:type="spellStart"/>
      <w:r w:rsidRPr="00635A70">
        <w:rPr>
          <w:b/>
          <w:sz w:val="24"/>
          <w:lang w:bidi="ru-RU"/>
        </w:rPr>
        <w:t>СОС</w:t>
      </w:r>
      <w:r w:rsidRPr="00635A70">
        <w:rPr>
          <w:b/>
          <w:sz w:val="24"/>
          <w:vertAlign w:val="superscript"/>
          <w:lang w:bidi="ru-RU"/>
        </w:rPr>
        <w:t>нп</w:t>
      </w:r>
      <w:proofErr w:type="spellEnd"/>
    </w:p>
    <w:p w14:paraId="690E796E" w14:textId="77777777" w:rsidR="00847D1B" w:rsidRDefault="00847D1B" w:rsidP="00847D1B">
      <w:pPr>
        <w:rPr>
          <w:rFonts w:eastAsia="Times New Roman"/>
          <w:b/>
          <w:sz w:val="24"/>
          <w:szCs w:val="24"/>
          <w:lang w:eastAsia="ru-RU" w:bidi="ru-RU"/>
        </w:rPr>
      </w:pPr>
    </w:p>
    <w:p w14:paraId="6B556326" w14:textId="77777777" w:rsidR="00847D1B" w:rsidRDefault="00847D1B" w:rsidP="00847D1B">
      <w:pPr>
        <w:rPr>
          <w:lang w:bidi="ru-RU"/>
        </w:rPr>
      </w:pPr>
      <w:proofErr w:type="spellStart"/>
      <w:r w:rsidRPr="00F96D59">
        <w:rPr>
          <w:rFonts w:eastAsia="Times New Roman"/>
          <w:b/>
          <w:sz w:val="24"/>
          <w:szCs w:val="24"/>
          <w:lang w:eastAsia="ru-RU" w:bidi="ru-RU"/>
        </w:rPr>
        <w:t>Д</w:t>
      </w:r>
      <w:r>
        <w:rPr>
          <w:rFonts w:eastAsia="Times New Roman"/>
          <w:b/>
          <w:sz w:val="24"/>
          <w:szCs w:val="24"/>
          <w:lang w:eastAsia="ru-RU" w:bidi="ru-RU"/>
        </w:rPr>
        <w:t>Пск</w:t>
      </w:r>
      <w:proofErr w:type="spellEnd"/>
      <w:r>
        <w:rPr>
          <w:b/>
          <w:i/>
          <w:iCs/>
          <w:lang w:bidi="ru-RU"/>
        </w:rPr>
        <w:t xml:space="preserve"> = </w:t>
      </w:r>
      <w:r w:rsidRPr="006950A5">
        <w:rPr>
          <w:rFonts w:eastAsia="Times New Roman"/>
          <w:sz w:val="20"/>
          <w:szCs w:val="24"/>
          <w:lang w:eastAsia="ru-RU"/>
        </w:rPr>
        <w:t>Чистая прибыль после уплаты процентов и налогов</w:t>
      </w:r>
      <w:r>
        <w:rPr>
          <w:rFonts w:eastAsia="Times New Roman"/>
          <w:b/>
          <w:sz w:val="20"/>
          <w:szCs w:val="24"/>
          <w:lang w:eastAsia="ru-RU"/>
        </w:rPr>
        <w:t xml:space="preserve"> (ЧП)</w:t>
      </w:r>
      <w:r w:rsidRPr="006950A5">
        <w:rPr>
          <w:rFonts w:eastAsia="Times New Roman"/>
          <w:b/>
          <w:sz w:val="20"/>
          <w:szCs w:val="24"/>
          <w:lang w:eastAsia="ru-RU"/>
        </w:rPr>
        <w:t>+</w:t>
      </w:r>
      <w:r>
        <w:rPr>
          <w:rFonts w:eastAsia="Times New Roman"/>
          <w:b/>
          <w:sz w:val="20"/>
          <w:szCs w:val="24"/>
          <w:lang w:eastAsia="ru-RU"/>
        </w:rPr>
        <w:t xml:space="preserve"> </w:t>
      </w:r>
      <w:r w:rsidRPr="006950A5">
        <w:rPr>
          <w:rFonts w:eastAsia="Times New Roman"/>
          <w:sz w:val="20"/>
          <w:szCs w:val="24"/>
          <w:lang w:eastAsia="ru-RU"/>
        </w:rPr>
        <w:t>Амортизационные начисления</w:t>
      </w:r>
      <w:r>
        <w:rPr>
          <w:rFonts w:eastAsia="Times New Roman"/>
          <w:sz w:val="20"/>
          <w:szCs w:val="24"/>
          <w:lang w:eastAsia="ru-RU"/>
        </w:rPr>
        <w:t xml:space="preserve"> </w:t>
      </w:r>
      <w:r>
        <w:rPr>
          <w:rFonts w:eastAsia="Times New Roman"/>
          <w:b/>
          <w:sz w:val="20"/>
          <w:szCs w:val="24"/>
          <w:lang w:eastAsia="ru-RU"/>
        </w:rPr>
        <w:t>(</w:t>
      </w:r>
      <w:proofErr w:type="spellStart"/>
      <w:r>
        <w:rPr>
          <w:rFonts w:eastAsia="Times New Roman"/>
          <w:b/>
          <w:sz w:val="20"/>
          <w:szCs w:val="24"/>
          <w:lang w:eastAsia="ru-RU"/>
        </w:rPr>
        <w:t>Ам</w:t>
      </w:r>
      <w:proofErr w:type="spellEnd"/>
      <w:r>
        <w:rPr>
          <w:rFonts w:eastAsia="Times New Roman"/>
          <w:b/>
          <w:sz w:val="20"/>
          <w:szCs w:val="24"/>
          <w:lang w:eastAsia="ru-RU"/>
        </w:rPr>
        <w:t>) ‒</w:t>
      </w:r>
      <w:r>
        <w:rPr>
          <w:rFonts w:eastAsia="Times New Roman"/>
          <w:sz w:val="20"/>
          <w:szCs w:val="24"/>
          <w:lang w:eastAsia="ru-RU"/>
        </w:rPr>
        <w:t xml:space="preserve"> </w:t>
      </w:r>
      <w:r w:rsidRPr="006950A5">
        <w:rPr>
          <w:rFonts w:eastAsia="Times New Roman"/>
          <w:sz w:val="20"/>
          <w:szCs w:val="24"/>
          <w:lang w:eastAsia="ru-RU"/>
        </w:rPr>
        <w:t>Прирост собственного оборотного капитала</w:t>
      </w:r>
      <w:r>
        <w:rPr>
          <w:rFonts w:eastAsia="Times New Roman"/>
          <w:sz w:val="20"/>
          <w:szCs w:val="24"/>
          <w:lang w:eastAsia="ru-RU"/>
        </w:rPr>
        <w:t xml:space="preserve"> (∆СОС)</w:t>
      </w:r>
      <w:r w:rsidRPr="006950A5">
        <w:rPr>
          <w:rFonts w:eastAsia="Times New Roman"/>
          <w:sz w:val="20"/>
          <w:szCs w:val="24"/>
          <w:lang w:eastAsia="ru-RU"/>
        </w:rPr>
        <w:t xml:space="preserve"> </w:t>
      </w:r>
      <w:r w:rsidRPr="006950A5">
        <w:rPr>
          <w:rFonts w:eastAsia="Times New Roman"/>
          <w:b/>
          <w:sz w:val="20"/>
          <w:szCs w:val="24"/>
          <w:lang w:eastAsia="ru-RU"/>
        </w:rPr>
        <w:t>(</w:t>
      </w:r>
      <w:r>
        <w:rPr>
          <w:rFonts w:eastAsia="Times New Roman"/>
          <w:sz w:val="20"/>
          <w:szCs w:val="24"/>
          <w:lang w:eastAsia="ru-RU"/>
        </w:rPr>
        <w:t xml:space="preserve">если </w:t>
      </w:r>
      <w:r w:rsidRPr="006950A5">
        <w:rPr>
          <w:rFonts w:eastAsia="Times New Roman"/>
          <w:sz w:val="20"/>
          <w:szCs w:val="24"/>
          <w:lang w:eastAsia="ru-RU"/>
        </w:rPr>
        <w:t xml:space="preserve">снижение </w:t>
      </w:r>
      <w:r>
        <w:rPr>
          <w:rFonts w:eastAsia="Times New Roman"/>
          <w:sz w:val="20"/>
          <w:szCs w:val="24"/>
          <w:lang w:eastAsia="ru-RU"/>
        </w:rPr>
        <w:t>СОС, то +</w:t>
      </w:r>
      <w:r w:rsidRPr="006950A5">
        <w:rPr>
          <w:rFonts w:eastAsia="Times New Roman"/>
          <w:sz w:val="20"/>
          <w:szCs w:val="24"/>
          <w:lang w:eastAsia="ru-RU"/>
        </w:rPr>
        <w:t>)</w:t>
      </w:r>
      <w:r w:rsidRPr="006950A5">
        <w:rPr>
          <w:rFonts w:eastAsia="Times New Roman"/>
          <w:b/>
          <w:sz w:val="20"/>
          <w:szCs w:val="24"/>
          <w:lang w:eastAsia="ru-RU"/>
        </w:rPr>
        <w:t xml:space="preserve"> </w:t>
      </w:r>
      <w:r>
        <w:rPr>
          <w:rFonts w:eastAsia="Times New Roman"/>
          <w:b/>
          <w:sz w:val="20"/>
          <w:szCs w:val="24"/>
          <w:lang w:eastAsia="ru-RU"/>
        </w:rPr>
        <w:t>‒</w:t>
      </w:r>
      <w:r>
        <w:rPr>
          <w:rFonts w:eastAsia="Times New Roman"/>
          <w:sz w:val="20"/>
          <w:szCs w:val="24"/>
          <w:lang w:eastAsia="ru-RU"/>
        </w:rPr>
        <w:t xml:space="preserve"> </w:t>
      </w:r>
      <w:r w:rsidRPr="006950A5">
        <w:rPr>
          <w:rFonts w:eastAsia="Times New Roman"/>
          <w:sz w:val="20"/>
          <w:szCs w:val="24"/>
          <w:lang w:eastAsia="ru-RU"/>
        </w:rPr>
        <w:t xml:space="preserve">Капитальные вложения </w:t>
      </w:r>
      <w:r>
        <w:rPr>
          <w:rFonts w:eastAsia="Times New Roman"/>
          <w:sz w:val="20"/>
          <w:szCs w:val="24"/>
          <w:lang w:eastAsia="ru-RU"/>
        </w:rPr>
        <w:t xml:space="preserve">(КВ) </w:t>
      </w:r>
      <w:r w:rsidRPr="006950A5">
        <w:rPr>
          <w:rFonts w:eastAsia="Times New Roman"/>
          <w:sz w:val="20"/>
          <w:szCs w:val="24"/>
          <w:lang w:eastAsia="ru-RU"/>
        </w:rPr>
        <w:t>(</w:t>
      </w:r>
      <w:r w:rsidRPr="006950A5">
        <w:rPr>
          <w:rFonts w:eastAsia="Times New Roman"/>
          <w:b/>
          <w:sz w:val="20"/>
          <w:szCs w:val="24"/>
          <w:lang w:eastAsia="ru-RU"/>
        </w:rPr>
        <w:t>+</w:t>
      </w:r>
      <w:r w:rsidRPr="006950A5">
        <w:rPr>
          <w:rFonts w:eastAsia="Times New Roman"/>
          <w:sz w:val="20"/>
          <w:szCs w:val="24"/>
          <w:lang w:eastAsia="ru-RU"/>
        </w:rPr>
        <w:t xml:space="preserve"> изъятие </w:t>
      </w:r>
      <w:r>
        <w:rPr>
          <w:rFonts w:eastAsia="Times New Roman"/>
          <w:sz w:val="20"/>
          <w:szCs w:val="24"/>
          <w:lang w:eastAsia="ru-RU"/>
        </w:rPr>
        <w:t>КВ</w:t>
      </w:r>
      <w:r w:rsidRPr="006950A5">
        <w:rPr>
          <w:rFonts w:eastAsia="Times New Roman"/>
          <w:sz w:val="20"/>
          <w:szCs w:val="24"/>
          <w:lang w:eastAsia="ru-RU"/>
        </w:rPr>
        <w:t>)</w:t>
      </w:r>
      <w:r w:rsidRPr="006950A5">
        <w:rPr>
          <w:rFonts w:eastAsia="Times New Roman"/>
          <w:b/>
          <w:sz w:val="20"/>
          <w:szCs w:val="24"/>
          <w:lang w:eastAsia="ru-RU"/>
        </w:rPr>
        <w:t xml:space="preserve"> +</w:t>
      </w:r>
      <w:r>
        <w:rPr>
          <w:rFonts w:eastAsia="Times New Roman"/>
          <w:b/>
          <w:sz w:val="20"/>
          <w:szCs w:val="24"/>
          <w:lang w:eastAsia="ru-RU"/>
        </w:rPr>
        <w:t xml:space="preserve"> </w:t>
      </w:r>
      <w:r w:rsidRPr="006950A5">
        <w:rPr>
          <w:rFonts w:eastAsia="Times New Roman"/>
          <w:sz w:val="20"/>
          <w:szCs w:val="24"/>
          <w:lang w:eastAsia="ru-RU"/>
        </w:rPr>
        <w:lastRenderedPageBreak/>
        <w:t>Продажа активов</w:t>
      </w:r>
      <w:r>
        <w:rPr>
          <w:rFonts w:eastAsia="Times New Roman"/>
          <w:sz w:val="20"/>
          <w:szCs w:val="24"/>
          <w:lang w:eastAsia="ru-RU"/>
        </w:rPr>
        <w:t xml:space="preserve"> </w:t>
      </w:r>
      <w:r w:rsidRPr="006950A5">
        <w:rPr>
          <w:rFonts w:eastAsia="Times New Roman"/>
          <w:sz w:val="20"/>
          <w:szCs w:val="24"/>
          <w:lang w:eastAsia="ru-RU"/>
        </w:rPr>
        <w:t>+</w:t>
      </w:r>
      <w:r>
        <w:rPr>
          <w:rFonts w:eastAsia="Times New Roman"/>
          <w:sz w:val="20"/>
          <w:szCs w:val="24"/>
          <w:lang w:eastAsia="ru-RU"/>
        </w:rPr>
        <w:t xml:space="preserve"> Прирост</w:t>
      </w:r>
      <w:r w:rsidRPr="006950A5">
        <w:rPr>
          <w:rFonts w:eastAsia="Times New Roman"/>
          <w:sz w:val="20"/>
          <w:szCs w:val="24"/>
          <w:lang w:eastAsia="ru-RU"/>
        </w:rPr>
        <w:t xml:space="preserve"> долгосрочной задолженности</w:t>
      </w:r>
      <w:r>
        <w:rPr>
          <w:lang w:bidi="ru-RU"/>
        </w:rPr>
        <w:t xml:space="preserve"> (</w:t>
      </w:r>
      <w:r>
        <w:rPr>
          <w:rFonts w:eastAsia="Times New Roman"/>
          <w:sz w:val="20"/>
          <w:szCs w:val="24"/>
          <w:lang w:eastAsia="ru-RU"/>
        </w:rPr>
        <w:t>∆</w:t>
      </w:r>
      <w:r>
        <w:rPr>
          <w:lang w:bidi="ru-RU"/>
        </w:rPr>
        <w:t>ДЗ)</w:t>
      </w:r>
      <w:r>
        <w:rPr>
          <w:rFonts w:eastAsia="Times New Roman"/>
          <w:sz w:val="20"/>
          <w:szCs w:val="24"/>
          <w:lang w:eastAsia="ru-RU"/>
        </w:rPr>
        <w:t xml:space="preserve"> </w:t>
      </w:r>
      <w:r w:rsidRPr="006950A5">
        <w:rPr>
          <w:rFonts w:eastAsia="Times New Roman"/>
          <w:sz w:val="20"/>
          <w:szCs w:val="24"/>
          <w:lang w:eastAsia="ru-RU"/>
        </w:rPr>
        <w:t>(</w:t>
      </w:r>
      <w:r w:rsidRPr="006950A5">
        <w:rPr>
          <w:rFonts w:eastAsia="Times New Roman"/>
          <w:b/>
          <w:sz w:val="20"/>
          <w:szCs w:val="24"/>
          <w:lang w:eastAsia="ru-RU"/>
        </w:rPr>
        <w:t>-</w:t>
      </w:r>
      <w:r>
        <w:rPr>
          <w:rFonts w:eastAsia="Times New Roman"/>
          <w:sz w:val="20"/>
          <w:szCs w:val="24"/>
          <w:lang w:eastAsia="ru-RU"/>
        </w:rPr>
        <w:t>уменьшение ДЗ</w:t>
      </w:r>
      <w:r w:rsidRPr="006950A5">
        <w:rPr>
          <w:rFonts w:eastAsia="Times New Roman"/>
          <w:sz w:val="20"/>
          <w:szCs w:val="24"/>
          <w:lang w:eastAsia="ru-RU"/>
        </w:rPr>
        <w:t>)</w:t>
      </w:r>
      <w:r>
        <w:rPr>
          <w:lang w:bidi="ru-RU"/>
        </w:rPr>
        <w:t xml:space="preserve"> – денежные выплаты по процентам за обслуживание долгосрочной задолженности;</w:t>
      </w:r>
    </w:p>
    <w:p w14:paraId="45C9A21D" w14:textId="77777777" w:rsidR="00847D1B" w:rsidRPr="00FB3633" w:rsidRDefault="00847D1B" w:rsidP="00847D1B">
      <w:pPr>
        <w:rPr>
          <w:lang w:bidi="ru-RU"/>
        </w:rPr>
      </w:pPr>
      <w:proofErr w:type="spellStart"/>
      <w:r w:rsidRPr="00F96D59">
        <w:rPr>
          <w:rFonts w:eastAsia="Times New Roman"/>
          <w:b/>
          <w:sz w:val="24"/>
          <w:szCs w:val="24"/>
          <w:lang w:eastAsia="ru-RU" w:bidi="ru-RU"/>
        </w:rPr>
        <w:t>Д</w:t>
      </w:r>
      <w:r>
        <w:rPr>
          <w:rFonts w:eastAsia="Times New Roman"/>
          <w:b/>
          <w:sz w:val="24"/>
          <w:szCs w:val="24"/>
          <w:lang w:eastAsia="ru-RU" w:bidi="ru-RU"/>
        </w:rPr>
        <w:t>Пик</w:t>
      </w:r>
      <w:proofErr w:type="spellEnd"/>
      <w:r>
        <w:rPr>
          <w:b/>
          <w:i/>
          <w:iCs/>
          <w:lang w:bidi="ru-RU"/>
        </w:rPr>
        <w:t xml:space="preserve"> = </w:t>
      </w:r>
      <w:r w:rsidRPr="006950A5">
        <w:rPr>
          <w:rFonts w:eastAsia="Times New Roman"/>
          <w:sz w:val="20"/>
          <w:szCs w:val="24"/>
          <w:lang w:eastAsia="ru-RU"/>
        </w:rPr>
        <w:t>Чистая прибыль после уплаты процентов и налогов</w:t>
      </w:r>
      <w:r>
        <w:rPr>
          <w:rFonts w:eastAsia="Times New Roman"/>
          <w:b/>
          <w:sz w:val="20"/>
          <w:szCs w:val="24"/>
          <w:lang w:eastAsia="ru-RU"/>
        </w:rPr>
        <w:t xml:space="preserve"> </w:t>
      </w:r>
      <w:r w:rsidRPr="006950A5">
        <w:rPr>
          <w:rFonts w:eastAsia="Times New Roman"/>
          <w:b/>
          <w:sz w:val="20"/>
          <w:szCs w:val="24"/>
          <w:lang w:eastAsia="ru-RU"/>
        </w:rPr>
        <w:t>+</w:t>
      </w:r>
      <w:r>
        <w:rPr>
          <w:rFonts w:eastAsia="Times New Roman"/>
          <w:b/>
          <w:sz w:val="20"/>
          <w:szCs w:val="24"/>
          <w:lang w:eastAsia="ru-RU"/>
        </w:rPr>
        <w:t xml:space="preserve"> </w:t>
      </w:r>
      <w:r w:rsidRPr="006950A5">
        <w:rPr>
          <w:rFonts w:eastAsia="Times New Roman"/>
          <w:sz w:val="20"/>
          <w:szCs w:val="24"/>
          <w:lang w:eastAsia="ru-RU"/>
        </w:rPr>
        <w:t>Амортизационные начисления</w:t>
      </w:r>
      <w:r>
        <w:rPr>
          <w:rFonts w:eastAsia="Times New Roman"/>
          <w:sz w:val="20"/>
          <w:szCs w:val="24"/>
          <w:lang w:eastAsia="ru-RU"/>
        </w:rPr>
        <w:t xml:space="preserve"> </w:t>
      </w:r>
      <w:r>
        <w:rPr>
          <w:rFonts w:eastAsia="Times New Roman"/>
          <w:b/>
          <w:sz w:val="20"/>
          <w:szCs w:val="24"/>
          <w:lang w:eastAsia="ru-RU"/>
        </w:rPr>
        <w:t>‒</w:t>
      </w:r>
      <w:r>
        <w:rPr>
          <w:rFonts w:eastAsia="Times New Roman"/>
          <w:sz w:val="20"/>
          <w:szCs w:val="24"/>
          <w:lang w:eastAsia="ru-RU"/>
        </w:rPr>
        <w:t xml:space="preserve"> </w:t>
      </w:r>
      <w:r w:rsidRPr="006950A5">
        <w:rPr>
          <w:rFonts w:eastAsia="Times New Roman"/>
          <w:sz w:val="20"/>
          <w:szCs w:val="24"/>
          <w:lang w:eastAsia="ru-RU"/>
        </w:rPr>
        <w:t>Прирост собственного оборотного капитала</w:t>
      </w:r>
      <w:r>
        <w:rPr>
          <w:rFonts w:eastAsia="Times New Roman"/>
          <w:sz w:val="20"/>
          <w:szCs w:val="24"/>
          <w:lang w:eastAsia="ru-RU"/>
        </w:rPr>
        <w:t xml:space="preserve"> (∆СОС)</w:t>
      </w:r>
      <w:r w:rsidRPr="006950A5">
        <w:rPr>
          <w:rFonts w:eastAsia="Times New Roman"/>
          <w:sz w:val="20"/>
          <w:szCs w:val="24"/>
          <w:lang w:eastAsia="ru-RU"/>
        </w:rPr>
        <w:t xml:space="preserve"> </w:t>
      </w:r>
      <w:r w:rsidRPr="006950A5">
        <w:rPr>
          <w:rFonts w:eastAsia="Times New Roman"/>
          <w:b/>
          <w:sz w:val="20"/>
          <w:szCs w:val="24"/>
          <w:lang w:eastAsia="ru-RU"/>
        </w:rPr>
        <w:t>(</w:t>
      </w:r>
      <w:r>
        <w:rPr>
          <w:rFonts w:eastAsia="Times New Roman"/>
          <w:sz w:val="20"/>
          <w:szCs w:val="24"/>
          <w:lang w:eastAsia="ru-RU"/>
        </w:rPr>
        <w:t xml:space="preserve">если </w:t>
      </w:r>
      <w:r w:rsidRPr="006950A5">
        <w:rPr>
          <w:rFonts w:eastAsia="Times New Roman"/>
          <w:sz w:val="20"/>
          <w:szCs w:val="24"/>
          <w:lang w:eastAsia="ru-RU"/>
        </w:rPr>
        <w:t xml:space="preserve">снижение </w:t>
      </w:r>
      <w:r>
        <w:rPr>
          <w:rFonts w:eastAsia="Times New Roman"/>
          <w:sz w:val="20"/>
          <w:szCs w:val="24"/>
          <w:lang w:eastAsia="ru-RU"/>
        </w:rPr>
        <w:t>СОС, то +</w:t>
      </w:r>
      <w:r w:rsidRPr="006950A5">
        <w:rPr>
          <w:rFonts w:eastAsia="Times New Roman"/>
          <w:sz w:val="20"/>
          <w:szCs w:val="24"/>
          <w:lang w:eastAsia="ru-RU"/>
        </w:rPr>
        <w:t>)</w:t>
      </w:r>
      <w:r w:rsidRPr="006950A5">
        <w:rPr>
          <w:rFonts w:eastAsia="Times New Roman"/>
          <w:b/>
          <w:sz w:val="20"/>
          <w:szCs w:val="24"/>
          <w:lang w:eastAsia="ru-RU"/>
        </w:rPr>
        <w:t xml:space="preserve"> </w:t>
      </w:r>
      <w:r>
        <w:rPr>
          <w:rFonts w:eastAsia="Times New Roman"/>
          <w:b/>
          <w:sz w:val="20"/>
          <w:szCs w:val="24"/>
          <w:lang w:eastAsia="ru-RU"/>
        </w:rPr>
        <w:t>‒</w:t>
      </w:r>
      <w:r>
        <w:rPr>
          <w:rFonts w:eastAsia="Times New Roman"/>
          <w:sz w:val="20"/>
          <w:szCs w:val="24"/>
          <w:lang w:eastAsia="ru-RU"/>
        </w:rPr>
        <w:t xml:space="preserve"> </w:t>
      </w:r>
      <w:r w:rsidRPr="006950A5">
        <w:rPr>
          <w:rFonts w:eastAsia="Times New Roman"/>
          <w:sz w:val="20"/>
          <w:szCs w:val="24"/>
          <w:lang w:eastAsia="ru-RU"/>
        </w:rPr>
        <w:t xml:space="preserve">Капитальные вложения </w:t>
      </w:r>
      <w:r>
        <w:rPr>
          <w:rFonts w:eastAsia="Times New Roman"/>
          <w:sz w:val="20"/>
          <w:szCs w:val="24"/>
          <w:lang w:eastAsia="ru-RU"/>
        </w:rPr>
        <w:t xml:space="preserve">(КВ) </w:t>
      </w:r>
      <w:r w:rsidRPr="006950A5">
        <w:rPr>
          <w:rFonts w:eastAsia="Times New Roman"/>
          <w:sz w:val="20"/>
          <w:szCs w:val="24"/>
          <w:lang w:eastAsia="ru-RU"/>
        </w:rPr>
        <w:t>(</w:t>
      </w:r>
      <w:r w:rsidRPr="006950A5">
        <w:rPr>
          <w:rFonts w:eastAsia="Times New Roman"/>
          <w:b/>
          <w:sz w:val="20"/>
          <w:szCs w:val="24"/>
          <w:lang w:eastAsia="ru-RU"/>
        </w:rPr>
        <w:t>+</w:t>
      </w:r>
      <w:r w:rsidRPr="006950A5">
        <w:rPr>
          <w:rFonts w:eastAsia="Times New Roman"/>
          <w:sz w:val="20"/>
          <w:szCs w:val="24"/>
          <w:lang w:eastAsia="ru-RU"/>
        </w:rPr>
        <w:t xml:space="preserve"> изъятие </w:t>
      </w:r>
      <w:r>
        <w:rPr>
          <w:rFonts w:eastAsia="Times New Roman"/>
          <w:sz w:val="20"/>
          <w:szCs w:val="24"/>
          <w:lang w:eastAsia="ru-RU"/>
        </w:rPr>
        <w:t>КВ</w:t>
      </w:r>
      <w:r w:rsidRPr="006950A5">
        <w:rPr>
          <w:rFonts w:eastAsia="Times New Roman"/>
          <w:sz w:val="20"/>
          <w:szCs w:val="24"/>
          <w:lang w:eastAsia="ru-RU"/>
        </w:rPr>
        <w:t>)</w:t>
      </w:r>
      <w:r w:rsidRPr="006950A5">
        <w:rPr>
          <w:rFonts w:eastAsia="Times New Roman"/>
          <w:b/>
          <w:sz w:val="20"/>
          <w:szCs w:val="24"/>
          <w:lang w:eastAsia="ru-RU"/>
        </w:rPr>
        <w:t xml:space="preserve"> +</w:t>
      </w:r>
      <w:r>
        <w:rPr>
          <w:rFonts w:eastAsia="Times New Roman"/>
          <w:b/>
          <w:sz w:val="20"/>
          <w:szCs w:val="24"/>
          <w:lang w:eastAsia="ru-RU"/>
        </w:rPr>
        <w:t xml:space="preserve"> </w:t>
      </w:r>
      <w:r w:rsidRPr="006950A5">
        <w:rPr>
          <w:rFonts w:eastAsia="Times New Roman"/>
          <w:sz w:val="20"/>
          <w:szCs w:val="24"/>
          <w:lang w:eastAsia="ru-RU"/>
        </w:rPr>
        <w:t>Продажа активов</w:t>
      </w:r>
      <w:r>
        <w:rPr>
          <w:rFonts w:eastAsia="Times New Roman"/>
          <w:sz w:val="20"/>
          <w:szCs w:val="24"/>
          <w:lang w:eastAsia="ru-RU"/>
        </w:rPr>
        <w:t xml:space="preserve"> </w:t>
      </w:r>
    </w:p>
    <w:p w14:paraId="635D0F5F" w14:textId="77777777" w:rsidR="00847D1B" w:rsidRDefault="00847D1B" w:rsidP="00847D1B">
      <w:pPr>
        <w:ind w:firstLine="567"/>
        <w:jc w:val="center"/>
        <w:rPr>
          <w:lang w:bidi="ru-RU"/>
        </w:rPr>
      </w:pPr>
      <w:r w:rsidRPr="00784E41">
        <w:rPr>
          <w:highlight w:val="yellow"/>
          <w:lang w:bidi="ru-RU"/>
        </w:rPr>
        <w:t>Рассчитайте недостающие показатели в таблице. Сделайте расчет ДП по первому второму и третьему периоду.</w:t>
      </w:r>
    </w:p>
    <w:p w14:paraId="04238B61" w14:textId="77777777" w:rsidR="00847D1B" w:rsidRDefault="00847D1B" w:rsidP="00847D1B">
      <w:pPr>
        <w:rPr>
          <w:lang w:bidi="ru-RU"/>
        </w:rPr>
      </w:pPr>
      <w:r>
        <w:rPr>
          <w:lang w:bidi="ru-RU"/>
        </w:rPr>
        <w:t>1)</w:t>
      </w:r>
      <w:r w:rsidRPr="002B7584">
        <w:rPr>
          <w:lang w:bidi="ru-RU"/>
        </w:rPr>
        <w:t xml:space="preserve"> </w:t>
      </w:r>
      <w:r>
        <w:rPr>
          <w:lang w:bidi="ru-RU"/>
        </w:rPr>
        <w:t>хх01</w:t>
      </w:r>
    </w:p>
    <w:p w14:paraId="62A6AFE0" w14:textId="77777777" w:rsidR="00847D1B" w:rsidRDefault="00847D1B" w:rsidP="00847D1B">
      <w:pPr>
        <w:rPr>
          <w:lang w:bidi="ru-RU"/>
        </w:rPr>
      </w:pPr>
      <w:r>
        <w:rPr>
          <w:lang w:bidi="ru-RU"/>
        </w:rPr>
        <w:t>1.1)</w:t>
      </w:r>
      <w:r w:rsidRPr="002B7584">
        <w:rPr>
          <w:lang w:bidi="ru-RU"/>
        </w:rPr>
        <w:t xml:space="preserve"> </w:t>
      </w:r>
      <w:proofErr w:type="spellStart"/>
      <w:r>
        <w:rPr>
          <w:lang w:bidi="ru-RU"/>
        </w:rPr>
        <w:t>ДПск</w:t>
      </w:r>
      <w:proofErr w:type="spellEnd"/>
      <w:r>
        <w:rPr>
          <w:lang w:bidi="ru-RU"/>
        </w:rPr>
        <w:t>=</w:t>
      </w:r>
    </w:p>
    <w:p w14:paraId="2FB60196" w14:textId="77777777" w:rsidR="00847D1B" w:rsidRDefault="00847D1B" w:rsidP="00847D1B">
      <w:pPr>
        <w:rPr>
          <w:lang w:bidi="ru-RU"/>
        </w:rPr>
      </w:pPr>
      <w:r>
        <w:rPr>
          <w:lang w:bidi="ru-RU"/>
        </w:rPr>
        <w:t>1.2)</w:t>
      </w:r>
      <w:r w:rsidRPr="002B7584">
        <w:rPr>
          <w:rFonts w:eastAsia="Times New Roman"/>
          <w:sz w:val="24"/>
          <w:szCs w:val="24"/>
          <w:lang w:eastAsia="ru-RU" w:bidi="ru-RU"/>
        </w:rPr>
        <w:t xml:space="preserve"> </w:t>
      </w:r>
      <w:proofErr w:type="spellStart"/>
      <w:r w:rsidRPr="002B7584">
        <w:rPr>
          <w:rFonts w:eastAsia="Times New Roman"/>
          <w:sz w:val="24"/>
          <w:szCs w:val="24"/>
          <w:lang w:eastAsia="ru-RU" w:bidi="ru-RU"/>
        </w:rPr>
        <w:t>ДПзк</w:t>
      </w:r>
      <w:proofErr w:type="spellEnd"/>
      <w:r>
        <w:rPr>
          <w:lang w:bidi="ru-RU"/>
        </w:rPr>
        <w:t>=</w:t>
      </w:r>
    </w:p>
    <w:p w14:paraId="7467AFD4" w14:textId="77777777" w:rsidR="00847D1B" w:rsidRDefault="00847D1B" w:rsidP="00847D1B">
      <w:pPr>
        <w:rPr>
          <w:lang w:bidi="ru-RU"/>
        </w:rPr>
      </w:pPr>
      <w:r>
        <w:rPr>
          <w:lang w:bidi="ru-RU"/>
        </w:rPr>
        <w:t>2.)</w:t>
      </w:r>
      <w:r w:rsidRPr="002B7584">
        <w:rPr>
          <w:lang w:bidi="ru-RU"/>
        </w:rPr>
        <w:t xml:space="preserve"> </w:t>
      </w:r>
      <w:r>
        <w:rPr>
          <w:lang w:bidi="ru-RU"/>
        </w:rPr>
        <w:t>хх02</w:t>
      </w:r>
    </w:p>
    <w:p w14:paraId="48D15E23" w14:textId="77777777" w:rsidR="00847D1B" w:rsidRDefault="00847D1B" w:rsidP="00847D1B">
      <w:pPr>
        <w:rPr>
          <w:lang w:bidi="ru-RU"/>
        </w:rPr>
      </w:pPr>
      <w:r>
        <w:rPr>
          <w:lang w:bidi="ru-RU"/>
        </w:rPr>
        <w:t>2.1)</w:t>
      </w:r>
      <w:r w:rsidRPr="002B7584">
        <w:rPr>
          <w:lang w:bidi="ru-RU"/>
        </w:rPr>
        <w:t xml:space="preserve"> </w:t>
      </w:r>
      <w:proofErr w:type="spellStart"/>
      <w:r>
        <w:rPr>
          <w:lang w:bidi="ru-RU"/>
        </w:rPr>
        <w:t>ДПск</w:t>
      </w:r>
      <w:proofErr w:type="spellEnd"/>
      <w:r>
        <w:rPr>
          <w:lang w:bidi="ru-RU"/>
        </w:rPr>
        <w:t>=</w:t>
      </w:r>
    </w:p>
    <w:p w14:paraId="231543F3" w14:textId="77777777" w:rsidR="00847D1B" w:rsidRDefault="00847D1B" w:rsidP="00847D1B">
      <w:pPr>
        <w:rPr>
          <w:lang w:bidi="ru-RU"/>
        </w:rPr>
      </w:pPr>
      <w:r>
        <w:rPr>
          <w:lang w:bidi="ru-RU"/>
        </w:rPr>
        <w:t>2.2)</w:t>
      </w:r>
      <w:r w:rsidRPr="002B7584">
        <w:rPr>
          <w:rFonts w:eastAsia="Times New Roman"/>
          <w:sz w:val="24"/>
          <w:szCs w:val="24"/>
          <w:lang w:eastAsia="ru-RU" w:bidi="ru-RU"/>
        </w:rPr>
        <w:t xml:space="preserve"> </w:t>
      </w:r>
      <w:proofErr w:type="spellStart"/>
      <w:r w:rsidRPr="002B7584">
        <w:rPr>
          <w:rFonts w:eastAsia="Times New Roman"/>
          <w:sz w:val="24"/>
          <w:szCs w:val="24"/>
          <w:lang w:eastAsia="ru-RU" w:bidi="ru-RU"/>
        </w:rPr>
        <w:t>ДПзк</w:t>
      </w:r>
      <w:proofErr w:type="spellEnd"/>
      <w:r>
        <w:rPr>
          <w:lang w:bidi="ru-RU"/>
        </w:rPr>
        <w:t>=</w:t>
      </w:r>
    </w:p>
    <w:p w14:paraId="01DC95F3" w14:textId="77777777" w:rsidR="00847D1B" w:rsidRDefault="00847D1B" w:rsidP="00847D1B">
      <w:pPr>
        <w:rPr>
          <w:lang w:bidi="ru-RU"/>
        </w:rPr>
      </w:pPr>
      <w:r>
        <w:rPr>
          <w:lang w:bidi="ru-RU"/>
        </w:rPr>
        <w:t>3)</w:t>
      </w:r>
      <w:r w:rsidRPr="002B7584">
        <w:rPr>
          <w:lang w:bidi="ru-RU"/>
        </w:rPr>
        <w:t xml:space="preserve"> </w:t>
      </w:r>
      <w:r>
        <w:rPr>
          <w:lang w:bidi="ru-RU"/>
        </w:rPr>
        <w:t>хх03</w:t>
      </w:r>
    </w:p>
    <w:p w14:paraId="0671487F" w14:textId="77777777" w:rsidR="00847D1B" w:rsidRDefault="00847D1B" w:rsidP="00847D1B">
      <w:pPr>
        <w:rPr>
          <w:lang w:bidi="ru-RU"/>
        </w:rPr>
      </w:pPr>
      <w:r>
        <w:rPr>
          <w:lang w:bidi="ru-RU"/>
        </w:rPr>
        <w:t>3.1)</w:t>
      </w:r>
      <w:r w:rsidRPr="002B7584">
        <w:rPr>
          <w:lang w:bidi="ru-RU"/>
        </w:rPr>
        <w:t xml:space="preserve"> </w:t>
      </w:r>
      <w:proofErr w:type="spellStart"/>
      <w:r>
        <w:rPr>
          <w:lang w:bidi="ru-RU"/>
        </w:rPr>
        <w:t>ДПск</w:t>
      </w:r>
      <w:proofErr w:type="spellEnd"/>
      <w:r>
        <w:rPr>
          <w:lang w:bidi="ru-RU"/>
        </w:rPr>
        <w:t>=</w:t>
      </w:r>
    </w:p>
    <w:p w14:paraId="42F6F2FA" w14:textId="77777777" w:rsidR="00847D1B" w:rsidRDefault="00847D1B" w:rsidP="00847D1B">
      <w:pPr>
        <w:rPr>
          <w:rFonts w:eastAsia="Times New Roman"/>
          <w:sz w:val="24"/>
          <w:szCs w:val="24"/>
          <w:lang w:eastAsia="ru-RU" w:bidi="ru-RU"/>
        </w:rPr>
      </w:pPr>
      <w:r>
        <w:rPr>
          <w:lang w:bidi="ru-RU"/>
        </w:rPr>
        <w:t>3.2)</w:t>
      </w:r>
      <w:r w:rsidRPr="002B7584">
        <w:rPr>
          <w:rFonts w:eastAsia="Times New Roman"/>
          <w:sz w:val="24"/>
          <w:szCs w:val="24"/>
          <w:lang w:eastAsia="ru-RU" w:bidi="ru-RU"/>
        </w:rPr>
        <w:t xml:space="preserve"> </w:t>
      </w:r>
      <w:proofErr w:type="spellStart"/>
      <w:r w:rsidRPr="002B7584">
        <w:rPr>
          <w:rFonts w:eastAsia="Times New Roman"/>
          <w:sz w:val="24"/>
          <w:szCs w:val="24"/>
          <w:lang w:eastAsia="ru-RU" w:bidi="ru-RU"/>
        </w:rPr>
        <w:t>ДПзк</w:t>
      </w:r>
      <w:proofErr w:type="spellEnd"/>
      <w:r>
        <w:rPr>
          <w:rFonts w:eastAsia="Times New Roman"/>
          <w:sz w:val="24"/>
          <w:szCs w:val="24"/>
          <w:lang w:eastAsia="ru-RU" w:bidi="ru-RU"/>
        </w:rPr>
        <w:t>=</w:t>
      </w:r>
    </w:p>
    <w:p w14:paraId="16D42C31" w14:textId="77777777" w:rsidR="00847D1B" w:rsidRDefault="00847D1B" w:rsidP="00847D1B">
      <w:pPr>
        <w:jc w:val="center"/>
        <w:rPr>
          <w:lang w:bidi="ru-RU"/>
        </w:rPr>
      </w:pPr>
      <w:r>
        <w:rPr>
          <w:rFonts w:eastAsia="Times New Roman"/>
          <w:sz w:val="24"/>
          <w:szCs w:val="24"/>
          <w:lang w:eastAsia="ru-RU" w:bidi="ru-RU"/>
        </w:rPr>
        <w:t xml:space="preserve">Рассчитайте темп прироста денежного потока от </w:t>
      </w:r>
      <w:proofErr w:type="gramStart"/>
      <w:r>
        <w:rPr>
          <w:lang w:bidi="ru-RU"/>
        </w:rPr>
        <w:t xml:space="preserve">инвестированного </w:t>
      </w:r>
      <w:r w:rsidRPr="00FB3633">
        <w:rPr>
          <w:lang w:bidi="ru-RU"/>
        </w:rPr>
        <w:t xml:space="preserve"> капитала</w:t>
      </w:r>
      <w:proofErr w:type="gramEnd"/>
      <w:r>
        <w:rPr>
          <w:rFonts w:eastAsia="Times New Roman"/>
          <w:sz w:val="24"/>
          <w:szCs w:val="24"/>
          <w:lang w:eastAsia="ru-RU" w:bidi="ru-RU"/>
        </w:rPr>
        <w:t>.</w:t>
      </w:r>
    </w:p>
    <w:p w14:paraId="64B01403" w14:textId="77777777" w:rsidR="00847D1B" w:rsidRDefault="00847D1B" w:rsidP="00847D1B">
      <w:pPr>
        <w:jc w:val="center"/>
        <w:rPr>
          <w:b/>
          <w:lang w:bidi="ru-RU"/>
        </w:rPr>
      </w:pPr>
      <w:proofErr w:type="spellStart"/>
      <w:r>
        <w:rPr>
          <w:b/>
          <w:lang w:bidi="ru-RU"/>
        </w:rPr>
        <w:t>Тпр</w:t>
      </w:r>
      <w:proofErr w:type="spellEnd"/>
      <w:r>
        <w:rPr>
          <w:b/>
          <w:lang w:bidi="ru-RU"/>
        </w:rPr>
        <w:t xml:space="preserve"> </w:t>
      </w:r>
      <w:proofErr w:type="gramStart"/>
      <w:r>
        <w:rPr>
          <w:b/>
          <w:lang w:bidi="ru-RU"/>
        </w:rPr>
        <w:t>=(</w:t>
      </w:r>
      <w:proofErr w:type="gramEnd"/>
      <w:r w:rsidRPr="00AC5B73">
        <w:rPr>
          <w:b/>
          <w:lang w:bidi="ru-RU"/>
        </w:rPr>
        <w:t>Показатель</w:t>
      </w:r>
      <w:r>
        <w:rPr>
          <w:b/>
          <w:lang w:bidi="ru-RU"/>
        </w:rPr>
        <w:t xml:space="preserve"> </w:t>
      </w:r>
      <w:r w:rsidRPr="00AC5B73">
        <w:rPr>
          <w:b/>
          <w:lang w:bidi="ru-RU"/>
        </w:rPr>
        <w:t xml:space="preserve">(хх2)/Показатель (хх1)) *100 </w:t>
      </w:r>
      <w:r>
        <w:rPr>
          <w:b/>
          <w:lang w:bidi="ru-RU"/>
        </w:rPr>
        <w:t>–</w:t>
      </w:r>
      <w:r w:rsidRPr="00AC5B73">
        <w:rPr>
          <w:b/>
          <w:lang w:bidi="ru-RU"/>
        </w:rPr>
        <w:t xml:space="preserve"> 100</w:t>
      </w:r>
      <w:r>
        <w:rPr>
          <w:b/>
          <w:lang w:bidi="ru-RU"/>
        </w:rPr>
        <w:t>,</w:t>
      </w:r>
    </w:p>
    <w:p w14:paraId="51FCAA7B" w14:textId="77777777" w:rsidR="00847D1B" w:rsidRPr="00AC5B73" w:rsidRDefault="00847D1B" w:rsidP="00847D1B">
      <w:pPr>
        <w:ind w:firstLine="426"/>
        <w:rPr>
          <w:b/>
          <w:lang w:bidi="ru-RU"/>
        </w:rPr>
      </w:pPr>
      <w:r>
        <w:rPr>
          <w:rFonts w:eastAsia="Times New Roman"/>
          <w:sz w:val="24"/>
          <w:szCs w:val="24"/>
          <w:lang w:eastAsia="ru-RU" w:bidi="ru-RU"/>
        </w:rPr>
        <w:t>Сделайте вывод о динамике последнего показателя в таблице.</w:t>
      </w:r>
    </w:p>
    <w:p w14:paraId="65250008" w14:textId="77777777" w:rsidR="00847D1B" w:rsidRDefault="00847D1B" w:rsidP="00847D1B">
      <w:pPr>
        <w:jc w:val="center"/>
        <w:rPr>
          <w:b/>
          <w:i/>
          <w:iCs/>
          <w:lang w:bidi="ru-RU"/>
        </w:rPr>
      </w:pPr>
    </w:p>
    <w:p w14:paraId="577F1A75" w14:textId="77777777" w:rsidR="00847D1B" w:rsidRPr="00030676" w:rsidRDefault="00847D1B" w:rsidP="00847D1B">
      <w:pPr>
        <w:jc w:val="center"/>
        <w:rPr>
          <w:b/>
          <w:i/>
          <w:iCs/>
          <w:lang w:bidi="ru-RU"/>
        </w:rPr>
      </w:pPr>
      <w:r>
        <w:rPr>
          <w:b/>
          <w:i/>
          <w:iCs/>
          <w:lang w:bidi="ru-RU"/>
        </w:rPr>
        <w:t>Задача 2</w:t>
      </w:r>
      <w:r w:rsidRPr="00030676">
        <w:rPr>
          <w:b/>
          <w:i/>
          <w:iCs/>
          <w:lang w:bidi="ru-RU"/>
        </w:rPr>
        <w:t>.</w:t>
      </w:r>
    </w:p>
    <w:p w14:paraId="4226D564" w14:textId="77777777" w:rsidR="00847D1B" w:rsidRPr="00E96569" w:rsidRDefault="00847D1B" w:rsidP="00847D1B">
      <w:pPr>
        <w:ind w:firstLine="426"/>
        <w:jc w:val="both"/>
        <w:rPr>
          <w:rFonts w:eastAsia="Calibri"/>
          <w:sz w:val="24"/>
          <w:lang w:bidi="ru-RU"/>
        </w:rPr>
      </w:pPr>
      <w:r w:rsidRPr="00030676">
        <w:rPr>
          <w:iCs/>
          <w:lang w:bidi="ru-RU"/>
        </w:rPr>
        <w:t xml:space="preserve">Рассчитайте денежный поток для собственного капитала в хх02 г. и хх03 </w:t>
      </w:r>
      <w:proofErr w:type="gramStart"/>
      <w:r w:rsidRPr="00030676">
        <w:rPr>
          <w:iCs/>
          <w:lang w:bidi="ru-RU"/>
        </w:rPr>
        <w:t>г..</w:t>
      </w:r>
      <w:proofErr w:type="gramEnd"/>
      <w:r w:rsidRPr="00030676">
        <w:rPr>
          <w:iCs/>
          <w:lang w:bidi="ru-RU"/>
        </w:rPr>
        <w:t xml:space="preserve"> Какова была бы величина денежного потока для собственного капитала в хх03 г., если собственный оборотный капитал </w:t>
      </w:r>
      <w:r>
        <w:rPr>
          <w:iCs/>
          <w:lang w:bidi="ru-RU"/>
        </w:rPr>
        <w:t xml:space="preserve">(СОС) </w:t>
      </w:r>
      <w:r w:rsidRPr="00030676">
        <w:rPr>
          <w:iCs/>
          <w:lang w:bidi="ru-RU"/>
        </w:rPr>
        <w:t xml:space="preserve">составлял бы такую же долю в процентах от объема выручки, как и в хх02 г. Капитальные затраты </w:t>
      </w:r>
      <w:r>
        <w:rPr>
          <w:iCs/>
          <w:lang w:bidi="ru-RU"/>
        </w:rPr>
        <w:t xml:space="preserve">(КВ) </w:t>
      </w:r>
      <w:r w:rsidRPr="00030676">
        <w:rPr>
          <w:iCs/>
          <w:lang w:bidi="ru-RU"/>
        </w:rPr>
        <w:t xml:space="preserve">у компании составили 15 млн. руб. в хх02 г. и </w:t>
      </w:r>
      <w:r>
        <w:rPr>
          <w:iCs/>
          <w:lang w:bidi="ru-RU"/>
        </w:rPr>
        <w:t>продажа активов 15</w:t>
      </w:r>
      <w:r w:rsidRPr="00030676">
        <w:rPr>
          <w:iCs/>
          <w:lang w:bidi="ru-RU"/>
        </w:rPr>
        <w:t xml:space="preserve"> млн. руб. ‒ в хх03 г. Собственный оборотный капитал в хх01 г. </w:t>
      </w:r>
      <w:r>
        <w:rPr>
          <w:iCs/>
          <w:lang w:bidi="ru-RU"/>
        </w:rPr>
        <w:t>был равен</w:t>
      </w:r>
      <w:r w:rsidRPr="00030676">
        <w:rPr>
          <w:iCs/>
          <w:lang w:bidi="ru-RU"/>
        </w:rPr>
        <w:t xml:space="preserve"> 180 млн. руб.</w:t>
      </w:r>
      <w:r w:rsidRPr="00E96569">
        <w:rPr>
          <w:rFonts w:eastAsia="Calibri"/>
          <w:sz w:val="24"/>
          <w:lang w:bidi="ru-RU"/>
        </w:rPr>
        <w:t xml:space="preserve"> </w:t>
      </w:r>
    </w:p>
    <w:p w14:paraId="66D543D4" w14:textId="77777777" w:rsidR="00847D1B" w:rsidRPr="00030676" w:rsidRDefault="00847D1B" w:rsidP="00847D1B">
      <w:pPr>
        <w:ind w:firstLine="426"/>
        <w:jc w:val="both"/>
        <w:rPr>
          <w:iCs/>
          <w:lang w:bidi="ru-RU"/>
        </w:rPr>
      </w:pPr>
      <w:r w:rsidRPr="00030676">
        <w:rPr>
          <w:iCs/>
          <w:lang w:bidi="ru-RU"/>
        </w:rPr>
        <w:t>Исходные данные для расчета денежного потока и решение представлены в табличной форме:</w:t>
      </w:r>
    </w:p>
    <w:p w14:paraId="1E980870" w14:textId="77777777" w:rsidR="00847D1B" w:rsidRPr="00030676" w:rsidRDefault="00847D1B" w:rsidP="00847D1B">
      <w:pPr>
        <w:rPr>
          <w:i/>
          <w:iCs/>
          <w:lang w:bidi="ru-RU"/>
        </w:rPr>
      </w:pPr>
    </w:p>
    <w:tbl>
      <w:tblPr>
        <w:tblOverlap w:val="never"/>
        <w:tblW w:w="10193" w:type="dxa"/>
        <w:tblInd w:w="152" w:type="dxa"/>
        <w:tblLayout w:type="fixed"/>
        <w:tblCellMar>
          <w:left w:w="10" w:type="dxa"/>
          <w:right w:w="10" w:type="dxa"/>
        </w:tblCellMar>
        <w:tblLook w:val="04A0" w:firstRow="1" w:lastRow="0" w:firstColumn="1" w:lastColumn="0" w:noHBand="0" w:noVBand="1"/>
      </w:tblPr>
      <w:tblGrid>
        <w:gridCol w:w="6521"/>
        <w:gridCol w:w="1819"/>
        <w:gridCol w:w="1853"/>
      </w:tblGrid>
      <w:tr w:rsidR="00847D1B" w:rsidRPr="00030676" w14:paraId="5AFFC700" w14:textId="77777777" w:rsidTr="00510911">
        <w:trPr>
          <w:trHeight w:val="240"/>
        </w:trPr>
        <w:tc>
          <w:tcPr>
            <w:tcW w:w="6521" w:type="dxa"/>
            <w:tcBorders>
              <w:top w:val="single" w:sz="4" w:space="0" w:color="auto"/>
              <w:left w:val="single" w:sz="4" w:space="0" w:color="auto"/>
            </w:tcBorders>
            <w:shd w:val="clear" w:color="auto" w:fill="FFFFFF"/>
          </w:tcPr>
          <w:p w14:paraId="49888428" w14:textId="77777777" w:rsidR="00847D1B" w:rsidRPr="002B7584" w:rsidRDefault="00847D1B" w:rsidP="00510911">
            <w:pPr>
              <w:jc w:val="center"/>
              <w:rPr>
                <w:b/>
                <w:iCs/>
                <w:lang w:bidi="ru-RU"/>
              </w:rPr>
            </w:pPr>
            <w:r w:rsidRPr="002B7584">
              <w:rPr>
                <w:b/>
                <w:iCs/>
                <w:lang w:bidi="ru-RU"/>
              </w:rPr>
              <w:t>Показатель, млн. руб.</w:t>
            </w:r>
          </w:p>
        </w:tc>
        <w:tc>
          <w:tcPr>
            <w:tcW w:w="1819" w:type="dxa"/>
            <w:tcBorders>
              <w:top w:val="single" w:sz="4" w:space="0" w:color="auto"/>
              <w:left w:val="single" w:sz="4" w:space="0" w:color="auto"/>
            </w:tcBorders>
            <w:shd w:val="clear" w:color="auto" w:fill="FFFFFF"/>
          </w:tcPr>
          <w:p w14:paraId="1542D9B6" w14:textId="77777777" w:rsidR="00847D1B" w:rsidRPr="002B7584" w:rsidRDefault="00847D1B" w:rsidP="00510911">
            <w:pPr>
              <w:jc w:val="center"/>
              <w:rPr>
                <w:b/>
                <w:iCs/>
                <w:lang w:bidi="ru-RU"/>
              </w:rPr>
            </w:pPr>
            <w:r w:rsidRPr="002B7584">
              <w:rPr>
                <w:b/>
                <w:iCs/>
                <w:lang w:bidi="ru-RU"/>
              </w:rPr>
              <w:t>хх02 г.</w:t>
            </w:r>
          </w:p>
        </w:tc>
        <w:tc>
          <w:tcPr>
            <w:tcW w:w="1853" w:type="dxa"/>
            <w:tcBorders>
              <w:top w:val="single" w:sz="4" w:space="0" w:color="auto"/>
              <w:left w:val="single" w:sz="4" w:space="0" w:color="auto"/>
              <w:right w:val="single" w:sz="4" w:space="0" w:color="auto"/>
            </w:tcBorders>
            <w:shd w:val="clear" w:color="auto" w:fill="FFFFFF"/>
          </w:tcPr>
          <w:p w14:paraId="40A6D32A" w14:textId="77777777" w:rsidR="00847D1B" w:rsidRPr="002B7584" w:rsidRDefault="00847D1B" w:rsidP="00510911">
            <w:pPr>
              <w:jc w:val="center"/>
              <w:rPr>
                <w:b/>
                <w:iCs/>
                <w:lang w:bidi="ru-RU"/>
              </w:rPr>
            </w:pPr>
            <w:r w:rsidRPr="002B7584">
              <w:rPr>
                <w:b/>
                <w:iCs/>
                <w:lang w:bidi="ru-RU"/>
              </w:rPr>
              <w:t>хх03 г.</w:t>
            </w:r>
          </w:p>
        </w:tc>
      </w:tr>
      <w:tr w:rsidR="00847D1B" w:rsidRPr="00030676" w14:paraId="7B2EC903" w14:textId="77777777" w:rsidTr="00510911">
        <w:trPr>
          <w:trHeight w:val="293"/>
        </w:trPr>
        <w:tc>
          <w:tcPr>
            <w:tcW w:w="6521" w:type="dxa"/>
            <w:tcBorders>
              <w:top w:val="single" w:sz="4" w:space="0" w:color="auto"/>
              <w:left w:val="single" w:sz="4" w:space="0" w:color="auto"/>
            </w:tcBorders>
            <w:shd w:val="clear" w:color="auto" w:fill="FFFFFF"/>
            <w:vAlign w:val="bottom"/>
          </w:tcPr>
          <w:p w14:paraId="2182358D" w14:textId="77777777" w:rsidR="00847D1B" w:rsidRPr="002B7584" w:rsidRDefault="00847D1B" w:rsidP="00510911">
            <w:pPr>
              <w:pStyle w:val="ab"/>
              <w:numPr>
                <w:ilvl w:val="0"/>
                <w:numId w:val="43"/>
              </w:numPr>
              <w:ind w:left="274" w:hanging="274"/>
              <w:rPr>
                <w:iCs/>
                <w:lang w:bidi="ru-RU"/>
              </w:rPr>
            </w:pPr>
            <w:r w:rsidRPr="002B7584">
              <w:rPr>
                <w:iCs/>
                <w:lang w:bidi="ru-RU"/>
              </w:rPr>
              <w:t>Выручка</w:t>
            </w:r>
          </w:p>
        </w:tc>
        <w:tc>
          <w:tcPr>
            <w:tcW w:w="1819" w:type="dxa"/>
            <w:tcBorders>
              <w:top w:val="single" w:sz="4" w:space="0" w:color="auto"/>
              <w:left w:val="single" w:sz="4" w:space="0" w:color="auto"/>
            </w:tcBorders>
            <w:shd w:val="clear" w:color="auto" w:fill="FFFFFF"/>
            <w:vAlign w:val="bottom"/>
          </w:tcPr>
          <w:p w14:paraId="1B4D20F1" w14:textId="77777777" w:rsidR="00847D1B" w:rsidRPr="00030676" w:rsidRDefault="00847D1B" w:rsidP="00510911">
            <w:pPr>
              <w:jc w:val="center"/>
              <w:rPr>
                <w:iCs/>
                <w:lang w:bidi="ru-RU"/>
              </w:rPr>
            </w:pPr>
            <w:r>
              <w:rPr>
                <w:iCs/>
                <w:lang w:bidi="ru-RU"/>
              </w:rPr>
              <w:t>57</w:t>
            </w:r>
            <w:r w:rsidRPr="00030676">
              <w:rPr>
                <w:iCs/>
                <w:lang w:bidi="ru-RU"/>
              </w:rPr>
              <w:t>4</w:t>
            </w:r>
          </w:p>
        </w:tc>
        <w:tc>
          <w:tcPr>
            <w:tcW w:w="1853" w:type="dxa"/>
            <w:tcBorders>
              <w:top w:val="single" w:sz="4" w:space="0" w:color="auto"/>
              <w:left w:val="single" w:sz="4" w:space="0" w:color="auto"/>
              <w:right w:val="single" w:sz="4" w:space="0" w:color="auto"/>
            </w:tcBorders>
            <w:shd w:val="clear" w:color="auto" w:fill="FFFFFF"/>
            <w:vAlign w:val="bottom"/>
          </w:tcPr>
          <w:p w14:paraId="78F5724C" w14:textId="77777777" w:rsidR="00847D1B" w:rsidRPr="00030676" w:rsidRDefault="00847D1B" w:rsidP="00510911">
            <w:pPr>
              <w:jc w:val="center"/>
              <w:rPr>
                <w:iCs/>
                <w:lang w:bidi="ru-RU"/>
              </w:rPr>
            </w:pPr>
            <w:r>
              <w:rPr>
                <w:iCs/>
                <w:lang w:bidi="ru-RU"/>
              </w:rPr>
              <w:t>65</w:t>
            </w:r>
            <w:r w:rsidRPr="00030676">
              <w:rPr>
                <w:iCs/>
                <w:lang w:bidi="ru-RU"/>
              </w:rPr>
              <w:t>0</w:t>
            </w:r>
          </w:p>
        </w:tc>
      </w:tr>
      <w:tr w:rsidR="00847D1B" w:rsidRPr="00030676" w14:paraId="71B5E7FC" w14:textId="77777777" w:rsidTr="00510911">
        <w:trPr>
          <w:trHeight w:val="293"/>
        </w:trPr>
        <w:tc>
          <w:tcPr>
            <w:tcW w:w="6521" w:type="dxa"/>
            <w:tcBorders>
              <w:top w:val="single" w:sz="4" w:space="0" w:color="auto"/>
              <w:left w:val="single" w:sz="4" w:space="0" w:color="auto"/>
            </w:tcBorders>
            <w:shd w:val="clear" w:color="auto" w:fill="FFFFFF"/>
            <w:vAlign w:val="bottom"/>
          </w:tcPr>
          <w:p w14:paraId="4CE27E96" w14:textId="77777777" w:rsidR="00847D1B" w:rsidRPr="002B7584" w:rsidRDefault="00847D1B" w:rsidP="00510911">
            <w:pPr>
              <w:pStyle w:val="ab"/>
              <w:numPr>
                <w:ilvl w:val="0"/>
                <w:numId w:val="43"/>
              </w:numPr>
              <w:ind w:left="274" w:hanging="274"/>
              <w:rPr>
                <w:iCs/>
                <w:lang w:bidi="ru-RU"/>
              </w:rPr>
            </w:pPr>
            <w:r w:rsidRPr="002B7584">
              <w:rPr>
                <w:iCs/>
                <w:lang w:bidi="ru-RU"/>
              </w:rPr>
              <w:t>Себестоимость продукции</w:t>
            </w:r>
          </w:p>
        </w:tc>
        <w:tc>
          <w:tcPr>
            <w:tcW w:w="1819" w:type="dxa"/>
            <w:tcBorders>
              <w:top w:val="single" w:sz="4" w:space="0" w:color="auto"/>
              <w:left w:val="single" w:sz="4" w:space="0" w:color="auto"/>
            </w:tcBorders>
            <w:shd w:val="clear" w:color="auto" w:fill="FFFFFF"/>
            <w:vAlign w:val="bottom"/>
          </w:tcPr>
          <w:p w14:paraId="281F1C22" w14:textId="77777777" w:rsidR="00847D1B" w:rsidRPr="00030676" w:rsidRDefault="00847D1B" w:rsidP="00510911">
            <w:pPr>
              <w:jc w:val="center"/>
              <w:rPr>
                <w:iCs/>
                <w:lang w:bidi="ru-RU"/>
              </w:rPr>
            </w:pPr>
            <w:r>
              <w:rPr>
                <w:iCs/>
                <w:lang w:bidi="ru-RU"/>
              </w:rPr>
              <w:t>4</w:t>
            </w:r>
            <w:r w:rsidRPr="00030676">
              <w:rPr>
                <w:iCs/>
                <w:lang w:bidi="ru-RU"/>
              </w:rPr>
              <w:t>5</w:t>
            </w:r>
          </w:p>
        </w:tc>
        <w:tc>
          <w:tcPr>
            <w:tcW w:w="1853" w:type="dxa"/>
            <w:tcBorders>
              <w:top w:val="single" w:sz="4" w:space="0" w:color="auto"/>
              <w:left w:val="single" w:sz="4" w:space="0" w:color="auto"/>
              <w:right w:val="single" w:sz="4" w:space="0" w:color="auto"/>
            </w:tcBorders>
            <w:shd w:val="clear" w:color="auto" w:fill="FFFFFF"/>
            <w:vAlign w:val="bottom"/>
          </w:tcPr>
          <w:p w14:paraId="4C86FD72" w14:textId="77777777" w:rsidR="00847D1B" w:rsidRPr="00030676" w:rsidRDefault="00847D1B" w:rsidP="00510911">
            <w:pPr>
              <w:jc w:val="center"/>
              <w:rPr>
                <w:iCs/>
                <w:lang w:bidi="ru-RU"/>
              </w:rPr>
            </w:pPr>
            <w:r>
              <w:rPr>
                <w:iCs/>
                <w:lang w:bidi="ru-RU"/>
              </w:rPr>
              <w:t>4</w:t>
            </w:r>
            <w:r w:rsidRPr="00030676">
              <w:rPr>
                <w:iCs/>
                <w:lang w:bidi="ru-RU"/>
              </w:rPr>
              <w:t>8</w:t>
            </w:r>
          </w:p>
        </w:tc>
      </w:tr>
      <w:tr w:rsidR="00847D1B" w:rsidRPr="00030676" w14:paraId="505CAE67" w14:textId="77777777" w:rsidTr="00510911">
        <w:trPr>
          <w:trHeight w:val="298"/>
        </w:trPr>
        <w:tc>
          <w:tcPr>
            <w:tcW w:w="6521" w:type="dxa"/>
            <w:tcBorders>
              <w:top w:val="single" w:sz="4" w:space="0" w:color="auto"/>
              <w:left w:val="single" w:sz="4" w:space="0" w:color="auto"/>
            </w:tcBorders>
            <w:shd w:val="clear" w:color="auto" w:fill="FFFFFF"/>
            <w:vAlign w:val="bottom"/>
          </w:tcPr>
          <w:p w14:paraId="6A91AC20" w14:textId="77777777" w:rsidR="00847D1B" w:rsidRPr="002B7584" w:rsidRDefault="00847D1B" w:rsidP="00510911">
            <w:pPr>
              <w:pStyle w:val="ab"/>
              <w:numPr>
                <w:ilvl w:val="0"/>
                <w:numId w:val="43"/>
              </w:numPr>
              <w:ind w:left="274" w:hanging="274"/>
              <w:rPr>
                <w:iCs/>
                <w:lang w:bidi="ru-RU"/>
              </w:rPr>
            </w:pPr>
            <w:r w:rsidRPr="002B7584">
              <w:rPr>
                <w:iCs/>
                <w:lang w:bidi="ru-RU"/>
              </w:rPr>
              <w:t>Амортизация</w:t>
            </w:r>
            <w:r>
              <w:rPr>
                <w:iCs/>
                <w:lang w:bidi="ru-RU"/>
              </w:rPr>
              <w:t xml:space="preserve"> в т.ч.</w:t>
            </w:r>
          </w:p>
        </w:tc>
        <w:tc>
          <w:tcPr>
            <w:tcW w:w="1819" w:type="dxa"/>
            <w:tcBorders>
              <w:top w:val="single" w:sz="4" w:space="0" w:color="auto"/>
              <w:left w:val="single" w:sz="4" w:space="0" w:color="auto"/>
            </w:tcBorders>
            <w:shd w:val="clear" w:color="auto" w:fill="FFFFFF"/>
            <w:vAlign w:val="bottom"/>
          </w:tcPr>
          <w:p w14:paraId="718531F2" w14:textId="77777777" w:rsidR="00847D1B" w:rsidRPr="00030676" w:rsidRDefault="00847D1B" w:rsidP="00510911">
            <w:pPr>
              <w:jc w:val="center"/>
              <w:rPr>
                <w:iCs/>
                <w:lang w:bidi="ru-RU"/>
              </w:rPr>
            </w:pPr>
            <w:r w:rsidRPr="00030676">
              <w:rPr>
                <w:iCs/>
                <w:lang w:bidi="ru-RU"/>
              </w:rPr>
              <w:t>12,5</w:t>
            </w:r>
          </w:p>
        </w:tc>
        <w:tc>
          <w:tcPr>
            <w:tcW w:w="1853" w:type="dxa"/>
            <w:tcBorders>
              <w:top w:val="single" w:sz="4" w:space="0" w:color="auto"/>
              <w:left w:val="single" w:sz="4" w:space="0" w:color="auto"/>
              <w:right w:val="single" w:sz="4" w:space="0" w:color="auto"/>
            </w:tcBorders>
            <w:shd w:val="clear" w:color="auto" w:fill="FFFFFF"/>
            <w:vAlign w:val="bottom"/>
          </w:tcPr>
          <w:p w14:paraId="1DDA0774" w14:textId="77777777" w:rsidR="00847D1B" w:rsidRPr="00030676" w:rsidRDefault="00847D1B" w:rsidP="00510911">
            <w:pPr>
              <w:jc w:val="center"/>
              <w:rPr>
                <w:iCs/>
                <w:lang w:bidi="ru-RU"/>
              </w:rPr>
            </w:pPr>
            <w:r w:rsidRPr="00030676">
              <w:rPr>
                <w:iCs/>
                <w:lang w:bidi="ru-RU"/>
              </w:rPr>
              <w:t>1</w:t>
            </w:r>
            <w:r>
              <w:rPr>
                <w:iCs/>
                <w:lang w:bidi="ru-RU"/>
              </w:rPr>
              <w:t>9</w:t>
            </w:r>
          </w:p>
        </w:tc>
      </w:tr>
      <w:tr w:rsidR="00847D1B" w:rsidRPr="00030676" w14:paraId="76EDCD95" w14:textId="77777777" w:rsidTr="00510911">
        <w:trPr>
          <w:trHeight w:val="293"/>
        </w:trPr>
        <w:tc>
          <w:tcPr>
            <w:tcW w:w="6521" w:type="dxa"/>
            <w:tcBorders>
              <w:top w:val="single" w:sz="4" w:space="0" w:color="auto"/>
              <w:left w:val="single" w:sz="4" w:space="0" w:color="auto"/>
            </w:tcBorders>
            <w:shd w:val="clear" w:color="auto" w:fill="FFFFFF"/>
            <w:vAlign w:val="bottom"/>
          </w:tcPr>
          <w:p w14:paraId="0E9B8747" w14:textId="77777777" w:rsidR="00847D1B" w:rsidRPr="002B7584" w:rsidRDefault="00847D1B" w:rsidP="00510911">
            <w:pPr>
              <w:pStyle w:val="ab"/>
              <w:numPr>
                <w:ilvl w:val="0"/>
                <w:numId w:val="43"/>
              </w:numPr>
              <w:ind w:left="274" w:hanging="274"/>
              <w:rPr>
                <w:iCs/>
                <w:lang w:bidi="ru-RU"/>
              </w:rPr>
            </w:pPr>
            <w:r w:rsidRPr="002B7584">
              <w:rPr>
                <w:iCs/>
                <w:lang w:bidi="ru-RU"/>
              </w:rPr>
              <w:t>Валовая прибыль</w:t>
            </w:r>
          </w:p>
        </w:tc>
        <w:tc>
          <w:tcPr>
            <w:tcW w:w="1819" w:type="dxa"/>
            <w:tcBorders>
              <w:top w:val="single" w:sz="4" w:space="0" w:color="auto"/>
              <w:left w:val="single" w:sz="4" w:space="0" w:color="auto"/>
            </w:tcBorders>
            <w:shd w:val="clear" w:color="auto" w:fill="FFFFFF"/>
          </w:tcPr>
          <w:p w14:paraId="7FA16ACF" w14:textId="77777777" w:rsidR="00847D1B" w:rsidRPr="005B74AE" w:rsidRDefault="00847D1B" w:rsidP="00510911">
            <w:pPr>
              <w:jc w:val="center"/>
              <w:rPr>
                <w:highlight w:val="yellow"/>
                <w:lang w:bidi="ru-RU"/>
              </w:rPr>
            </w:pPr>
            <w:r w:rsidRPr="005B74AE">
              <w:rPr>
                <w:highlight w:val="yellow"/>
                <w:lang w:bidi="ru-RU"/>
              </w:rPr>
              <w:t>?</w:t>
            </w:r>
          </w:p>
        </w:tc>
        <w:tc>
          <w:tcPr>
            <w:tcW w:w="1853" w:type="dxa"/>
            <w:tcBorders>
              <w:top w:val="single" w:sz="4" w:space="0" w:color="auto"/>
              <w:left w:val="single" w:sz="4" w:space="0" w:color="auto"/>
              <w:right w:val="single" w:sz="4" w:space="0" w:color="auto"/>
            </w:tcBorders>
            <w:shd w:val="clear" w:color="auto" w:fill="FFFFFF"/>
          </w:tcPr>
          <w:p w14:paraId="6E8B73FE" w14:textId="77777777" w:rsidR="00847D1B" w:rsidRPr="005B74AE" w:rsidRDefault="00847D1B" w:rsidP="00510911">
            <w:pPr>
              <w:jc w:val="center"/>
              <w:rPr>
                <w:highlight w:val="yellow"/>
                <w:lang w:bidi="ru-RU"/>
              </w:rPr>
            </w:pPr>
            <w:r w:rsidRPr="005B74AE">
              <w:rPr>
                <w:highlight w:val="yellow"/>
                <w:lang w:bidi="ru-RU"/>
              </w:rPr>
              <w:t>?</w:t>
            </w:r>
          </w:p>
        </w:tc>
      </w:tr>
      <w:tr w:rsidR="00847D1B" w:rsidRPr="00030676" w14:paraId="0D16FCB0" w14:textId="77777777" w:rsidTr="00510911">
        <w:trPr>
          <w:trHeight w:val="293"/>
        </w:trPr>
        <w:tc>
          <w:tcPr>
            <w:tcW w:w="6521" w:type="dxa"/>
            <w:tcBorders>
              <w:top w:val="single" w:sz="4" w:space="0" w:color="auto"/>
              <w:left w:val="single" w:sz="4" w:space="0" w:color="auto"/>
            </w:tcBorders>
            <w:shd w:val="clear" w:color="auto" w:fill="FFFFFF"/>
            <w:vAlign w:val="bottom"/>
          </w:tcPr>
          <w:p w14:paraId="1BF4C624" w14:textId="77777777" w:rsidR="00847D1B" w:rsidRPr="002B7584" w:rsidRDefault="00847D1B" w:rsidP="00510911">
            <w:pPr>
              <w:pStyle w:val="ab"/>
              <w:numPr>
                <w:ilvl w:val="0"/>
                <w:numId w:val="43"/>
              </w:numPr>
              <w:ind w:left="274" w:hanging="274"/>
              <w:rPr>
                <w:iCs/>
                <w:lang w:bidi="ru-RU"/>
              </w:rPr>
            </w:pPr>
            <w:r>
              <w:rPr>
                <w:iCs/>
                <w:lang w:bidi="ru-RU"/>
              </w:rPr>
              <w:t>Прочие</w:t>
            </w:r>
            <w:r w:rsidRPr="002B7584">
              <w:rPr>
                <w:iCs/>
                <w:lang w:bidi="ru-RU"/>
              </w:rPr>
              <w:t xml:space="preserve"> расходы</w:t>
            </w:r>
          </w:p>
        </w:tc>
        <w:tc>
          <w:tcPr>
            <w:tcW w:w="1819" w:type="dxa"/>
            <w:tcBorders>
              <w:top w:val="single" w:sz="4" w:space="0" w:color="auto"/>
              <w:left w:val="single" w:sz="4" w:space="0" w:color="auto"/>
            </w:tcBorders>
            <w:shd w:val="clear" w:color="auto" w:fill="FFFFFF"/>
            <w:vAlign w:val="bottom"/>
          </w:tcPr>
          <w:p w14:paraId="1862140B" w14:textId="77777777" w:rsidR="00847D1B" w:rsidRPr="00030676" w:rsidRDefault="00847D1B" w:rsidP="00510911">
            <w:pPr>
              <w:jc w:val="center"/>
              <w:rPr>
                <w:iCs/>
                <w:lang w:bidi="ru-RU"/>
              </w:rPr>
            </w:pPr>
            <w:r w:rsidRPr="00030676">
              <w:rPr>
                <w:iCs/>
                <w:lang w:bidi="ru-RU"/>
              </w:rPr>
              <w:t>465,1</w:t>
            </w:r>
          </w:p>
        </w:tc>
        <w:tc>
          <w:tcPr>
            <w:tcW w:w="1853" w:type="dxa"/>
            <w:tcBorders>
              <w:top w:val="single" w:sz="4" w:space="0" w:color="auto"/>
              <w:left w:val="single" w:sz="4" w:space="0" w:color="auto"/>
              <w:right w:val="single" w:sz="4" w:space="0" w:color="auto"/>
            </w:tcBorders>
            <w:shd w:val="clear" w:color="auto" w:fill="FFFFFF"/>
            <w:vAlign w:val="bottom"/>
          </w:tcPr>
          <w:p w14:paraId="05A7AFFC" w14:textId="77777777" w:rsidR="00847D1B" w:rsidRPr="00030676" w:rsidRDefault="00847D1B" w:rsidP="00510911">
            <w:pPr>
              <w:jc w:val="center"/>
              <w:rPr>
                <w:iCs/>
                <w:lang w:bidi="ru-RU"/>
              </w:rPr>
            </w:pPr>
            <w:r w:rsidRPr="00030676">
              <w:rPr>
                <w:iCs/>
                <w:lang w:bidi="ru-RU"/>
              </w:rPr>
              <w:t>528,5</w:t>
            </w:r>
          </w:p>
        </w:tc>
      </w:tr>
      <w:tr w:rsidR="00847D1B" w:rsidRPr="00030676" w14:paraId="4D1627EA" w14:textId="77777777" w:rsidTr="00510911">
        <w:trPr>
          <w:trHeight w:val="314"/>
        </w:trPr>
        <w:tc>
          <w:tcPr>
            <w:tcW w:w="6521" w:type="dxa"/>
            <w:tcBorders>
              <w:top w:val="single" w:sz="4" w:space="0" w:color="auto"/>
              <w:left w:val="single" w:sz="4" w:space="0" w:color="auto"/>
            </w:tcBorders>
            <w:shd w:val="clear" w:color="auto" w:fill="FFFFFF"/>
            <w:vAlign w:val="bottom"/>
          </w:tcPr>
          <w:p w14:paraId="45E8B0DF" w14:textId="77777777" w:rsidR="00847D1B" w:rsidRPr="002B7584" w:rsidRDefault="00847D1B" w:rsidP="00510911">
            <w:pPr>
              <w:pStyle w:val="ab"/>
              <w:numPr>
                <w:ilvl w:val="0"/>
                <w:numId w:val="43"/>
              </w:numPr>
              <w:ind w:left="274" w:hanging="274"/>
              <w:rPr>
                <w:iCs/>
                <w:lang w:bidi="ru-RU"/>
              </w:rPr>
            </w:pPr>
            <w:r w:rsidRPr="002B7584">
              <w:rPr>
                <w:iCs/>
                <w:lang w:bidi="ru-RU"/>
              </w:rPr>
              <w:t xml:space="preserve">Прибыль </w:t>
            </w:r>
            <w:r>
              <w:rPr>
                <w:iCs/>
                <w:lang w:bidi="ru-RU"/>
              </w:rPr>
              <w:t>балансовая</w:t>
            </w:r>
          </w:p>
        </w:tc>
        <w:tc>
          <w:tcPr>
            <w:tcW w:w="1819" w:type="dxa"/>
            <w:tcBorders>
              <w:top w:val="single" w:sz="4" w:space="0" w:color="auto"/>
              <w:left w:val="single" w:sz="4" w:space="0" w:color="auto"/>
            </w:tcBorders>
            <w:shd w:val="clear" w:color="auto" w:fill="FFFFFF"/>
          </w:tcPr>
          <w:p w14:paraId="0AD6390D" w14:textId="77777777" w:rsidR="00847D1B" w:rsidRPr="005B74AE" w:rsidRDefault="00847D1B" w:rsidP="00510911">
            <w:pPr>
              <w:jc w:val="center"/>
              <w:rPr>
                <w:highlight w:val="yellow"/>
                <w:lang w:bidi="ru-RU"/>
              </w:rPr>
            </w:pPr>
            <w:r w:rsidRPr="005B74AE">
              <w:rPr>
                <w:highlight w:val="yellow"/>
                <w:lang w:bidi="ru-RU"/>
              </w:rPr>
              <w:t>?</w:t>
            </w:r>
          </w:p>
        </w:tc>
        <w:tc>
          <w:tcPr>
            <w:tcW w:w="1853" w:type="dxa"/>
            <w:tcBorders>
              <w:top w:val="single" w:sz="4" w:space="0" w:color="auto"/>
              <w:left w:val="single" w:sz="4" w:space="0" w:color="auto"/>
              <w:right w:val="single" w:sz="4" w:space="0" w:color="auto"/>
            </w:tcBorders>
            <w:shd w:val="clear" w:color="auto" w:fill="FFFFFF"/>
          </w:tcPr>
          <w:p w14:paraId="575759A0" w14:textId="77777777" w:rsidR="00847D1B" w:rsidRPr="005B74AE" w:rsidRDefault="00847D1B" w:rsidP="00510911">
            <w:pPr>
              <w:jc w:val="center"/>
              <w:rPr>
                <w:highlight w:val="yellow"/>
                <w:lang w:bidi="ru-RU"/>
              </w:rPr>
            </w:pPr>
            <w:r w:rsidRPr="005B74AE">
              <w:rPr>
                <w:highlight w:val="yellow"/>
                <w:lang w:bidi="ru-RU"/>
              </w:rPr>
              <w:t>?</w:t>
            </w:r>
          </w:p>
        </w:tc>
      </w:tr>
      <w:tr w:rsidR="00847D1B" w:rsidRPr="00030676" w14:paraId="5F7B5A2F" w14:textId="77777777" w:rsidTr="00510911">
        <w:trPr>
          <w:trHeight w:val="285"/>
        </w:trPr>
        <w:tc>
          <w:tcPr>
            <w:tcW w:w="6521" w:type="dxa"/>
            <w:tcBorders>
              <w:top w:val="single" w:sz="4" w:space="0" w:color="auto"/>
              <w:left w:val="single" w:sz="4" w:space="0" w:color="auto"/>
            </w:tcBorders>
            <w:shd w:val="clear" w:color="auto" w:fill="FFFFFF"/>
            <w:vAlign w:val="bottom"/>
          </w:tcPr>
          <w:p w14:paraId="66061F36" w14:textId="77777777" w:rsidR="00847D1B" w:rsidRPr="002B7584" w:rsidRDefault="00847D1B" w:rsidP="00510911">
            <w:pPr>
              <w:pStyle w:val="ab"/>
              <w:numPr>
                <w:ilvl w:val="0"/>
                <w:numId w:val="43"/>
              </w:numPr>
              <w:ind w:left="274" w:hanging="274"/>
              <w:rPr>
                <w:iCs/>
                <w:lang w:bidi="ru-RU"/>
              </w:rPr>
            </w:pPr>
            <w:r w:rsidRPr="002B7584">
              <w:rPr>
                <w:iCs/>
                <w:lang w:bidi="ru-RU"/>
              </w:rPr>
              <w:t>Расходы на выплату процентов</w:t>
            </w:r>
            <w:r>
              <w:rPr>
                <w:iCs/>
                <w:lang w:bidi="ru-RU"/>
              </w:rPr>
              <w:t xml:space="preserve"> по долгосрочным кредитам</w:t>
            </w:r>
            <w:r w:rsidRPr="002B7584">
              <w:rPr>
                <w:iCs/>
                <w:lang w:bidi="ru-RU"/>
              </w:rPr>
              <w:t xml:space="preserve"> (8 % от </w:t>
            </w:r>
            <w:r>
              <w:rPr>
                <w:iCs/>
                <w:lang w:bidi="ru-RU"/>
              </w:rPr>
              <w:t xml:space="preserve">балансовой </w:t>
            </w:r>
            <w:r w:rsidRPr="002B7584">
              <w:rPr>
                <w:iCs/>
                <w:lang w:bidi="ru-RU"/>
              </w:rPr>
              <w:t>прибыли)</w:t>
            </w:r>
          </w:p>
        </w:tc>
        <w:tc>
          <w:tcPr>
            <w:tcW w:w="1819" w:type="dxa"/>
            <w:tcBorders>
              <w:top w:val="single" w:sz="4" w:space="0" w:color="auto"/>
              <w:left w:val="single" w:sz="4" w:space="0" w:color="auto"/>
            </w:tcBorders>
            <w:shd w:val="clear" w:color="auto" w:fill="FFFFFF"/>
          </w:tcPr>
          <w:p w14:paraId="13E84757" w14:textId="77777777" w:rsidR="00847D1B" w:rsidRPr="005B74AE" w:rsidRDefault="00847D1B" w:rsidP="00510911">
            <w:pPr>
              <w:jc w:val="center"/>
              <w:rPr>
                <w:highlight w:val="yellow"/>
                <w:lang w:bidi="ru-RU"/>
              </w:rPr>
            </w:pPr>
            <w:r w:rsidRPr="005B74AE">
              <w:rPr>
                <w:highlight w:val="yellow"/>
                <w:lang w:bidi="ru-RU"/>
              </w:rPr>
              <w:t>?</w:t>
            </w:r>
          </w:p>
        </w:tc>
        <w:tc>
          <w:tcPr>
            <w:tcW w:w="1853" w:type="dxa"/>
            <w:tcBorders>
              <w:top w:val="single" w:sz="4" w:space="0" w:color="auto"/>
              <w:left w:val="single" w:sz="4" w:space="0" w:color="auto"/>
              <w:right w:val="single" w:sz="4" w:space="0" w:color="auto"/>
            </w:tcBorders>
            <w:shd w:val="clear" w:color="auto" w:fill="FFFFFF"/>
          </w:tcPr>
          <w:p w14:paraId="51059D96" w14:textId="77777777" w:rsidR="00847D1B" w:rsidRPr="005B74AE" w:rsidRDefault="00847D1B" w:rsidP="00510911">
            <w:pPr>
              <w:jc w:val="center"/>
              <w:rPr>
                <w:highlight w:val="yellow"/>
                <w:lang w:bidi="ru-RU"/>
              </w:rPr>
            </w:pPr>
            <w:r w:rsidRPr="005B74AE">
              <w:rPr>
                <w:highlight w:val="yellow"/>
                <w:lang w:bidi="ru-RU"/>
              </w:rPr>
              <w:t>?</w:t>
            </w:r>
          </w:p>
        </w:tc>
      </w:tr>
      <w:tr w:rsidR="00847D1B" w:rsidRPr="00030676" w14:paraId="6D555E98" w14:textId="77777777" w:rsidTr="00510911">
        <w:trPr>
          <w:trHeight w:val="293"/>
        </w:trPr>
        <w:tc>
          <w:tcPr>
            <w:tcW w:w="6521" w:type="dxa"/>
            <w:tcBorders>
              <w:top w:val="single" w:sz="4" w:space="0" w:color="auto"/>
              <w:left w:val="single" w:sz="4" w:space="0" w:color="auto"/>
            </w:tcBorders>
            <w:shd w:val="clear" w:color="auto" w:fill="FFFFFF"/>
            <w:vAlign w:val="bottom"/>
          </w:tcPr>
          <w:p w14:paraId="1A3F9CFC" w14:textId="77777777" w:rsidR="00847D1B" w:rsidRPr="002B7584" w:rsidRDefault="00847D1B" w:rsidP="00510911">
            <w:pPr>
              <w:pStyle w:val="ab"/>
              <w:numPr>
                <w:ilvl w:val="0"/>
                <w:numId w:val="43"/>
              </w:numPr>
              <w:ind w:left="274" w:hanging="274"/>
              <w:rPr>
                <w:iCs/>
                <w:lang w:bidi="ru-RU"/>
              </w:rPr>
            </w:pPr>
            <w:r w:rsidRPr="002B7584">
              <w:rPr>
                <w:iCs/>
                <w:lang w:bidi="ru-RU"/>
              </w:rPr>
              <w:t>Прибыль до налогообложения</w:t>
            </w:r>
          </w:p>
        </w:tc>
        <w:tc>
          <w:tcPr>
            <w:tcW w:w="1819" w:type="dxa"/>
            <w:tcBorders>
              <w:top w:val="single" w:sz="4" w:space="0" w:color="auto"/>
              <w:left w:val="single" w:sz="4" w:space="0" w:color="auto"/>
            </w:tcBorders>
            <w:shd w:val="clear" w:color="auto" w:fill="FFFFFF"/>
          </w:tcPr>
          <w:p w14:paraId="15763635" w14:textId="77777777" w:rsidR="00847D1B" w:rsidRPr="005B74AE" w:rsidRDefault="00847D1B" w:rsidP="00510911">
            <w:pPr>
              <w:jc w:val="center"/>
              <w:rPr>
                <w:highlight w:val="yellow"/>
                <w:lang w:bidi="ru-RU"/>
              </w:rPr>
            </w:pPr>
            <w:r w:rsidRPr="005B74AE">
              <w:rPr>
                <w:highlight w:val="yellow"/>
                <w:lang w:bidi="ru-RU"/>
              </w:rPr>
              <w:t>?</w:t>
            </w:r>
          </w:p>
        </w:tc>
        <w:tc>
          <w:tcPr>
            <w:tcW w:w="1853" w:type="dxa"/>
            <w:tcBorders>
              <w:top w:val="single" w:sz="4" w:space="0" w:color="auto"/>
              <w:left w:val="single" w:sz="4" w:space="0" w:color="auto"/>
              <w:right w:val="single" w:sz="4" w:space="0" w:color="auto"/>
            </w:tcBorders>
            <w:shd w:val="clear" w:color="auto" w:fill="FFFFFF"/>
          </w:tcPr>
          <w:p w14:paraId="730A4DBE" w14:textId="77777777" w:rsidR="00847D1B" w:rsidRPr="005B74AE" w:rsidRDefault="00847D1B" w:rsidP="00510911">
            <w:pPr>
              <w:jc w:val="center"/>
              <w:rPr>
                <w:highlight w:val="yellow"/>
                <w:lang w:bidi="ru-RU"/>
              </w:rPr>
            </w:pPr>
            <w:r w:rsidRPr="005B74AE">
              <w:rPr>
                <w:highlight w:val="yellow"/>
                <w:lang w:bidi="ru-RU"/>
              </w:rPr>
              <w:t>?</w:t>
            </w:r>
          </w:p>
        </w:tc>
      </w:tr>
      <w:tr w:rsidR="00847D1B" w:rsidRPr="00030676" w14:paraId="41451556" w14:textId="77777777" w:rsidTr="00510911">
        <w:trPr>
          <w:trHeight w:val="302"/>
        </w:trPr>
        <w:tc>
          <w:tcPr>
            <w:tcW w:w="6521" w:type="dxa"/>
            <w:tcBorders>
              <w:top w:val="single" w:sz="4" w:space="0" w:color="auto"/>
              <w:left w:val="single" w:sz="4" w:space="0" w:color="auto"/>
              <w:bottom w:val="single" w:sz="4" w:space="0" w:color="auto"/>
            </w:tcBorders>
            <w:shd w:val="clear" w:color="auto" w:fill="FFFFFF"/>
            <w:vAlign w:val="bottom"/>
          </w:tcPr>
          <w:p w14:paraId="7F1ACEB2" w14:textId="77777777" w:rsidR="00847D1B" w:rsidRPr="002B7584" w:rsidRDefault="00847D1B" w:rsidP="00510911">
            <w:pPr>
              <w:pStyle w:val="ab"/>
              <w:numPr>
                <w:ilvl w:val="0"/>
                <w:numId w:val="43"/>
              </w:numPr>
              <w:ind w:left="274" w:hanging="274"/>
              <w:rPr>
                <w:iCs/>
                <w:lang w:bidi="ru-RU"/>
              </w:rPr>
            </w:pPr>
            <w:r w:rsidRPr="002B7584">
              <w:rPr>
                <w:iCs/>
                <w:lang w:bidi="ru-RU"/>
              </w:rPr>
              <w:t>Налог на прибыль</w:t>
            </w:r>
          </w:p>
        </w:tc>
        <w:tc>
          <w:tcPr>
            <w:tcW w:w="1819" w:type="dxa"/>
            <w:tcBorders>
              <w:top w:val="single" w:sz="4" w:space="0" w:color="auto"/>
              <w:left w:val="single" w:sz="4" w:space="0" w:color="auto"/>
              <w:bottom w:val="single" w:sz="4" w:space="0" w:color="auto"/>
            </w:tcBorders>
            <w:shd w:val="clear" w:color="auto" w:fill="FFFFFF"/>
          </w:tcPr>
          <w:p w14:paraId="42788F01" w14:textId="77777777" w:rsidR="00847D1B" w:rsidRPr="005B74AE" w:rsidRDefault="00847D1B" w:rsidP="00510911">
            <w:pPr>
              <w:jc w:val="center"/>
              <w:rPr>
                <w:highlight w:val="yellow"/>
                <w:lang w:bidi="ru-RU"/>
              </w:rPr>
            </w:pPr>
            <w:r w:rsidRPr="005B74AE">
              <w:rPr>
                <w:highlight w:val="yellow"/>
                <w:lang w:bidi="ru-RU"/>
              </w:rPr>
              <w:t>?</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612FB72" w14:textId="77777777" w:rsidR="00847D1B" w:rsidRPr="005B74AE" w:rsidRDefault="00847D1B" w:rsidP="00510911">
            <w:pPr>
              <w:jc w:val="center"/>
              <w:rPr>
                <w:highlight w:val="yellow"/>
                <w:lang w:bidi="ru-RU"/>
              </w:rPr>
            </w:pPr>
            <w:r w:rsidRPr="005B74AE">
              <w:rPr>
                <w:highlight w:val="yellow"/>
                <w:lang w:bidi="ru-RU"/>
              </w:rPr>
              <w:t>?</w:t>
            </w:r>
          </w:p>
        </w:tc>
      </w:tr>
      <w:tr w:rsidR="00847D1B" w:rsidRPr="00030676" w14:paraId="24CA0BDB" w14:textId="77777777" w:rsidTr="00510911">
        <w:trPr>
          <w:trHeight w:val="385"/>
        </w:trPr>
        <w:tc>
          <w:tcPr>
            <w:tcW w:w="6521" w:type="dxa"/>
            <w:tcBorders>
              <w:top w:val="single" w:sz="4" w:space="0" w:color="auto"/>
              <w:left w:val="single" w:sz="4" w:space="0" w:color="auto"/>
              <w:bottom w:val="single" w:sz="4" w:space="0" w:color="auto"/>
            </w:tcBorders>
            <w:shd w:val="clear" w:color="auto" w:fill="FFFFFF"/>
            <w:vAlign w:val="bottom"/>
          </w:tcPr>
          <w:p w14:paraId="125064AE" w14:textId="77777777" w:rsidR="00847D1B" w:rsidRPr="002B7584" w:rsidRDefault="00847D1B" w:rsidP="00510911">
            <w:pPr>
              <w:pStyle w:val="ab"/>
              <w:numPr>
                <w:ilvl w:val="0"/>
                <w:numId w:val="43"/>
              </w:numPr>
              <w:tabs>
                <w:tab w:val="left" w:pos="415"/>
              </w:tabs>
              <w:ind w:left="274" w:hanging="274"/>
              <w:rPr>
                <w:iCs/>
                <w:lang w:bidi="ru-RU"/>
              </w:rPr>
            </w:pPr>
            <w:r w:rsidRPr="002B7584">
              <w:rPr>
                <w:iCs/>
                <w:lang w:bidi="ru-RU"/>
              </w:rPr>
              <w:t>Чистая прибыль после уплаты налогов</w:t>
            </w:r>
          </w:p>
        </w:tc>
        <w:tc>
          <w:tcPr>
            <w:tcW w:w="1819" w:type="dxa"/>
            <w:tcBorders>
              <w:top w:val="single" w:sz="4" w:space="0" w:color="auto"/>
              <w:left w:val="single" w:sz="4" w:space="0" w:color="auto"/>
              <w:bottom w:val="single" w:sz="4" w:space="0" w:color="auto"/>
            </w:tcBorders>
            <w:shd w:val="clear" w:color="auto" w:fill="FFFFFF"/>
          </w:tcPr>
          <w:p w14:paraId="313311EC" w14:textId="77777777" w:rsidR="00847D1B" w:rsidRPr="005B74AE" w:rsidRDefault="00847D1B" w:rsidP="00510911">
            <w:pPr>
              <w:jc w:val="center"/>
              <w:rPr>
                <w:highlight w:val="yellow"/>
                <w:lang w:bidi="ru-RU"/>
              </w:rPr>
            </w:pPr>
            <w:r w:rsidRPr="005B74AE">
              <w:rPr>
                <w:highlight w:val="yellow"/>
                <w:lang w:bidi="ru-RU"/>
              </w:rPr>
              <w:t>?</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F4352BE" w14:textId="77777777" w:rsidR="00847D1B" w:rsidRPr="005B74AE" w:rsidRDefault="00847D1B" w:rsidP="00510911">
            <w:pPr>
              <w:jc w:val="center"/>
              <w:rPr>
                <w:highlight w:val="yellow"/>
                <w:lang w:bidi="ru-RU"/>
              </w:rPr>
            </w:pPr>
            <w:r w:rsidRPr="005B74AE">
              <w:rPr>
                <w:highlight w:val="yellow"/>
                <w:lang w:bidi="ru-RU"/>
              </w:rPr>
              <w:t>?</w:t>
            </w:r>
          </w:p>
        </w:tc>
      </w:tr>
      <w:tr w:rsidR="00847D1B" w:rsidRPr="00030676" w14:paraId="5C79911A" w14:textId="77777777" w:rsidTr="00510911">
        <w:trPr>
          <w:trHeight w:val="302"/>
        </w:trPr>
        <w:tc>
          <w:tcPr>
            <w:tcW w:w="6521" w:type="dxa"/>
            <w:tcBorders>
              <w:top w:val="single" w:sz="4" w:space="0" w:color="auto"/>
              <w:left w:val="single" w:sz="4" w:space="0" w:color="auto"/>
              <w:bottom w:val="single" w:sz="4" w:space="0" w:color="auto"/>
            </w:tcBorders>
            <w:shd w:val="clear" w:color="auto" w:fill="FFFFFF"/>
            <w:vAlign w:val="bottom"/>
          </w:tcPr>
          <w:p w14:paraId="76359950" w14:textId="77777777" w:rsidR="00847D1B" w:rsidRPr="00A7283C" w:rsidRDefault="00847D1B" w:rsidP="00510911">
            <w:pPr>
              <w:pStyle w:val="ab"/>
              <w:numPr>
                <w:ilvl w:val="0"/>
                <w:numId w:val="43"/>
              </w:numPr>
              <w:tabs>
                <w:tab w:val="left" w:pos="415"/>
              </w:tabs>
              <w:ind w:left="274" w:hanging="274"/>
              <w:rPr>
                <w:lang w:bidi="ru-RU"/>
              </w:rPr>
            </w:pPr>
            <w:r>
              <w:rPr>
                <w:lang w:bidi="ru-RU"/>
              </w:rPr>
              <w:t>Кредиторская задолженность (краткосрочная) (</w:t>
            </w:r>
            <w:proofErr w:type="spellStart"/>
            <w:r>
              <w:rPr>
                <w:lang w:bidi="ru-RU"/>
              </w:rPr>
              <w:t>ККтЗ</w:t>
            </w:r>
            <w:proofErr w:type="spellEnd"/>
            <w:r>
              <w:rPr>
                <w:lang w:bidi="ru-RU"/>
              </w:rPr>
              <w:t>)</w:t>
            </w:r>
          </w:p>
        </w:tc>
        <w:tc>
          <w:tcPr>
            <w:tcW w:w="1819" w:type="dxa"/>
            <w:tcBorders>
              <w:top w:val="single" w:sz="4" w:space="0" w:color="auto"/>
              <w:left w:val="single" w:sz="4" w:space="0" w:color="auto"/>
              <w:bottom w:val="single" w:sz="4" w:space="0" w:color="auto"/>
            </w:tcBorders>
            <w:shd w:val="clear" w:color="auto" w:fill="FFFFFF"/>
            <w:vAlign w:val="bottom"/>
          </w:tcPr>
          <w:p w14:paraId="01477A38" w14:textId="77777777" w:rsidR="00847D1B" w:rsidRPr="00A7283C" w:rsidRDefault="00847D1B" w:rsidP="00510911">
            <w:pPr>
              <w:jc w:val="center"/>
              <w:rPr>
                <w:lang w:bidi="ru-RU"/>
              </w:rPr>
            </w:pPr>
            <w:r>
              <w:rPr>
                <w:lang w:bidi="ru-RU"/>
              </w:rPr>
              <w:t>105</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14:paraId="2E28560A" w14:textId="77777777" w:rsidR="00847D1B" w:rsidRPr="00A7283C" w:rsidRDefault="00847D1B" w:rsidP="00510911">
            <w:pPr>
              <w:jc w:val="center"/>
              <w:rPr>
                <w:lang w:bidi="ru-RU"/>
              </w:rPr>
            </w:pPr>
            <w:r>
              <w:rPr>
                <w:lang w:bidi="ru-RU"/>
              </w:rPr>
              <w:t>70</w:t>
            </w:r>
          </w:p>
        </w:tc>
      </w:tr>
      <w:tr w:rsidR="00847D1B" w:rsidRPr="00030676" w14:paraId="4D287143" w14:textId="77777777" w:rsidTr="00510911">
        <w:trPr>
          <w:trHeight w:val="302"/>
        </w:trPr>
        <w:tc>
          <w:tcPr>
            <w:tcW w:w="6521" w:type="dxa"/>
            <w:tcBorders>
              <w:top w:val="single" w:sz="4" w:space="0" w:color="auto"/>
              <w:left w:val="single" w:sz="4" w:space="0" w:color="auto"/>
              <w:bottom w:val="single" w:sz="4" w:space="0" w:color="auto"/>
            </w:tcBorders>
            <w:shd w:val="clear" w:color="auto" w:fill="FFFFFF"/>
            <w:vAlign w:val="bottom"/>
          </w:tcPr>
          <w:p w14:paraId="3EC08520" w14:textId="77777777" w:rsidR="00847D1B" w:rsidRDefault="00847D1B" w:rsidP="00510911">
            <w:pPr>
              <w:pStyle w:val="ab"/>
              <w:numPr>
                <w:ilvl w:val="0"/>
                <w:numId w:val="43"/>
              </w:numPr>
              <w:tabs>
                <w:tab w:val="left" w:pos="415"/>
              </w:tabs>
              <w:ind w:left="274" w:hanging="274"/>
              <w:rPr>
                <w:lang w:bidi="ru-RU"/>
              </w:rPr>
            </w:pPr>
            <w:r>
              <w:rPr>
                <w:lang w:bidi="ru-RU"/>
              </w:rPr>
              <w:t>Кредиторская задолженность (долгосрочная) (ДЗ)</w:t>
            </w:r>
          </w:p>
        </w:tc>
        <w:tc>
          <w:tcPr>
            <w:tcW w:w="1819" w:type="dxa"/>
            <w:tcBorders>
              <w:top w:val="single" w:sz="4" w:space="0" w:color="auto"/>
              <w:left w:val="single" w:sz="4" w:space="0" w:color="auto"/>
              <w:bottom w:val="single" w:sz="4" w:space="0" w:color="auto"/>
            </w:tcBorders>
            <w:shd w:val="clear" w:color="auto" w:fill="FFFFFF"/>
            <w:vAlign w:val="bottom"/>
          </w:tcPr>
          <w:p w14:paraId="7ABFE35B" w14:textId="77777777" w:rsidR="00847D1B" w:rsidRDefault="00847D1B" w:rsidP="00510911">
            <w:pPr>
              <w:jc w:val="center"/>
              <w:rPr>
                <w:lang w:bidi="ru-RU"/>
              </w:rPr>
            </w:pPr>
            <w:r>
              <w:rPr>
                <w:lang w:bidi="ru-RU"/>
              </w:rPr>
              <w:t>58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14:paraId="2E8205E2" w14:textId="77777777" w:rsidR="00847D1B" w:rsidRDefault="00847D1B" w:rsidP="00510911">
            <w:pPr>
              <w:jc w:val="center"/>
              <w:rPr>
                <w:lang w:bidi="ru-RU"/>
              </w:rPr>
            </w:pPr>
            <w:r>
              <w:rPr>
                <w:lang w:bidi="ru-RU"/>
              </w:rPr>
              <w:t>61</w:t>
            </w:r>
          </w:p>
        </w:tc>
      </w:tr>
      <w:tr w:rsidR="00847D1B" w:rsidRPr="00030676" w14:paraId="6D9B39D9" w14:textId="77777777" w:rsidTr="00510911">
        <w:trPr>
          <w:trHeight w:val="302"/>
        </w:trPr>
        <w:tc>
          <w:tcPr>
            <w:tcW w:w="6521" w:type="dxa"/>
            <w:tcBorders>
              <w:top w:val="single" w:sz="4" w:space="0" w:color="auto"/>
              <w:left w:val="single" w:sz="4" w:space="0" w:color="auto"/>
              <w:bottom w:val="single" w:sz="4" w:space="0" w:color="auto"/>
            </w:tcBorders>
            <w:shd w:val="clear" w:color="auto" w:fill="FFFFFF"/>
            <w:vAlign w:val="bottom"/>
          </w:tcPr>
          <w:p w14:paraId="238E0017" w14:textId="77777777" w:rsidR="00847D1B" w:rsidRPr="00A7283C" w:rsidRDefault="00847D1B" w:rsidP="00510911">
            <w:pPr>
              <w:pStyle w:val="ab"/>
              <w:numPr>
                <w:ilvl w:val="0"/>
                <w:numId w:val="43"/>
              </w:numPr>
              <w:tabs>
                <w:tab w:val="left" w:pos="415"/>
              </w:tabs>
              <w:ind w:left="274" w:hanging="274"/>
              <w:rPr>
                <w:lang w:bidi="ru-RU"/>
              </w:rPr>
            </w:pPr>
            <w:r>
              <w:rPr>
                <w:lang w:bidi="ru-RU"/>
              </w:rPr>
              <w:t>Запасы</w:t>
            </w:r>
          </w:p>
        </w:tc>
        <w:tc>
          <w:tcPr>
            <w:tcW w:w="1819" w:type="dxa"/>
            <w:tcBorders>
              <w:top w:val="single" w:sz="4" w:space="0" w:color="auto"/>
              <w:left w:val="single" w:sz="4" w:space="0" w:color="auto"/>
              <w:bottom w:val="single" w:sz="4" w:space="0" w:color="auto"/>
            </w:tcBorders>
            <w:shd w:val="clear" w:color="auto" w:fill="FFFFFF"/>
            <w:vAlign w:val="bottom"/>
          </w:tcPr>
          <w:p w14:paraId="19A649A6" w14:textId="77777777" w:rsidR="00847D1B" w:rsidRDefault="00847D1B" w:rsidP="00510911">
            <w:pPr>
              <w:jc w:val="center"/>
              <w:rPr>
                <w:lang w:bidi="ru-RU"/>
              </w:rPr>
            </w:pPr>
            <w:r>
              <w:rPr>
                <w:lang w:bidi="ru-RU"/>
              </w:rPr>
              <w:t>210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14:paraId="1B64303C" w14:textId="77777777" w:rsidR="00847D1B" w:rsidRDefault="00847D1B" w:rsidP="00510911">
            <w:pPr>
              <w:jc w:val="center"/>
              <w:rPr>
                <w:lang w:bidi="ru-RU"/>
              </w:rPr>
            </w:pPr>
            <w:r>
              <w:rPr>
                <w:lang w:bidi="ru-RU"/>
              </w:rPr>
              <w:t>250</w:t>
            </w:r>
          </w:p>
        </w:tc>
      </w:tr>
      <w:tr w:rsidR="00847D1B" w:rsidRPr="00030676" w14:paraId="3CC14788" w14:textId="77777777" w:rsidTr="00510911">
        <w:trPr>
          <w:trHeight w:val="405"/>
        </w:trPr>
        <w:tc>
          <w:tcPr>
            <w:tcW w:w="6521" w:type="dxa"/>
            <w:tcBorders>
              <w:top w:val="single" w:sz="4" w:space="0" w:color="auto"/>
              <w:left w:val="single" w:sz="4" w:space="0" w:color="auto"/>
              <w:bottom w:val="single" w:sz="4" w:space="0" w:color="auto"/>
            </w:tcBorders>
            <w:shd w:val="clear" w:color="auto" w:fill="FFFFFF"/>
            <w:vAlign w:val="bottom"/>
          </w:tcPr>
          <w:p w14:paraId="770721AE" w14:textId="77777777" w:rsidR="00847D1B" w:rsidRPr="00A7283C" w:rsidRDefault="00847D1B" w:rsidP="00510911">
            <w:pPr>
              <w:pStyle w:val="ab"/>
              <w:numPr>
                <w:ilvl w:val="0"/>
                <w:numId w:val="43"/>
              </w:numPr>
              <w:tabs>
                <w:tab w:val="left" w:pos="415"/>
              </w:tabs>
              <w:ind w:left="274" w:hanging="274"/>
              <w:rPr>
                <w:lang w:bidi="ru-RU"/>
              </w:rPr>
            </w:pPr>
            <w:r>
              <w:rPr>
                <w:lang w:bidi="ru-RU"/>
              </w:rPr>
              <w:t>Дебиторская задолженность (</w:t>
            </w:r>
            <w:proofErr w:type="spellStart"/>
            <w:r>
              <w:rPr>
                <w:lang w:bidi="ru-RU"/>
              </w:rPr>
              <w:t>ДтЗ</w:t>
            </w:r>
            <w:proofErr w:type="spellEnd"/>
            <w:r>
              <w:rPr>
                <w:lang w:bidi="ru-RU"/>
              </w:rPr>
              <w:t>)</w:t>
            </w:r>
          </w:p>
        </w:tc>
        <w:tc>
          <w:tcPr>
            <w:tcW w:w="1819" w:type="dxa"/>
            <w:tcBorders>
              <w:top w:val="single" w:sz="4" w:space="0" w:color="auto"/>
              <w:left w:val="single" w:sz="4" w:space="0" w:color="auto"/>
              <w:bottom w:val="single" w:sz="4" w:space="0" w:color="auto"/>
            </w:tcBorders>
            <w:shd w:val="clear" w:color="auto" w:fill="FFFFFF"/>
            <w:vAlign w:val="bottom"/>
          </w:tcPr>
          <w:p w14:paraId="67A4071F" w14:textId="77777777" w:rsidR="00847D1B" w:rsidRDefault="00847D1B" w:rsidP="00510911">
            <w:pPr>
              <w:jc w:val="center"/>
              <w:rPr>
                <w:lang w:bidi="ru-RU"/>
              </w:rPr>
            </w:pPr>
            <w:r>
              <w:rPr>
                <w:lang w:bidi="ru-RU"/>
              </w:rPr>
              <w:t>70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14:paraId="1AB2144B" w14:textId="77777777" w:rsidR="00847D1B" w:rsidRDefault="00847D1B" w:rsidP="00510911">
            <w:pPr>
              <w:jc w:val="center"/>
              <w:rPr>
                <w:lang w:bidi="ru-RU"/>
              </w:rPr>
            </w:pPr>
            <w:r>
              <w:rPr>
                <w:lang w:bidi="ru-RU"/>
              </w:rPr>
              <w:t>60</w:t>
            </w:r>
          </w:p>
        </w:tc>
      </w:tr>
      <w:tr w:rsidR="00847D1B" w:rsidRPr="00030676" w14:paraId="4199F25A" w14:textId="77777777" w:rsidTr="00510911">
        <w:trPr>
          <w:trHeight w:val="90"/>
        </w:trPr>
        <w:tc>
          <w:tcPr>
            <w:tcW w:w="6521" w:type="dxa"/>
            <w:tcBorders>
              <w:top w:val="single" w:sz="4" w:space="0" w:color="auto"/>
              <w:left w:val="single" w:sz="4" w:space="0" w:color="auto"/>
              <w:bottom w:val="single" w:sz="4" w:space="0" w:color="auto"/>
            </w:tcBorders>
            <w:shd w:val="clear" w:color="auto" w:fill="FFFFFF"/>
            <w:vAlign w:val="bottom"/>
          </w:tcPr>
          <w:p w14:paraId="5DE1EE6B" w14:textId="77777777" w:rsidR="00847D1B" w:rsidRDefault="00847D1B" w:rsidP="00510911">
            <w:pPr>
              <w:pStyle w:val="ab"/>
              <w:numPr>
                <w:ilvl w:val="0"/>
                <w:numId w:val="43"/>
              </w:numPr>
              <w:tabs>
                <w:tab w:val="left" w:pos="415"/>
              </w:tabs>
              <w:ind w:left="274" w:hanging="274"/>
              <w:rPr>
                <w:lang w:bidi="ru-RU"/>
              </w:rPr>
            </w:pPr>
            <w:r w:rsidRPr="002B7584">
              <w:rPr>
                <w:rFonts w:eastAsia="Calibri"/>
                <w:sz w:val="24"/>
                <w:lang w:bidi="ru-RU"/>
              </w:rPr>
              <w:t>Собственный оборотный капитал</w:t>
            </w:r>
            <w:r>
              <w:rPr>
                <w:lang w:bidi="ru-RU"/>
              </w:rPr>
              <w:t xml:space="preserve"> (СОС)</w:t>
            </w:r>
          </w:p>
        </w:tc>
        <w:tc>
          <w:tcPr>
            <w:tcW w:w="1819" w:type="dxa"/>
            <w:tcBorders>
              <w:top w:val="single" w:sz="4" w:space="0" w:color="auto"/>
              <w:left w:val="single" w:sz="4" w:space="0" w:color="auto"/>
              <w:bottom w:val="single" w:sz="4" w:space="0" w:color="auto"/>
            </w:tcBorders>
            <w:shd w:val="clear" w:color="auto" w:fill="FFFFFF"/>
          </w:tcPr>
          <w:p w14:paraId="3F8459AF" w14:textId="77777777" w:rsidR="00847D1B" w:rsidRPr="005B74AE" w:rsidRDefault="00847D1B" w:rsidP="00510911">
            <w:pPr>
              <w:jc w:val="center"/>
              <w:rPr>
                <w:highlight w:val="yellow"/>
                <w:lang w:bidi="ru-RU"/>
              </w:rPr>
            </w:pPr>
            <w:r w:rsidRPr="005B74AE">
              <w:rPr>
                <w:highlight w:val="yellow"/>
                <w:lang w:bidi="ru-RU"/>
              </w:rPr>
              <w:t>?</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3716E1B" w14:textId="77777777" w:rsidR="00847D1B" w:rsidRPr="005B74AE" w:rsidRDefault="00847D1B" w:rsidP="00510911">
            <w:pPr>
              <w:jc w:val="center"/>
              <w:rPr>
                <w:highlight w:val="yellow"/>
                <w:lang w:bidi="ru-RU"/>
              </w:rPr>
            </w:pPr>
            <w:r w:rsidRPr="005B74AE">
              <w:rPr>
                <w:highlight w:val="yellow"/>
                <w:lang w:bidi="ru-RU"/>
              </w:rPr>
              <w:t>?</w:t>
            </w:r>
          </w:p>
        </w:tc>
      </w:tr>
      <w:tr w:rsidR="00847D1B" w:rsidRPr="00030676" w14:paraId="466F5407" w14:textId="77777777" w:rsidTr="00510911">
        <w:trPr>
          <w:trHeight w:val="90"/>
        </w:trPr>
        <w:tc>
          <w:tcPr>
            <w:tcW w:w="6521" w:type="dxa"/>
            <w:tcBorders>
              <w:top w:val="single" w:sz="4" w:space="0" w:color="auto"/>
              <w:left w:val="single" w:sz="4" w:space="0" w:color="auto"/>
              <w:bottom w:val="single" w:sz="4" w:space="0" w:color="auto"/>
            </w:tcBorders>
            <w:shd w:val="clear" w:color="auto" w:fill="FFFFFF"/>
            <w:vAlign w:val="bottom"/>
          </w:tcPr>
          <w:p w14:paraId="49F339CA" w14:textId="77777777" w:rsidR="00847D1B" w:rsidRPr="002B7584" w:rsidRDefault="00847D1B" w:rsidP="00510911">
            <w:pPr>
              <w:pStyle w:val="ab"/>
              <w:numPr>
                <w:ilvl w:val="0"/>
                <w:numId w:val="43"/>
              </w:numPr>
              <w:tabs>
                <w:tab w:val="left" w:pos="415"/>
              </w:tabs>
              <w:ind w:left="274" w:hanging="274"/>
              <w:rPr>
                <w:rFonts w:eastAsia="Calibri"/>
                <w:sz w:val="24"/>
                <w:lang w:bidi="ru-RU"/>
              </w:rPr>
            </w:pPr>
            <w:r w:rsidRPr="005B74AE">
              <w:rPr>
                <w:lang w:bidi="ru-RU"/>
              </w:rPr>
              <w:t xml:space="preserve">Прирост </w:t>
            </w:r>
            <w:r>
              <w:rPr>
                <w:lang w:bidi="ru-RU"/>
              </w:rPr>
              <w:t xml:space="preserve">(уменьшение) </w:t>
            </w:r>
            <w:r w:rsidRPr="005B74AE">
              <w:rPr>
                <w:lang w:bidi="ru-RU"/>
              </w:rPr>
              <w:t>собственного оборотного капитала</w:t>
            </w:r>
            <w:r>
              <w:rPr>
                <w:lang w:bidi="ru-RU"/>
              </w:rPr>
              <w:t xml:space="preserve">, тыс. руб. </w:t>
            </w:r>
            <w:r w:rsidRPr="005B74AE">
              <w:rPr>
                <w:lang w:bidi="ru-RU"/>
              </w:rPr>
              <w:t>(∆СОС)</w:t>
            </w:r>
          </w:p>
        </w:tc>
        <w:tc>
          <w:tcPr>
            <w:tcW w:w="1819" w:type="dxa"/>
            <w:tcBorders>
              <w:top w:val="single" w:sz="4" w:space="0" w:color="auto"/>
              <w:left w:val="single" w:sz="4" w:space="0" w:color="auto"/>
              <w:bottom w:val="single" w:sz="4" w:space="0" w:color="auto"/>
            </w:tcBorders>
            <w:shd w:val="clear" w:color="auto" w:fill="FFFFFF"/>
          </w:tcPr>
          <w:p w14:paraId="12FCE515" w14:textId="77777777" w:rsidR="00847D1B" w:rsidRPr="005B74AE" w:rsidRDefault="00847D1B" w:rsidP="00510911">
            <w:pPr>
              <w:jc w:val="center"/>
              <w:rPr>
                <w:highlight w:val="yellow"/>
                <w:lang w:bidi="ru-RU"/>
              </w:rPr>
            </w:pPr>
            <w:r w:rsidRPr="005B74AE">
              <w:rPr>
                <w:highlight w:val="yellow"/>
                <w:lang w:bidi="ru-RU"/>
              </w:rPr>
              <w:t>?</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AED2349" w14:textId="77777777" w:rsidR="00847D1B" w:rsidRPr="005B74AE" w:rsidRDefault="00847D1B" w:rsidP="00510911">
            <w:pPr>
              <w:jc w:val="center"/>
              <w:rPr>
                <w:highlight w:val="yellow"/>
                <w:lang w:bidi="ru-RU"/>
              </w:rPr>
            </w:pPr>
            <w:r w:rsidRPr="005B74AE">
              <w:rPr>
                <w:highlight w:val="yellow"/>
                <w:lang w:bidi="ru-RU"/>
              </w:rPr>
              <w:t>?</w:t>
            </w:r>
          </w:p>
        </w:tc>
      </w:tr>
      <w:tr w:rsidR="00847D1B" w:rsidRPr="00030676" w14:paraId="4DCBF490" w14:textId="77777777" w:rsidTr="00510911">
        <w:trPr>
          <w:trHeight w:val="334"/>
        </w:trPr>
        <w:tc>
          <w:tcPr>
            <w:tcW w:w="6521" w:type="dxa"/>
            <w:tcBorders>
              <w:top w:val="single" w:sz="4" w:space="0" w:color="auto"/>
              <w:left w:val="single" w:sz="4" w:space="0" w:color="auto"/>
              <w:bottom w:val="single" w:sz="4" w:space="0" w:color="auto"/>
            </w:tcBorders>
            <w:shd w:val="clear" w:color="auto" w:fill="FFFFFF"/>
            <w:vAlign w:val="bottom"/>
          </w:tcPr>
          <w:p w14:paraId="37F76656" w14:textId="77777777" w:rsidR="00847D1B" w:rsidRPr="002B7584" w:rsidRDefault="00847D1B" w:rsidP="00510911">
            <w:pPr>
              <w:pStyle w:val="ab"/>
              <w:numPr>
                <w:ilvl w:val="0"/>
                <w:numId w:val="43"/>
              </w:numPr>
              <w:tabs>
                <w:tab w:val="left" w:pos="415"/>
              </w:tabs>
              <w:ind w:left="274" w:hanging="274"/>
              <w:rPr>
                <w:iCs/>
                <w:lang w:bidi="ru-RU"/>
              </w:rPr>
            </w:pPr>
            <w:r w:rsidRPr="002B7584">
              <w:rPr>
                <w:iCs/>
                <w:lang w:bidi="ru-RU"/>
              </w:rPr>
              <w:t>Плюс (минус) продажа активов</w:t>
            </w:r>
            <w:r>
              <w:rPr>
                <w:iCs/>
                <w:lang w:bidi="ru-RU"/>
              </w:rPr>
              <w:t>,</w:t>
            </w:r>
            <w:r w:rsidRPr="002B7584">
              <w:rPr>
                <w:iCs/>
                <w:lang w:bidi="ru-RU"/>
              </w:rPr>
              <w:t xml:space="preserve"> уменьшение (прирост) инвестиций</w:t>
            </w:r>
            <w:r>
              <w:rPr>
                <w:iCs/>
                <w:lang w:bidi="ru-RU"/>
              </w:rPr>
              <w:t xml:space="preserve"> </w:t>
            </w:r>
            <w:r w:rsidRPr="002B7584">
              <w:rPr>
                <w:iCs/>
                <w:lang w:bidi="ru-RU"/>
              </w:rPr>
              <w:t>(капитальные затраты)</w:t>
            </w:r>
            <w:r>
              <w:rPr>
                <w:iCs/>
                <w:lang w:bidi="ru-RU"/>
              </w:rPr>
              <w:t xml:space="preserve"> (КВ) (см. </w:t>
            </w:r>
            <w:proofErr w:type="spellStart"/>
            <w:r>
              <w:rPr>
                <w:iCs/>
                <w:lang w:bidi="ru-RU"/>
              </w:rPr>
              <w:t>усл</w:t>
            </w:r>
            <w:proofErr w:type="spellEnd"/>
            <w:r>
              <w:rPr>
                <w:iCs/>
                <w:lang w:bidi="ru-RU"/>
              </w:rPr>
              <w:t>.)</w:t>
            </w:r>
          </w:p>
        </w:tc>
        <w:tc>
          <w:tcPr>
            <w:tcW w:w="1819" w:type="dxa"/>
            <w:tcBorders>
              <w:top w:val="single" w:sz="4" w:space="0" w:color="auto"/>
              <w:left w:val="single" w:sz="4" w:space="0" w:color="auto"/>
              <w:bottom w:val="single" w:sz="4" w:space="0" w:color="auto"/>
            </w:tcBorders>
            <w:shd w:val="clear" w:color="auto" w:fill="FFFFFF"/>
            <w:vAlign w:val="bottom"/>
          </w:tcPr>
          <w:p w14:paraId="291DCA42" w14:textId="77777777" w:rsidR="00847D1B" w:rsidRPr="002877F4" w:rsidRDefault="00847D1B" w:rsidP="00510911">
            <w:pPr>
              <w:jc w:val="center"/>
              <w:rPr>
                <w:iCs/>
                <w:highlight w:val="yellow"/>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14:paraId="76E517B8" w14:textId="77777777" w:rsidR="00847D1B" w:rsidRPr="002877F4" w:rsidRDefault="00847D1B" w:rsidP="00510911">
            <w:pPr>
              <w:jc w:val="center"/>
              <w:rPr>
                <w:iCs/>
                <w:highlight w:val="yellow"/>
                <w:lang w:bidi="ru-RU"/>
              </w:rPr>
            </w:pPr>
          </w:p>
        </w:tc>
      </w:tr>
      <w:tr w:rsidR="00847D1B" w:rsidRPr="00030676" w14:paraId="5F5A4C00" w14:textId="77777777" w:rsidTr="00510911">
        <w:trPr>
          <w:trHeight w:val="302"/>
        </w:trPr>
        <w:tc>
          <w:tcPr>
            <w:tcW w:w="6521" w:type="dxa"/>
            <w:tcBorders>
              <w:top w:val="single" w:sz="4" w:space="0" w:color="auto"/>
              <w:left w:val="single" w:sz="4" w:space="0" w:color="auto"/>
              <w:bottom w:val="single" w:sz="4" w:space="0" w:color="auto"/>
            </w:tcBorders>
            <w:shd w:val="clear" w:color="auto" w:fill="FFFFFF"/>
            <w:vAlign w:val="bottom"/>
          </w:tcPr>
          <w:p w14:paraId="247228EF" w14:textId="77777777" w:rsidR="00847D1B" w:rsidRPr="002B7584" w:rsidRDefault="00847D1B" w:rsidP="00510911">
            <w:pPr>
              <w:pStyle w:val="ab"/>
              <w:numPr>
                <w:ilvl w:val="0"/>
                <w:numId w:val="43"/>
              </w:numPr>
              <w:tabs>
                <w:tab w:val="left" w:pos="415"/>
              </w:tabs>
              <w:ind w:left="274" w:hanging="274"/>
              <w:rPr>
                <w:iCs/>
                <w:lang w:bidi="ru-RU"/>
              </w:rPr>
            </w:pPr>
            <w:r w:rsidRPr="002B7584">
              <w:rPr>
                <w:iCs/>
                <w:lang w:bidi="ru-RU"/>
              </w:rPr>
              <w:t>Плюс (минус) прирост (уменьшение) долгосрочной задолженности</w:t>
            </w:r>
            <w:r>
              <w:rPr>
                <w:iCs/>
                <w:lang w:bidi="ru-RU"/>
              </w:rPr>
              <w:t xml:space="preserve"> (ДЗ)</w:t>
            </w:r>
          </w:p>
        </w:tc>
        <w:tc>
          <w:tcPr>
            <w:tcW w:w="1819" w:type="dxa"/>
            <w:tcBorders>
              <w:top w:val="single" w:sz="4" w:space="0" w:color="auto"/>
              <w:left w:val="single" w:sz="4" w:space="0" w:color="auto"/>
              <w:bottom w:val="single" w:sz="4" w:space="0" w:color="auto"/>
            </w:tcBorders>
            <w:shd w:val="clear" w:color="auto" w:fill="FFFFFF"/>
            <w:vAlign w:val="bottom"/>
          </w:tcPr>
          <w:p w14:paraId="4A990C86" w14:textId="77777777" w:rsidR="00847D1B" w:rsidRPr="00030676" w:rsidRDefault="00847D1B" w:rsidP="00510911">
            <w:pPr>
              <w:jc w:val="center"/>
              <w:rPr>
                <w:iCs/>
                <w:lang w:bidi="ru-RU"/>
              </w:rPr>
            </w:pPr>
            <w:r>
              <w:rPr>
                <w:iCs/>
                <w:lang w:bidi="ru-RU"/>
              </w:rPr>
              <w:t>+5</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14:paraId="6C825741" w14:textId="77777777" w:rsidR="00847D1B" w:rsidRPr="00030676" w:rsidRDefault="00847D1B" w:rsidP="00510911">
            <w:pPr>
              <w:jc w:val="center"/>
              <w:rPr>
                <w:iCs/>
                <w:lang w:bidi="ru-RU"/>
              </w:rPr>
            </w:pPr>
            <w:r w:rsidRPr="005B74AE">
              <w:rPr>
                <w:highlight w:val="yellow"/>
                <w:lang w:bidi="ru-RU"/>
              </w:rPr>
              <w:t>?</w:t>
            </w:r>
          </w:p>
        </w:tc>
      </w:tr>
      <w:tr w:rsidR="00847D1B" w:rsidRPr="00030676" w14:paraId="00030C3C" w14:textId="77777777" w:rsidTr="00510911">
        <w:trPr>
          <w:trHeight w:val="302"/>
        </w:trPr>
        <w:tc>
          <w:tcPr>
            <w:tcW w:w="6521" w:type="dxa"/>
            <w:tcBorders>
              <w:top w:val="single" w:sz="4" w:space="0" w:color="auto"/>
              <w:left w:val="single" w:sz="4" w:space="0" w:color="auto"/>
              <w:bottom w:val="single" w:sz="4" w:space="0" w:color="auto"/>
            </w:tcBorders>
            <w:shd w:val="clear" w:color="auto" w:fill="FFFFFF"/>
            <w:vAlign w:val="bottom"/>
          </w:tcPr>
          <w:p w14:paraId="262291B7" w14:textId="77777777" w:rsidR="00847D1B" w:rsidRPr="00635A70" w:rsidRDefault="00847D1B" w:rsidP="00510911">
            <w:pPr>
              <w:rPr>
                <w:b/>
                <w:iCs/>
                <w:lang w:bidi="ru-RU"/>
              </w:rPr>
            </w:pPr>
            <w:r w:rsidRPr="00635A70">
              <w:rPr>
                <w:b/>
                <w:iCs/>
                <w:lang w:bidi="ru-RU"/>
              </w:rPr>
              <w:t>Итого денежный пот</w:t>
            </w:r>
            <w:r>
              <w:rPr>
                <w:b/>
                <w:iCs/>
                <w:lang w:bidi="ru-RU"/>
              </w:rPr>
              <w:t>ок для собственного капитала (</w:t>
            </w:r>
            <w:proofErr w:type="spellStart"/>
            <w:r>
              <w:rPr>
                <w:b/>
                <w:iCs/>
                <w:lang w:bidi="ru-RU"/>
              </w:rPr>
              <w:t>ДПск</w:t>
            </w:r>
            <w:proofErr w:type="spellEnd"/>
            <w:r w:rsidRPr="00635A70">
              <w:rPr>
                <w:b/>
                <w:iCs/>
                <w:lang w:bidi="ru-RU"/>
              </w:rPr>
              <w:t>)</w:t>
            </w:r>
          </w:p>
        </w:tc>
        <w:tc>
          <w:tcPr>
            <w:tcW w:w="1819" w:type="dxa"/>
            <w:tcBorders>
              <w:top w:val="single" w:sz="4" w:space="0" w:color="auto"/>
              <w:left w:val="single" w:sz="4" w:space="0" w:color="auto"/>
              <w:bottom w:val="single" w:sz="4" w:space="0" w:color="auto"/>
            </w:tcBorders>
            <w:shd w:val="clear" w:color="auto" w:fill="FFFFFF"/>
            <w:vAlign w:val="bottom"/>
          </w:tcPr>
          <w:p w14:paraId="173CDAAC" w14:textId="77777777" w:rsidR="00847D1B" w:rsidRPr="002877F4" w:rsidRDefault="00847D1B" w:rsidP="00510911">
            <w:pPr>
              <w:jc w:val="center"/>
              <w:rPr>
                <w:iCs/>
                <w:highlight w:val="yellow"/>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14:paraId="149DAD03" w14:textId="77777777" w:rsidR="00847D1B" w:rsidRPr="002877F4" w:rsidRDefault="00847D1B" w:rsidP="00510911">
            <w:pPr>
              <w:jc w:val="center"/>
              <w:rPr>
                <w:iCs/>
                <w:highlight w:val="yellow"/>
                <w:lang w:bidi="ru-RU"/>
              </w:rPr>
            </w:pPr>
          </w:p>
        </w:tc>
      </w:tr>
    </w:tbl>
    <w:p w14:paraId="0FF8F97F" w14:textId="77777777" w:rsidR="00847D1B" w:rsidRPr="002D29B6" w:rsidRDefault="00847D1B" w:rsidP="002D29B6">
      <w:pPr>
        <w:spacing w:line="276" w:lineRule="auto"/>
        <w:jc w:val="center"/>
        <w:rPr>
          <w:iCs/>
          <w:sz w:val="24"/>
          <w:szCs w:val="24"/>
          <w:lang w:bidi="ru-RU"/>
        </w:rPr>
      </w:pPr>
      <w:r w:rsidRPr="002D29B6">
        <w:rPr>
          <w:iCs/>
          <w:sz w:val="24"/>
          <w:szCs w:val="24"/>
          <w:lang w:bidi="ru-RU"/>
        </w:rPr>
        <w:t>Решение:</w:t>
      </w:r>
    </w:p>
    <w:p w14:paraId="5D882A3E" w14:textId="77777777" w:rsidR="00847D1B" w:rsidRPr="002D29B6" w:rsidRDefault="00847D1B" w:rsidP="002D29B6">
      <w:pPr>
        <w:spacing w:line="276" w:lineRule="auto"/>
        <w:ind w:firstLine="426"/>
        <w:rPr>
          <w:iCs/>
          <w:sz w:val="24"/>
          <w:szCs w:val="24"/>
          <w:lang w:bidi="ru-RU"/>
        </w:rPr>
      </w:pPr>
      <w:r w:rsidRPr="002D29B6">
        <w:rPr>
          <w:iCs/>
          <w:sz w:val="24"/>
          <w:szCs w:val="24"/>
          <w:lang w:bidi="ru-RU"/>
        </w:rPr>
        <w:t>Применяя модель денежного потока для собственного капитала, запишите результаты, заполните таблицу.</w:t>
      </w:r>
    </w:p>
    <w:p w14:paraId="4BC98186" w14:textId="77777777" w:rsidR="00847D1B" w:rsidRPr="002D29B6" w:rsidRDefault="00847D1B" w:rsidP="002D29B6">
      <w:pPr>
        <w:spacing w:line="276" w:lineRule="auto"/>
        <w:jc w:val="center"/>
        <w:rPr>
          <w:sz w:val="24"/>
          <w:szCs w:val="24"/>
          <w:lang w:bidi="ru-RU"/>
        </w:rPr>
      </w:pPr>
      <w:r w:rsidRPr="002D29B6">
        <w:rPr>
          <w:sz w:val="24"/>
          <w:szCs w:val="24"/>
          <w:lang w:bidi="ru-RU"/>
        </w:rPr>
        <w:t>СОС = (Запасы +</w:t>
      </w:r>
      <w:proofErr w:type="spellStart"/>
      <w:r w:rsidRPr="002D29B6">
        <w:rPr>
          <w:sz w:val="24"/>
          <w:szCs w:val="24"/>
          <w:lang w:bidi="ru-RU"/>
        </w:rPr>
        <w:t>ДтЗ</w:t>
      </w:r>
      <w:proofErr w:type="spellEnd"/>
      <w:r w:rsidRPr="002D29B6">
        <w:rPr>
          <w:sz w:val="24"/>
          <w:szCs w:val="24"/>
          <w:lang w:bidi="ru-RU"/>
        </w:rPr>
        <w:t xml:space="preserve">) – </w:t>
      </w:r>
      <w:proofErr w:type="spellStart"/>
      <w:r w:rsidRPr="002D29B6">
        <w:rPr>
          <w:sz w:val="24"/>
          <w:szCs w:val="24"/>
          <w:lang w:bidi="ru-RU"/>
        </w:rPr>
        <w:t>ККтЗ</w:t>
      </w:r>
      <w:proofErr w:type="spellEnd"/>
    </w:p>
    <w:p w14:paraId="0C7AD08B" w14:textId="77777777" w:rsidR="00847D1B" w:rsidRPr="002D29B6" w:rsidRDefault="00847D1B" w:rsidP="002D29B6">
      <w:pPr>
        <w:spacing w:line="276" w:lineRule="auto"/>
        <w:jc w:val="center"/>
        <w:rPr>
          <w:b/>
          <w:i/>
          <w:iCs/>
          <w:sz w:val="24"/>
          <w:szCs w:val="24"/>
          <w:lang w:bidi="ru-RU"/>
        </w:rPr>
      </w:pPr>
      <w:r w:rsidRPr="002D29B6">
        <w:rPr>
          <w:sz w:val="24"/>
          <w:szCs w:val="24"/>
          <w:lang w:bidi="ru-RU"/>
        </w:rPr>
        <w:t xml:space="preserve">∆СОС = </w:t>
      </w:r>
      <w:proofErr w:type="spellStart"/>
      <w:r w:rsidRPr="002D29B6">
        <w:rPr>
          <w:sz w:val="24"/>
          <w:szCs w:val="24"/>
          <w:lang w:bidi="ru-RU"/>
        </w:rPr>
        <w:t>СОС</w:t>
      </w:r>
      <w:r w:rsidRPr="002D29B6">
        <w:rPr>
          <w:sz w:val="24"/>
          <w:szCs w:val="24"/>
          <w:vertAlign w:val="superscript"/>
          <w:lang w:bidi="ru-RU"/>
        </w:rPr>
        <w:t>кп</w:t>
      </w:r>
      <w:proofErr w:type="spellEnd"/>
      <w:r w:rsidRPr="002D29B6">
        <w:rPr>
          <w:sz w:val="24"/>
          <w:szCs w:val="24"/>
          <w:lang w:bidi="ru-RU"/>
        </w:rPr>
        <w:t xml:space="preserve"> – </w:t>
      </w:r>
      <w:proofErr w:type="spellStart"/>
      <w:r w:rsidRPr="002D29B6">
        <w:rPr>
          <w:sz w:val="24"/>
          <w:szCs w:val="24"/>
          <w:lang w:bidi="ru-RU"/>
        </w:rPr>
        <w:t>СОС</w:t>
      </w:r>
      <w:r w:rsidRPr="002D29B6">
        <w:rPr>
          <w:sz w:val="24"/>
          <w:szCs w:val="24"/>
          <w:vertAlign w:val="superscript"/>
          <w:lang w:bidi="ru-RU"/>
        </w:rPr>
        <w:t>нп</w:t>
      </w:r>
      <w:proofErr w:type="spellEnd"/>
    </w:p>
    <w:p w14:paraId="5E9F1652" w14:textId="77777777" w:rsidR="00847D1B" w:rsidRPr="002D29B6" w:rsidRDefault="00847D1B" w:rsidP="002D29B6">
      <w:pPr>
        <w:spacing w:line="276" w:lineRule="auto"/>
        <w:rPr>
          <w:sz w:val="24"/>
          <w:szCs w:val="24"/>
          <w:lang w:bidi="ru-RU"/>
        </w:rPr>
      </w:pPr>
      <w:proofErr w:type="spellStart"/>
      <w:r w:rsidRPr="002D29B6">
        <w:rPr>
          <w:rFonts w:eastAsia="Times New Roman"/>
          <w:b/>
          <w:sz w:val="24"/>
          <w:szCs w:val="24"/>
          <w:lang w:eastAsia="ru-RU" w:bidi="ru-RU"/>
        </w:rPr>
        <w:lastRenderedPageBreak/>
        <w:t>ДПск</w:t>
      </w:r>
      <w:proofErr w:type="spellEnd"/>
      <w:r w:rsidRPr="002D29B6">
        <w:rPr>
          <w:b/>
          <w:i/>
          <w:iCs/>
          <w:sz w:val="24"/>
          <w:szCs w:val="24"/>
          <w:lang w:bidi="ru-RU"/>
        </w:rPr>
        <w:t xml:space="preserve"> = </w:t>
      </w:r>
      <w:r w:rsidRPr="002D29B6">
        <w:rPr>
          <w:rFonts w:eastAsia="Times New Roman"/>
          <w:sz w:val="24"/>
          <w:szCs w:val="24"/>
          <w:lang w:eastAsia="ru-RU"/>
        </w:rPr>
        <w:t>Чистая прибыль после уплаты процентов и налогов</w:t>
      </w:r>
      <w:r w:rsidRPr="002D29B6">
        <w:rPr>
          <w:rFonts w:eastAsia="Times New Roman"/>
          <w:b/>
          <w:sz w:val="24"/>
          <w:szCs w:val="24"/>
          <w:lang w:eastAsia="ru-RU"/>
        </w:rPr>
        <w:t xml:space="preserve"> (ЧП)+ </w:t>
      </w:r>
      <w:r w:rsidRPr="002D29B6">
        <w:rPr>
          <w:rFonts w:eastAsia="Times New Roman"/>
          <w:sz w:val="24"/>
          <w:szCs w:val="24"/>
          <w:lang w:eastAsia="ru-RU"/>
        </w:rPr>
        <w:t xml:space="preserve">Амортизационные начисления </w:t>
      </w:r>
      <w:r w:rsidRPr="002D29B6">
        <w:rPr>
          <w:rFonts w:eastAsia="Times New Roman"/>
          <w:b/>
          <w:sz w:val="24"/>
          <w:szCs w:val="24"/>
          <w:lang w:eastAsia="ru-RU"/>
        </w:rPr>
        <w:t>(</w:t>
      </w:r>
      <w:proofErr w:type="spellStart"/>
      <w:r w:rsidRPr="002D29B6">
        <w:rPr>
          <w:rFonts w:eastAsia="Times New Roman"/>
          <w:b/>
          <w:sz w:val="24"/>
          <w:szCs w:val="24"/>
          <w:lang w:eastAsia="ru-RU"/>
        </w:rPr>
        <w:t>Ам</w:t>
      </w:r>
      <w:proofErr w:type="spellEnd"/>
      <w:r w:rsidRPr="002D29B6">
        <w:rPr>
          <w:rFonts w:eastAsia="Times New Roman"/>
          <w:b/>
          <w:sz w:val="24"/>
          <w:szCs w:val="24"/>
          <w:lang w:eastAsia="ru-RU"/>
        </w:rPr>
        <w:t>) ‒</w:t>
      </w:r>
      <w:r w:rsidRPr="002D29B6">
        <w:rPr>
          <w:rFonts w:eastAsia="Times New Roman"/>
          <w:sz w:val="24"/>
          <w:szCs w:val="24"/>
          <w:lang w:eastAsia="ru-RU"/>
        </w:rPr>
        <w:t xml:space="preserve"> Прирост собственного оборотного капитала (∆СОС) </w:t>
      </w:r>
      <w:r w:rsidRPr="002D29B6">
        <w:rPr>
          <w:rFonts w:eastAsia="Times New Roman"/>
          <w:b/>
          <w:sz w:val="24"/>
          <w:szCs w:val="24"/>
          <w:lang w:eastAsia="ru-RU"/>
        </w:rPr>
        <w:t>(</w:t>
      </w:r>
      <w:r w:rsidRPr="002D29B6">
        <w:rPr>
          <w:rFonts w:eastAsia="Times New Roman"/>
          <w:sz w:val="24"/>
          <w:szCs w:val="24"/>
          <w:lang w:eastAsia="ru-RU"/>
        </w:rPr>
        <w:t>если снижение СОС, то +)</w:t>
      </w:r>
      <w:r w:rsidRPr="002D29B6">
        <w:rPr>
          <w:rFonts w:eastAsia="Times New Roman"/>
          <w:b/>
          <w:sz w:val="24"/>
          <w:szCs w:val="24"/>
          <w:lang w:eastAsia="ru-RU"/>
        </w:rPr>
        <w:t xml:space="preserve"> ‒</w:t>
      </w:r>
      <w:r w:rsidRPr="002D29B6">
        <w:rPr>
          <w:rFonts w:eastAsia="Times New Roman"/>
          <w:sz w:val="24"/>
          <w:szCs w:val="24"/>
          <w:lang w:eastAsia="ru-RU"/>
        </w:rPr>
        <w:t xml:space="preserve"> Капитальные вложения (КВ) (</w:t>
      </w:r>
      <w:r w:rsidRPr="002D29B6">
        <w:rPr>
          <w:rFonts w:eastAsia="Times New Roman"/>
          <w:b/>
          <w:sz w:val="24"/>
          <w:szCs w:val="24"/>
          <w:lang w:eastAsia="ru-RU"/>
        </w:rPr>
        <w:t>+</w:t>
      </w:r>
      <w:r w:rsidRPr="002D29B6">
        <w:rPr>
          <w:rFonts w:eastAsia="Times New Roman"/>
          <w:sz w:val="24"/>
          <w:szCs w:val="24"/>
          <w:lang w:eastAsia="ru-RU"/>
        </w:rPr>
        <w:t xml:space="preserve"> изъятие КВ)</w:t>
      </w:r>
      <w:r w:rsidRPr="002D29B6">
        <w:rPr>
          <w:rFonts w:eastAsia="Times New Roman"/>
          <w:b/>
          <w:sz w:val="24"/>
          <w:szCs w:val="24"/>
          <w:lang w:eastAsia="ru-RU"/>
        </w:rPr>
        <w:t xml:space="preserve"> + </w:t>
      </w:r>
      <w:r w:rsidRPr="002D29B6">
        <w:rPr>
          <w:rFonts w:eastAsia="Times New Roman"/>
          <w:sz w:val="24"/>
          <w:szCs w:val="24"/>
          <w:lang w:eastAsia="ru-RU"/>
        </w:rPr>
        <w:t>Продажа активов + Прирост долгосрочной задолженности</w:t>
      </w:r>
      <w:r w:rsidRPr="002D29B6">
        <w:rPr>
          <w:sz w:val="24"/>
          <w:szCs w:val="24"/>
          <w:lang w:bidi="ru-RU"/>
        </w:rPr>
        <w:t xml:space="preserve"> (</w:t>
      </w:r>
      <w:r w:rsidRPr="002D29B6">
        <w:rPr>
          <w:rFonts w:eastAsia="Times New Roman"/>
          <w:sz w:val="24"/>
          <w:szCs w:val="24"/>
          <w:lang w:eastAsia="ru-RU"/>
        </w:rPr>
        <w:t>∆</w:t>
      </w:r>
      <w:r w:rsidRPr="002D29B6">
        <w:rPr>
          <w:sz w:val="24"/>
          <w:szCs w:val="24"/>
          <w:lang w:bidi="ru-RU"/>
        </w:rPr>
        <w:t>ДЗ)</w:t>
      </w:r>
      <w:r w:rsidRPr="002D29B6">
        <w:rPr>
          <w:rFonts w:eastAsia="Times New Roman"/>
          <w:sz w:val="24"/>
          <w:szCs w:val="24"/>
          <w:lang w:eastAsia="ru-RU"/>
        </w:rPr>
        <w:t xml:space="preserve"> (</w:t>
      </w:r>
      <w:r w:rsidRPr="002D29B6">
        <w:rPr>
          <w:rFonts w:eastAsia="Times New Roman"/>
          <w:b/>
          <w:sz w:val="24"/>
          <w:szCs w:val="24"/>
          <w:lang w:eastAsia="ru-RU"/>
        </w:rPr>
        <w:t>-</w:t>
      </w:r>
      <w:r w:rsidRPr="002D29B6">
        <w:rPr>
          <w:rFonts w:eastAsia="Times New Roman"/>
          <w:sz w:val="24"/>
          <w:szCs w:val="24"/>
          <w:lang w:eastAsia="ru-RU"/>
        </w:rPr>
        <w:t>уменьшение ДЗ)</w:t>
      </w:r>
      <w:r w:rsidRPr="002D29B6">
        <w:rPr>
          <w:sz w:val="24"/>
          <w:szCs w:val="24"/>
          <w:lang w:bidi="ru-RU"/>
        </w:rPr>
        <w:t xml:space="preserve"> – денежные выплаты по процентам за обслуживание долгосрочной задолженности;</w:t>
      </w:r>
    </w:p>
    <w:p w14:paraId="18283FFA" w14:textId="77777777" w:rsidR="00847D1B" w:rsidRPr="002D29B6" w:rsidRDefault="00847D1B" w:rsidP="002D29B6">
      <w:pPr>
        <w:spacing w:line="276" w:lineRule="auto"/>
        <w:rPr>
          <w:sz w:val="24"/>
          <w:szCs w:val="24"/>
          <w:lang w:bidi="ru-RU"/>
        </w:rPr>
      </w:pPr>
      <w:r w:rsidRPr="002D29B6">
        <w:rPr>
          <w:sz w:val="24"/>
          <w:szCs w:val="24"/>
          <w:lang w:bidi="ru-RU"/>
        </w:rPr>
        <w:t xml:space="preserve">1) хх02     </w:t>
      </w:r>
      <w:proofErr w:type="spellStart"/>
      <w:r w:rsidRPr="002D29B6">
        <w:rPr>
          <w:sz w:val="24"/>
          <w:szCs w:val="24"/>
          <w:lang w:bidi="ru-RU"/>
        </w:rPr>
        <w:t>ДПск</w:t>
      </w:r>
      <w:proofErr w:type="spellEnd"/>
      <w:r w:rsidRPr="002D29B6">
        <w:rPr>
          <w:sz w:val="24"/>
          <w:szCs w:val="24"/>
          <w:lang w:bidi="ru-RU"/>
        </w:rPr>
        <w:t>=</w:t>
      </w:r>
    </w:p>
    <w:p w14:paraId="5B2B1AC8" w14:textId="77777777" w:rsidR="00847D1B" w:rsidRPr="002D29B6" w:rsidRDefault="00847D1B" w:rsidP="002D29B6">
      <w:pPr>
        <w:spacing w:line="276" w:lineRule="auto"/>
        <w:rPr>
          <w:sz w:val="24"/>
          <w:szCs w:val="24"/>
          <w:lang w:bidi="ru-RU"/>
        </w:rPr>
      </w:pPr>
      <w:r w:rsidRPr="002D29B6">
        <w:rPr>
          <w:sz w:val="24"/>
          <w:szCs w:val="24"/>
          <w:lang w:bidi="ru-RU"/>
        </w:rPr>
        <w:t xml:space="preserve">2) хх03 </w:t>
      </w:r>
      <w:proofErr w:type="spellStart"/>
      <w:r w:rsidRPr="002D29B6">
        <w:rPr>
          <w:sz w:val="24"/>
          <w:szCs w:val="24"/>
          <w:lang w:bidi="ru-RU"/>
        </w:rPr>
        <w:t>ДПск</w:t>
      </w:r>
      <w:proofErr w:type="spellEnd"/>
      <w:r w:rsidRPr="002D29B6">
        <w:rPr>
          <w:sz w:val="24"/>
          <w:szCs w:val="24"/>
          <w:lang w:bidi="ru-RU"/>
        </w:rPr>
        <w:t>=</w:t>
      </w:r>
    </w:p>
    <w:p w14:paraId="1FAF5701" w14:textId="77777777" w:rsidR="00847D1B" w:rsidRPr="002D29B6" w:rsidRDefault="00847D1B" w:rsidP="002D29B6">
      <w:pPr>
        <w:spacing w:line="276" w:lineRule="auto"/>
        <w:jc w:val="center"/>
        <w:rPr>
          <w:b/>
          <w:i/>
          <w:iCs/>
          <w:sz w:val="24"/>
          <w:szCs w:val="24"/>
          <w:lang w:bidi="ru-RU"/>
        </w:rPr>
      </w:pPr>
    </w:p>
    <w:p w14:paraId="24A98DDE" w14:textId="77777777" w:rsidR="00847D1B" w:rsidRPr="002D29B6" w:rsidRDefault="00847D1B" w:rsidP="00847D1B">
      <w:pPr>
        <w:jc w:val="center"/>
        <w:rPr>
          <w:b/>
          <w:i/>
          <w:iCs/>
          <w:sz w:val="24"/>
          <w:szCs w:val="24"/>
          <w:lang w:bidi="ru-RU"/>
        </w:rPr>
      </w:pPr>
      <w:r w:rsidRPr="002D29B6">
        <w:rPr>
          <w:b/>
          <w:i/>
          <w:iCs/>
          <w:sz w:val="24"/>
          <w:szCs w:val="24"/>
          <w:lang w:bidi="ru-RU"/>
        </w:rPr>
        <w:t>Задача 3.</w:t>
      </w:r>
    </w:p>
    <w:p w14:paraId="796B2C29" w14:textId="77777777" w:rsidR="00847D1B" w:rsidRPr="002D29B6" w:rsidRDefault="00847D1B" w:rsidP="00847D1B">
      <w:pPr>
        <w:jc w:val="center"/>
        <w:rPr>
          <w:sz w:val="24"/>
          <w:szCs w:val="24"/>
          <w:lang w:bidi="ru-RU"/>
        </w:rPr>
      </w:pPr>
      <w:r w:rsidRPr="002D29B6">
        <w:rPr>
          <w:sz w:val="24"/>
          <w:szCs w:val="24"/>
          <w:lang w:bidi="ru-RU"/>
        </w:rPr>
        <w:t>Рассчитать величину денежного потока для собственного капитала на основе следующих данных.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615"/>
        <w:gridCol w:w="1559"/>
        <w:gridCol w:w="2322"/>
        <w:gridCol w:w="1591"/>
        <w:gridCol w:w="1701"/>
      </w:tblGrid>
      <w:tr w:rsidR="00847D1B" w:rsidRPr="00030676" w14:paraId="369E0E8B" w14:textId="77777777" w:rsidTr="00510911">
        <w:trPr>
          <w:cantSplit/>
        </w:trPr>
        <w:tc>
          <w:tcPr>
            <w:tcW w:w="5267" w:type="dxa"/>
            <w:gridSpan w:val="3"/>
          </w:tcPr>
          <w:p w14:paraId="1F8A1F87" w14:textId="77777777" w:rsidR="00847D1B" w:rsidRPr="00030676" w:rsidRDefault="00847D1B" w:rsidP="00510911">
            <w:pPr>
              <w:spacing w:line="240" w:lineRule="exact"/>
              <w:jc w:val="center"/>
              <w:rPr>
                <w:lang w:bidi="ru-RU"/>
              </w:rPr>
            </w:pPr>
            <w:r w:rsidRPr="00030676">
              <w:rPr>
                <w:lang w:bidi="ru-RU"/>
              </w:rPr>
              <w:t>АКТИВ</w:t>
            </w:r>
          </w:p>
        </w:tc>
        <w:tc>
          <w:tcPr>
            <w:tcW w:w="5614" w:type="dxa"/>
            <w:gridSpan w:val="3"/>
          </w:tcPr>
          <w:p w14:paraId="10E8309F" w14:textId="77777777" w:rsidR="00847D1B" w:rsidRPr="00030676" w:rsidRDefault="00847D1B" w:rsidP="00510911">
            <w:pPr>
              <w:spacing w:line="240" w:lineRule="exact"/>
              <w:jc w:val="center"/>
              <w:rPr>
                <w:lang w:bidi="ru-RU"/>
              </w:rPr>
            </w:pPr>
            <w:r w:rsidRPr="00030676">
              <w:rPr>
                <w:lang w:bidi="ru-RU"/>
              </w:rPr>
              <w:t>ПАССИВ</w:t>
            </w:r>
          </w:p>
        </w:tc>
      </w:tr>
      <w:tr w:rsidR="00847D1B" w:rsidRPr="00030676" w14:paraId="194F15BE" w14:textId="77777777" w:rsidTr="00510911">
        <w:trPr>
          <w:cantSplit/>
        </w:trPr>
        <w:tc>
          <w:tcPr>
            <w:tcW w:w="2093" w:type="dxa"/>
          </w:tcPr>
          <w:p w14:paraId="68A0A89C" w14:textId="77777777" w:rsidR="00847D1B" w:rsidRPr="00030676" w:rsidRDefault="00847D1B" w:rsidP="00510911">
            <w:pPr>
              <w:spacing w:line="240" w:lineRule="exact"/>
              <w:rPr>
                <w:lang w:bidi="ru-RU"/>
              </w:rPr>
            </w:pPr>
            <w:r w:rsidRPr="00030676">
              <w:rPr>
                <w:lang w:bidi="ru-RU"/>
              </w:rPr>
              <w:t>Статья</w:t>
            </w:r>
          </w:p>
        </w:tc>
        <w:tc>
          <w:tcPr>
            <w:tcW w:w="1615" w:type="dxa"/>
          </w:tcPr>
          <w:p w14:paraId="767158C3" w14:textId="77777777" w:rsidR="00847D1B" w:rsidRPr="00030676" w:rsidRDefault="00847D1B" w:rsidP="00510911">
            <w:pPr>
              <w:spacing w:line="240" w:lineRule="exact"/>
              <w:rPr>
                <w:lang w:bidi="ru-RU"/>
              </w:rPr>
            </w:pPr>
            <w:r>
              <w:rPr>
                <w:lang w:bidi="ru-RU"/>
              </w:rPr>
              <w:t>На нач. пер-</w:t>
            </w:r>
            <w:r w:rsidRPr="00030676">
              <w:rPr>
                <w:lang w:bidi="ru-RU"/>
              </w:rPr>
              <w:t>а, тыс. руб.</w:t>
            </w:r>
          </w:p>
        </w:tc>
        <w:tc>
          <w:tcPr>
            <w:tcW w:w="1559" w:type="dxa"/>
          </w:tcPr>
          <w:p w14:paraId="756726D9" w14:textId="77777777" w:rsidR="00847D1B" w:rsidRPr="00030676" w:rsidRDefault="00847D1B" w:rsidP="00510911">
            <w:pPr>
              <w:spacing w:line="240" w:lineRule="exact"/>
              <w:ind w:right="-108"/>
              <w:rPr>
                <w:lang w:bidi="ru-RU"/>
              </w:rPr>
            </w:pPr>
            <w:r>
              <w:rPr>
                <w:lang w:bidi="ru-RU"/>
              </w:rPr>
              <w:t>На конец пер-</w:t>
            </w:r>
            <w:r w:rsidRPr="00030676">
              <w:rPr>
                <w:lang w:bidi="ru-RU"/>
              </w:rPr>
              <w:t xml:space="preserve">а </w:t>
            </w:r>
            <w:proofErr w:type="spellStart"/>
            <w:r w:rsidRPr="00030676">
              <w:rPr>
                <w:lang w:bidi="ru-RU"/>
              </w:rPr>
              <w:t>тыс.руб</w:t>
            </w:r>
            <w:proofErr w:type="spellEnd"/>
            <w:r w:rsidRPr="00030676">
              <w:rPr>
                <w:lang w:bidi="ru-RU"/>
              </w:rPr>
              <w:t>.</w:t>
            </w:r>
          </w:p>
        </w:tc>
        <w:tc>
          <w:tcPr>
            <w:tcW w:w="2322" w:type="dxa"/>
          </w:tcPr>
          <w:p w14:paraId="114A5656" w14:textId="77777777" w:rsidR="00847D1B" w:rsidRPr="00030676" w:rsidRDefault="00847D1B" w:rsidP="00510911">
            <w:pPr>
              <w:spacing w:line="240" w:lineRule="exact"/>
              <w:rPr>
                <w:lang w:bidi="ru-RU"/>
              </w:rPr>
            </w:pPr>
            <w:r w:rsidRPr="00030676">
              <w:rPr>
                <w:lang w:bidi="ru-RU"/>
              </w:rPr>
              <w:t>Статья</w:t>
            </w:r>
          </w:p>
        </w:tc>
        <w:tc>
          <w:tcPr>
            <w:tcW w:w="1591" w:type="dxa"/>
          </w:tcPr>
          <w:p w14:paraId="6BDECC53" w14:textId="77777777" w:rsidR="00847D1B" w:rsidRPr="00030676" w:rsidRDefault="00847D1B" w:rsidP="00510911">
            <w:pPr>
              <w:spacing w:line="240" w:lineRule="exact"/>
              <w:ind w:right="-108"/>
              <w:rPr>
                <w:lang w:bidi="ru-RU"/>
              </w:rPr>
            </w:pPr>
            <w:r>
              <w:rPr>
                <w:lang w:bidi="ru-RU"/>
              </w:rPr>
              <w:t>На нач. пер-</w:t>
            </w:r>
            <w:r w:rsidRPr="00030676">
              <w:rPr>
                <w:lang w:bidi="ru-RU"/>
              </w:rPr>
              <w:t xml:space="preserve">а, </w:t>
            </w:r>
            <w:proofErr w:type="spellStart"/>
            <w:r w:rsidRPr="00030676">
              <w:rPr>
                <w:lang w:bidi="ru-RU"/>
              </w:rPr>
              <w:t>тыс.руб</w:t>
            </w:r>
            <w:proofErr w:type="spellEnd"/>
            <w:r w:rsidRPr="00030676">
              <w:rPr>
                <w:lang w:bidi="ru-RU"/>
              </w:rPr>
              <w:t>.</w:t>
            </w:r>
          </w:p>
        </w:tc>
        <w:tc>
          <w:tcPr>
            <w:tcW w:w="1701" w:type="dxa"/>
          </w:tcPr>
          <w:p w14:paraId="5D517700" w14:textId="77777777" w:rsidR="00847D1B" w:rsidRPr="00030676" w:rsidRDefault="00847D1B" w:rsidP="00510911">
            <w:pPr>
              <w:spacing w:line="240" w:lineRule="exact"/>
              <w:ind w:right="-108"/>
              <w:rPr>
                <w:lang w:bidi="ru-RU"/>
              </w:rPr>
            </w:pPr>
            <w:r>
              <w:rPr>
                <w:lang w:bidi="ru-RU"/>
              </w:rPr>
              <w:t>На конец пер-</w:t>
            </w:r>
            <w:r w:rsidRPr="00030676">
              <w:rPr>
                <w:lang w:bidi="ru-RU"/>
              </w:rPr>
              <w:t xml:space="preserve">а, </w:t>
            </w:r>
            <w:proofErr w:type="spellStart"/>
            <w:r w:rsidRPr="00030676">
              <w:rPr>
                <w:lang w:bidi="ru-RU"/>
              </w:rPr>
              <w:t>тыс.руб</w:t>
            </w:r>
            <w:proofErr w:type="spellEnd"/>
            <w:r w:rsidRPr="00030676">
              <w:rPr>
                <w:lang w:bidi="ru-RU"/>
              </w:rPr>
              <w:t>.</w:t>
            </w:r>
          </w:p>
        </w:tc>
      </w:tr>
      <w:tr w:rsidR="00847D1B" w:rsidRPr="00030676" w14:paraId="64BFE24D" w14:textId="77777777" w:rsidTr="00510911">
        <w:trPr>
          <w:cantSplit/>
        </w:trPr>
        <w:tc>
          <w:tcPr>
            <w:tcW w:w="2093" w:type="dxa"/>
          </w:tcPr>
          <w:p w14:paraId="0A01CC3B" w14:textId="77777777" w:rsidR="00847D1B" w:rsidRPr="00030676" w:rsidRDefault="00847D1B" w:rsidP="00510911">
            <w:pPr>
              <w:spacing w:line="240" w:lineRule="exact"/>
              <w:rPr>
                <w:lang w:bidi="ru-RU"/>
              </w:rPr>
            </w:pPr>
            <w:r w:rsidRPr="00030676">
              <w:rPr>
                <w:lang w:bidi="ru-RU"/>
              </w:rPr>
              <w:t>Основные средства</w:t>
            </w:r>
          </w:p>
        </w:tc>
        <w:tc>
          <w:tcPr>
            <w:tcW w:w="1615" w:type="dxa"/>
          </w:tcPr>
          <w:p w14:paraId="02049B60" w14:textId="77777777" w:rsidR="00847D1B" w:rsidRPr="00030676" w:rsidRDefault="00847D1B" w:rsidP="00510911">
            <w:pPr>
              <w:spacing w:line="240" w:lineRule="exact"/>
              <w:rPr>
                <w:lang w:bidi="ru-RU"/>
              </w:rPr>
            </w:pPr>
            <w:r w:rsidRPr="00030676">
              <w:rPr>
                <w:lang w:bidi="ru-RU"/>
              </w:rPr>
              <w:t>2000</w:t>
            </w:r>
          </w:p>
        </w:tc>
        <w:tc>
          <w:tcPr>
            <w:tcW w:w="1559" w:type="dxa"/>
          </w:tcPr>
          <w:p w14:paraId="05C95E3D" w14:textId="77777777" w:rsidR="00847D1B" w:rsidRPr="00030676" w:rsidRDefault="00847D1B" w:rsidP="00510911">
            <w:pPr>
              <w:spacing w:line="240" w:lineRule="exact"/>
              <w:rPr>
                <w:lang w:bidi="ru-RU"/>
              </w:rPr>
            </w:pPr>
            <w:r w:rsidRPr="00030676">
              <w:rPr>
                <w:lang w:bidi="ru-RU"/>
              </w:rPr>
              <w:t>2500</w:t>
            </w:r>
          </w:p>
        </w:tc>
        <w:tc>
          <w:tcPr>
            <w:tcW w:w="2322" w:type="dxa"/>
          </w:tcPr>
          <w:p w14:paraId="1930EBA8" w14:textId="77777777" w:rsidR="00847D1B" w:rsidRPr="00030676" w:rsidRDefault="00847D1B" w:rsidP="00510911">
            <w:pPr>
              <w:spacing w:line="240" w:lineRule="exact"/>
              <w:rPr>
                <w:lang w:bidi="ru-RU"/>
              </w:rPr>
            </w:pPr>
            <w:r w:rsidRPr="00030676">
              <w:rPr>
                <w:lang w:bidi="ru-RU"/>
              </w:rPr>
              <w:t>Собственный капитал</w:t>
            </w:r>
          </w:p>
        </w:tc>
        <w:tc>
          <w:tcPr>
            <w:tcW w:w="1591" w:type="dxa"/>
          </w:tcPr>
          <w:p w14:paraId="04CD5DEC" w14:textId="77777777" w:rsidR="00847D1B" w:rsidRPr="00030676" w:rsidRDefault="00847D1B" w:rsidP="00510911">
            <w:pPr>
              <w:spacing w:line="240" w:lineRule="exact"/>
              <w:rPr>
                <w:lang w:bidi="ru-RU"/>
              </w:rPr>
            </w:pPr>
            <w:r w:rsidRPr="00030676">
              <w:rPr>
                <w:lang w:bidi="ru-RU"/>
              </w:rPr>
              <w:t>2000</w:t>
            </w:r>
          </w:p>
        </w:tc>
        <w:tc>
          <w:tcPr>
            <w:tcW w:w="1701" w:type="dxa"/>
          </w:tcPr>
          <w:p w14:paraId="5598DF6B" w14:textId="77777777" w:rsidR="00847D1B" w:rsidRPr="00030676" w:rsidRDefault="00847D1B" w:rsidP="00510911">
            <w:pPr>
              <w:spacing w:line="240" w:lineRule="exact"/>
              <w:rPr>
                <w:lang w:bidi="ru-RU"/>
              </w:rPr>
            </w:pPr>
            <w:r w:rsidRPr="00030676">
              <w:rPr>
                <w:lang w:bidi="ru-RU"/>
              </w:rPr>
              <w:t>2000</w:t>
            </w:r>
          </w:p>
        </w:tc>
      </w:tr>
      <w:tr w:rsidR="00847D1B" w:rsidRPr="00030676" w14:paraId="01BD9343" w14:textId="77777777" w:rsidTr="00510911">
        <w:trPr>
          <w:cantSplit/>
        </w:trPr>
        <w:tc>
          <w:tcPr>
            <w:tcW w:w="2093" w:type="dxa"/>
          </w:tcPr>
          <w:p w14:paraId="30597EA3" w14:textId="77777777" w:rsidR="00847D1B" w:rsidRPr="00030676" w:rsidRDefault="00847D1B" w:rsidP="00510911">
            <w:pPr>
              <w:spacing w:line="240" w:lineRule="exact"/>
              <w:rPr>
                <w:lang w:bidi="ru-RU"/>
              </w:rPr>
            </w:pPr>
            <w:r w:rsidRPr="00030676">
              <w:rPr>
                <w:lang w:bidi="ru-RU"/>
              </w:rPr>
              <w:t>Запасы</w:t>
            </w:r>
          </w:p>
        </w:tc>
        <w:tc>
          <w:tcPr>
            <w:tcW w:w="1615" w:type="dxa"/>
          </w:tcPr>
          <w:p w14:paraId="745C04CF" w14:textId="77777777" w:rsidR="00847D1B" w:rsidRPr="00030676" w:rsidRDefault="00847D1B" w:rsidP="00510911">
            <w:pPr>
              <w:spacing w:line="240" w:lineRule="exact"/>
              <w:rPr>
                <w:lang w:bidi="ru-RU"/>
              </w:rPr>
            </w:pPr>
            <w:r w:rsidRPr="00030676">
              <w:rPr>
                <w:lang w:bidi="ru-RU"/>
              </w:rPr>
              <w:t>250</w:t>
            </w:r>
          </w:p>
        </w:tc>
        <w:tc>
          <w:tcPr>
            <w:tcW w:w="1559" w:type="dxa"/>
          </w:tcPr>
          <w:p w14:paraId="093171FD" w14:textId="77777777" w:rsidR="00847D1B" w:rsidRPr="00030676" w:rsidRDefault="00847D1B" w:rsidP="00510911">
            <w:pPr>
              <w:spacing w:line="240" w:lineRule="exact"/>
              <w:rPr>
                <w:lang w:bidi="ru-RU"/>
              </w:rPr>
            </w:pPr>
            <w:r w:rsidRPr="00030676">
              <w:rPr>
                <w:lang w:bidi="ru-RU"/>
              </w:rPr>
              <w:t>200</w:t>
            </w:r>
          </w:p>
        </w:tc>
        <w:tc>
          <w:tcPr>
            <w:tcW w:w="2322" w:type="dxa"/>
          </w:tcPr>
          <w:p w14:paraId="48EEA2E5" w14:textId="77777777" w:rsidR="00847D1B" w:rsidRPr="00030676" w:rsidRDefault="00847D1B" w:rsidP="00510911">
            <w:pPr>
              <w:spacing w:line="240" w:lineRule="exact"/>
              <w:rPr>
                <w:lang w:bidi="ru-RU"/>
              </w:rPr>
            </w:pPr>
            <w:r w:rsidRPr="00030676">
              <w:rPr>
                <w:lang w:bidi="ru-RU"/>
              </w:rPr>
              <w:t>Долгосрочная задолженность</w:t>
            </w:r>
          </w:p>
        </w:tc>
        <w:tc>
          <w:tcPr>
            <w:tcW w:w="1591" w:type="dxa"/>
          </w:tcPr>
          <w:p w14:paraId="05EBF693" w14:textId="77777777" w:rsidR="00847D1B" w:rsidRPr="00030676" w:rsidRDefault="00847D1B" w:rsidP="00510911">
            <w:pPr>
              <w:spacing w:line="240" w:lineRule="exact"/>
              <w:rPr>
                <w:lang w:bidi="ru-RU"/>
              </w:rPr>
            </w:pPr>
            <w:r w:rsidRPr="00030676">
              <w:rPr>
                <w:lang w:bidi="ru-RU"/>
              </w:rPr>
              <w:t>500</w:t>
            </w:r>
          </w:p>
        </w:tc>
        <w:tc>
          <w:tcPr>
            <w:tcW w:w="1701" w:type="dxa"/>
          </w:tcPr>
          <w:p w14:paraId="485F0E8A" w14:textId="77777777" w:rsidR="00847D1B" w:rsidRPr="00030676" w:rsidRDefault="00847D1B" w:rsidP="00510911">
            <w:pPr>
              <w:spacing w:line="240" w:lineRule="exact"/>
              <w:rPr>
                <w:lang w:bidi="ru-RU"/>
              </w:rPr>
            </w:pPr>
            <w:r w:rsidRPr="00030676">
              <w:rPr>
                <w:lang w:bidi="ru-RU"/>
              </w:rPr>
              <w:t>650</w:t>
            </w:r>
          </w:p>
        </w:tc>
      </w:tr>
      <w:tr w:rsidR="00847D1B" w:rsidRPr="00030676" w14:paraId="64DEA81C" w14:textId="77777777" w:rsidTr="00510911">
        <w:trPr>
          <w:cantSplit/>
        </w:trPr>
        <w:tc>
          <w:tcPr>
            <w:tcW w:w="2093" w:type="dxa"/>
          </w:tcPr>
          <w:p w14:paraId="60C71D9F" w14:textId="77777777" w:rsidR="00847D1B" w:rsidRPr="00030676" w:rsidRDefault="00847D1B" w:rsidP="00510911">
            <w:pPr>
              <w:spacing w:line="240" w:lineRule="exact"/>
              <w:rPr>
                <w:lang w:bidi="ru-RU"/>
              </w:rPr>
            </w:pPr>
            <w:r w:rsidRPr="00030676">
              <w:rPr>
                <w:lang w:bidi="ru-RU"/>
              </w:rPr>
              <w:t>Дебиторская задолженность</w:t>
            </w:r>
          </w:p>
        </w:tc>
        <w:tc>
          <w:tcPr>
            <w:tcW w:w="1615" w:type="dxa"/>
          </w:tcPr>
          <w:p w14:paraId="51C84404" w14:textId="77777777" w:rsidR="00847D1B" w:rsidRPr="00030676" w:rsidRDefault="00847D1B" w:rsidP="00510911">
            <w:pPr>
              <w:spacing w:line="240" w:lineRule="exact"/>
              <w:rPr>
                <w:lang w:bidi="ru-RU"/>
              </w:rPr>
            </w:pPr>
            <w:r w:rsidRPr="00030676">
              <w:rPr>
                <w:lang w:bidi="ru-RU"/>
              </w:rPr>
              <w:t>500</w:t>
            </w:r>
          </w:p>
        </w:tc>
        <w:tc>
          <w:tcPr>
            <w:tcW w:w="1559" w:type="dxa"/>
          </w:tcPr>
          <w:p w14:paraId="0AE62379" w14:textId="77777777" w:rsidR="00847D1B" w:rsidRPr="00030676" w:rsidRDefault="00847D1B" w:rsidP="00510911">
            <w:pPr>
              <w:spacing w:line="240" w:lineRule="exact"/>
              <w:rPr>
                <w:lang w:bidi="ru-RU"/>
              </w:rPr>
            </w:pPr>
            <w:r w:rsidRPr="00030676">
              <w:rPr>
                <w:lang w:bidi="ru-RU"/>
              </w:rPr>
              <w:t>550</w:t>
            </w:r>
          </w:p>
        </w:tc>
        <w:tc>
          <w:tcPr>
            <w:tcW w:w="2322" w:type="dxa"/>
          </w:tcPr>
          <w:p w14:paraId="39EBA084" w14:textId="77777777" w:rsidR="00847D1B" w:rsidRPr="00030676" w:rsidRDefault="00847D1B" w:rsidP="00510911">
            <w:pPr>
              <w:spacing w:line="240" w:lineRule="exact"/>
              <w:rPr>
                <w:lang w:bidi="ru-RU"/>
              </w:rPr>
            </w:pPr>
            <w:r w:rsidRPr="00030676">
              <w:rPr>
                <w:lang w:bidi="ru-RU"/>
              </w:rPr>
              <w:t>Краткосрочная задолженность</w:t>
            </w:r>
          </w:p>
        </w:tc>
        <w:tc>
          <w:tcPr>
            <w:tcW w:w="1591" w:type="dxa"/>
          </w:tcPr>
          <w:p w14:paraId="1F79AD57" w14:textId="77777777" w:rsidR="00847D1B" w:rsidRPr="00030676" w:rsidRDefault="00847D1B" w:rsidP="00510911">
            <w:pPr>
              <w:spacing w:line="240" w:lineRule="exact"/>
              <w:rPr>
                <w:lang w:bidi="ru-RU"/>
              </w:rPr>
            </w:pPr>
            <w:r w:rsidRPr="00030676">
              <w:rPr>
                <w:lang w:bidi="ru-RU"/>
              </w:rPr>
              <w:t>550</w:t>
            </w:r>
          </w:p>
        </w:tc>
        <w:tc>
          <w:tcPr>
            <w:tcW w:w="1701" w:type="dxa"/>
          </w:tcPr>
          <w:p w14:paraId="19FB9DBA" w14:textId="77777777" w:rsidR="00847D1B" w:rsidRPr="00030676" w:rsidRDefault="00847D1B" w:rsidP="00510911">
            <w:pPr>
              <w:spacing w:line="240" w:lineRule="exact"/>
              <w:rPr>
                <w:lang w:bidi="ru-RU"/>
              </w:rPr>
            </w:pPr>
            <w:r w:rsidRPr="00030676">
              <w:rPr>
                <w:lang w:bidi="ru-RU"/>
              </w:rPr>
              <w:t>950</w:t>
            </w:r>
          </w:p>
        </w:tc>
      </w:tr>
      <w:tr w:rsidR="00847D1B" w:rsidRPr="00030676" w14:paraId="79366F02" w14:textId="77777777" w:rsidTr="00510911">
        <w:trPr>
          <w:cantSplit/>
        </w:trPr>
        <w:tc>
          <w:tcPr>
            <w:tcW w:w="2093" w:type="dxa"/>
          </w:tcPr>
          <w:p w14:paraId="4CE41536" w14:textId="77777777" w:rsidR="00847D1B" w:rsidRPr="00030676" w:rsidRDefault="00847D1B" w:rsidP="00510911">
            <w:pPr>
              <w:spacing w:line="240" w:lineRule="exact"/>
              <w:rPr>
                <w:lang w:bidi="ru-RU"/>
              </w:rPr>
            </w:pPr>
            <w:r w:rsidRPr="00030676">
              <w:rPr>
                <w:lang w:bidi="ru-RU"/>
              </w:rPr>
              <w:t>Денежные средства</w:t>
            </w:r>
          </w:p>
        </w:tc>
        <w:tc>
          <w:tcPr>
            <w:tcW w:w="1615" w:type="dxa"/>
          </w:tcPr>
          <w:p w14:paraId="650E86B1" w14:textId="77777777" w:rsidR="00847D1B" w:rsidRPr="00030676" w:rsidRDefault="00847D1B" w:rsidP="00510911">
            <w:pPr>
              <w:spacing w:line="240" w:lineRule="exact"/>
              <w:rPr>
                <w:lang w:bidi="ru-RU"/>
              </w:rPr>
            </w:pPr>
            <w:r w:rsidRPr="00030676">
              <w:rPr>
                <w:lang w:bidi="ru-RU"/>
              </w:rPr>
              <w:t>300</w:t>
            </w:r>
          </w:p>
        </w:tc>
        <w:tc>
          <w:tcPr>
            <w:tcW w:w="1559" w:type="dxa"/>
          </w:tcPr>
          <w:p w14:paraId="7952187A" w14:textId="77777777" w:rsidR="00847D1B" w:rsidRPr="00030676" w:rsidRDefault="00847D1B" w:rsidP="00510911">
            <w:pPr>
              <w:spacing w:line="240" w:lineRule="exact"/>
              <w:rPr>
                <w:lang w:bidi="ru-RU"/>
              </w:rPr>
            </w:pPr>
            <w:r w:rsidRPr="00030676">
              <w:rPr>
                <w:lang w:bidi="ru-RU"/>
              </w:rPr>
              <w:t>350</w:t>
            </w:r>
          </w:p>
        </w:tc>
        <w:tc>
          <w:tcPr>
            <w:tcW w:w="2322" w:type="dxa"/>
          </w:tcPr>
          <w:p w14:paraId="5D81FAE7" w14:textId="77777777" w:rsidR="00847D1B" w:rsidRPr="00030676" w:rsidRDefault="00847D1B" w:rsidP="00510911">
            <w:pPr>
              <w:spacing w:line="240" w:lineRule="exact"/>
              <w:rPr>
                <w:lang w:bidi="ru-RU"/>
              </w:rPr>
            </w:pPr>
          </w:p>
        </w:tc>
        <w:tc>
          <w:tcPr>
            <w:tcW w:w="1591" w:type="dxa"/>
          </w:tcPr>
          <w:p w14:paraId="5E83500D" w14:textId="77777777" w:rsidR="00847D1B" w:rsidRPr="00030676" w:rsidRDefault="00847D1B" w:rsidP="00510911">
            <w:pPr>
              <w:spacing w:line="240" w:lineRule="exact"/>
              <w:rPr>
                <w:lang w:bidi="ru-RU"/>
              </w:rPr>
            </w:pPr>
          </w:p>
        </w:tc>
        <w:tc>
          <w:tcPr>
            <w:tcW w:w="1701" w:type="dxa"/>
          </w:tcPr>
          <w:p w14:paraId="6EA2DE48" w14:textId="77777777" w:rsidR="00847D1B" w:rsidRPr="00030676" w:rsidRDefault="00847D1B" w:rsidP="00510911">
            <w:pPr>
              <w:spacing w:line="240" w:lineRule="exact"/>
              <w:rPr>
                <w:lang w:bidi="ru-RU"/>
              </w:rPr>
            </w:pPr>
          </w:p>
        </w:tc>
      </w:tr>
      <w:tr w:rsidR="00847D1B" w:rsidRPr="00030676" w14:paraId="7E74A365" w14:textId="77777777" w:rsidTr="00510911">
        <w:trPr>
          <w:cantSplit/>
        </w:trPr>
        <w:tc>
          <w:tcPr>
            <w:tcW w:w="2093" w:type="dxa"/>
          </w:tcPr>
          <w:p w14:paraId="384D8D7F" w14:textId="77777777" w:rsidR="00847D1B" w:rsidRPr="00030676" w:rsidRDefault="00847D1B" w:rsidP="00510911">
            <w:pPr>
              <w:spacing w:line="240" w:lineRule="exact"/>
              <w:rPr>
                <w:bCs/>
                <w:lang w:bidi="ru-RU"/>
              </w:rPr>
            </w:pPr>
            <w:r w:rsidRPr="00030676">
              <w:rPr>
                <w:bCs/>
                <w:lang w:bidi="ru-RU"/>
              </w:rPr>
              <w:t>Итого актив</w:t>
            </w:r>
          </w:p>
        </w:tc>
        <w:tc>
          <w:tcPr>
            <w:tcW w:w="1615" w:type="dxa"/>
          </w:tcPr>
          <w:p w14:paraId="123A1F06" w14:textId="77777777" w:rsidR="00847D1B" w:rsidRPr="00030676" w:rsidRDefault="00847D1B" w:rsidP="00510911">
            <w:pPr>
              <w:spacing w:line="240" w:lineRule="exact"/>
              <w:rPr>
                <w:bCs/>
                <w:lang w:bidi="ru-RU"/>
              </w:rPr>
            </w:pPr>
            <w:r w:rsidRPr="00030676">
              <w:rPr>
                <w:bCs/>
                <w:lang w:bidi="ru-RU"/>
              </w:rPr>
              <w:t>3050</w:t>
            </w:r>
          </w:p>
        </w:tc>
        <w:tc>
          <w:tcPr>
            <w:tcW w:w="1559" w:type="dxa"/>
          </w:tcPr>
          <w:p w14:paraId="5AC4F382" w14:textId="77777777" w:rsidR="00847D1B" w:rsidRPr="00030676" w:rsidRDefault="00847D1B" w:rsidP="00510911">
            <w:pPr>
              <w:spacing w:line="240" w:lineRule="exact"/>
              <w:rPr>
                <w:bCs/>
                <w:lang w:bidi="ru-RU"/>
              </w:rPr>
            </w:pPr>
            <w:r w:rsidRPr="00030676">
              <w:rPr>
                <w:bCs/>
                <w:lang w:bidi="ru-RU"/>
              </w:rPr>
              <w:t>3600</w:t>
            </w:r>
          </w:p>
        </w:tc>
        <w:tc>
          <w:tcPr>
            <w:tcW w:w="2322" w:type="dxa"/>
          </w:tcPr>
          <w:p w14:paraId="50BEA342" w14:textId="77777777" w:rsidR="00847D1B" w:rsidRPr="00030676" w:rsidRDefault="00847D1B" w:rsidP="00510911">
            <w:pPr>
              <w:spacing w:line="240" w:lineRule="exact"/>
              <w:rPr>
                <w:bCs/>
                <w:lang w:bidi="ru-RU"/>
              </w:rPr>
            </w:pPr>
            <w:r w:rsidRPr="00030676">
              <w:rPr>
                <w:bCs/>
                <w:lang w:bidi="ru-RU"/>
              </w:rPr>
              <w:t>Итого пассив</w:t>
            </w:r>
          </w:p>
        </w:tc>
        <w:tc>
          <w:tcPr>
            <w:tcW w:w="1591" w:type="dxa"/>
          </w:tcPr>
          <w:p w14:paraId="3C89FD6F" w14:textId="77777777" w:rsidR="00847D1B" w:rsidRPr="00030676" w:rsidRDefault="00847D1B" w:rsidP="00510911">
            <w:pPr>
              <w:spacing w:line="240" w:lineRule="exact"/>
              <w:rPr>
                <w:bCs/>
                <w:lang w:bidi="ru-RU"/>
              </w:rPr>
            </w:pPr>
            <w:r w:rsidRPr="00030676">
              <w:rPr>
                <w:bCs/>
                <w:lang w:bidi="ru-RU"/>
              </w:rPr>
              <w:t>3050</w:t>
            </w:r>
          </w:p>
        </w:tc>
        <w:tc>
          <w:tcPr>
            <w:tcW w:w="1701" w:type="dxa"/>
          </w:tcPr>
          <w:p w14:paraId="14CC58BA" w14:textId="77777777" w:rsidR="00847D1B" w:rsidRPr="00030676" w:rsidRDefault="00847D1B" w:rsidP="00510911">
            <w:pPr>
              <w:spacing w:line="240" w:lineRule="exact"/>
              <w:rPr>
                <w:bCs/>
                <w:lang w:bidi="ru-RU"/>
              </w:rPr>
            </w:pPr>
            <w:r w:rsidRPr="00030676">
              <w:rPr>
                <w:bCs/>
                <w:lang w:bidi="ru-RU"/>
              </w:rPr>
              <w:t>3600</w:t>
            </w:r>
          </w:p>
        </w:tc>
      </w:tr>
    </w:tbl>
    <w:p w14:paraId="6E35A59D" w14:textId="77777777" w:rsidR="002D29B6" w:rsidRDefault="002D29B6" w:rsidP="002D29B6">
      <w:pPr>
        <w:spacing w:line="276" w:lineRule="auto"/>
        <w:ind w:firstLine="426"/>
        <w:jc w:val="both"/>
        <w:rPr>
          <w:sz w:val="24"/>
          <w:szCs w:val="24"/>
          <w:lang w:bidi="ru-RU"/>
        </w:rPr>
      </w:pPr>
    </w:p>
    <w:p w14:paraId="5BAD5300" w14:textId="228F4ACF" w:rsidR="00847D1B" w:rsidRPr="002D29B6" w:rsidRDefault="00847D1B" w:rsidP="002D29B6">
      <w:pPr>
        <w:spacing w:line="276" w:lineRule="auto"/>
        <w:ind w:firstLine="426"/>
        <w:jc w:val="both"/>
        <w:rPr>
          <w:sz w:val="24"/>
          <w:szCs w:val="24"/>
          <w:lang w:bidi="ru-RU"/>
        </w:rPr>
      </w:pPr>
      <w:r w:rsidRPr="002D29B6">
        <w:rPr>
          <w:sz w:val="24"/>
          <w:szCs w:val="24"/>
          <w:lang w:bidi="ru-RU"/>
        </w:rPr>
        <w:t>Сначала рассчитайте собственные оборотные средства и их изменение в рассматриваемом периоде, а затем с учетом данных отчета о финансовых результатах рассчитайте величину денежного потока для собственного капитала.</w:t>
      </w:r>
    </w:p>
    <w:p w14:paraId="235603D7" w14:textId="77777777" w:rsidR="00847D1B" w:rsidRPr="002D29B6" w:rsidRDefault="00847D1B" w:rsidP="002D29B6">
      <w:pPr>
        <w:spacing w:line="276" w:lineRule="auto"/>
        <w:ind w:firstLine="426"/>
        <w:jc w:val="center"/>
        <w:rPr>
          <w:sz w:val="24"/>
          <w:szCs w:val="24"/>
          <w:lang w:bidi="ru-RU"/>
        </w:rPr>
      </w:pPr>
      <w:r w:rsidRPr="002D29B6">
        <w:rPr>
          <w:sz w:val="24"/>
          <w:szCs w:val="24"/>
          <w:lang w:bidi="ru-RU"/>
        </w:rPr>
        <w:t>СОС = (Запасы +</w:t>
      </w:r>
      <w:proofErr w:type="spellStart"/>
      <w:r w:rsidRPr="002D29B6">
        <w:rPr>
          <w:sz w:val="24"/>
          <w:szCs w:val="24"/>
          <w:lang w:bidi="ru-RU"/>
        </w:rPr>
        <w:t>ДтЗ</w:t>
      </w:r>
      <w:proofErr w:type="spellEnd"/>
      <w:r w:rsidRPr="002D29B6">
        <w:rPr>
          <w:sz w:val="24"/>
          <w:szCs w:val="24"/>
          <w:lang w:bidi="ru-RU"/>
        </w:rPr>
        <w:t>) – Краткосрочная Кредиторская задолженность</w:t>
      </w:r>
    </w:p>
    <w:p w14:paraId="35DE049B" w14:textId="77777777" w:rsidR="00847D1B" w:rsidRPr="002D29B6" w:rsidRDefault="00847D1B" w:rsidP="002D29B6">
      <w:pPr>
        <w:spacing w:line="276" w:lineRule="auto"/>
        <w:ind w:firstLine="426"/>
        <w:jc w:val="center"/>
        <w:rPr>
          <w:sz w:val="24"/>
          <w:szCs w:val="24"/>
          <w:lang w:bidi="ru-RU"/>
        </w:rPr>
      </w:pPr>
      <w:r w:rsidRPr="002D29B6">
        <w:rPr>
          <w:sz w:val="24"/>
          <w:szCs w:val="24"/>
          <w:lang w:bidi="ru-RU"/>
        </w:rPr>
        <w:t xml:space="preserve">∆СОС = </w:t>
      </w:r>
      <w:proofErr w:type="spellStart"/>
      <w:r w:rsidRPr="002D29B6">
        <w:rPr>
          <w:sz w:val="24"/>
          <w:szCs w:val="24"/>
          <w:lang w:bidi="ru-RU"/>
        </w:rPr>
        <w:t>СОС</w:t>
      </w:r>
      <w:r w:rsidRPr="002D29B6">
        <w:rPr>
          <w:sz w:val="24"/>
          <w:szCs w:val="24"/>
          <w:vertAlign w:val="superscript"/>
          <w:lang w:bidi="ru-RU"/>
        </w:rPr>
        <w:t>кп</w:t>
      </w:r>
      <w:proofErr w:type="spellEnd"/>
      <w:r w:rsidRPr="002D29B6">
        <w:rPr>
          <w:sz w:val="24"/>
          <w:szCs w:val="24"/>
          <w:lang w:bidi="ru-RU"/>
        </w:rPr>
        <w:t xml:space="preserve"> – </w:t>
      </w:r>
      <w:proofErr w:type="spellStart"/>
      <w:r w:rsidRPr="002D29B6">
        <w:rPr>
          <w:sz w:val="24"/>
          <w:szCs w:val="24"/>
          <w:lang w:bidi="ru-RU"/>
        </w:rPr>
        <w:t>СОС</w:t>
      </w:r>
      <w:r w:rsidRPr="002D29B6">
        <w:rPr>
          <w:sz w:val="24"/>
          <w:szCs w:val="24"/>
          <w:vertAlign w:val="superscript"/>
          <w:lang w:bidi="ru-RU"/>
        </w:rPr>
        <w:t>нп</w:t>
      </w:r>
      <w:proofErr w:type="spellEnd"/>
    </w:p>
    <w:p w14:paraId="00A4BFEA" w14:textId="77777777" w:rsidR="00847D1B" w:rsidRDefault="00847D1B" w:rsidP="00847D1B">
      <w:pPr>
        <w:jc w:val="center"/>
        <w:rPr>
          <w:b/>
          <w:lang w:bidi="ru-RU"/>
        </w:rPr>
      </w:pPr>
    </w:p>
    <w:p w14:paraId="4B6325FC" w14:textId="77777777" w:rsidR="00847D1B" w:rsidRPr="00D8605D" w:rsidRDefault="00847D1B" w:rsidP="00847D1B">
      <w:pPr>
        <w:jc w:val="center"/>
        <w:rPr>
          <w:b/>
          <w:lang w:bidi="ru-RU"/>
        </w:rPr>
      </w:pPr>
      <w:r>
        <w:rPr>
          <w:b/>
          <w:lang w:bidi="ru-RU"/>
        </w:rPr>
        <w:t>Отчет о финансовых результатах</w:t>
      </w:r>
    </w:p>
    <w:tbl>
      <w:tblPr>
        <w:tblW w:w="10505" w:type="dxa"/>
        <w:tblInd w:w="93" w:type="dxa"/>
        <w:tblLook w:val="0000" w:firstRow="0" w:lastRow="0" w:firstColumn="0" w:lastColumn="0" w:noHBand="0" w:noVBand="0"/>
      </w:tblPr>
      <w:tblGrid>
        <w:gridCol w:w="8804"/>
        <w:gridCol w:w="1701"/>
      </w:tblGrid>
      <w:tr w:rsidR="00847D1B" w:rsidRPr="00030676" w14:paraId="60EB692E" w14:textId="77777777" w:rsidTr="00510911">
        <w:trPr>
          <w:trHeight w:val="255"/>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5144F" w14:textId="77777777" w:rsidR="00847D1B" w:rsidRPr="00056B29" w:rsidRDefault="00847D1B" w:rsidP="00510911">
            <w:pPr>
              <w:jc w:val="center"/>
              <w:rPr>
                <w:b/>
                <w:bCs/>
                <w:lang w:bidi="ru-RU"/>
              </w:rPr>
            </w:pPr>
            <w:r w:rsidRPr="00056B29">
              <w:rPr>
                <w:b/>
                <w:bCs/>
                <w:lang w:bidi="ru-RU"/>
              </w:rPr>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ED8DEE1" w14:textId="77777777" w:rsidR="00847D1B" w:rsidRPr="00056B29" w:rsidRDefault="00847D1B" w:rsidP="00510911">
            <w:pPr>
              <w:jc w:val="center"/>
              <w:rPr>
                <w:b/>
                <w:bCs/>
                <w:lang w:bidi="ru-RU"/>
              </w:rPr>
            </w:pPr>
            <w:proofErr w:type="spellStart"/>
            <w:r w:rsidRPr="00056B29">
              <w:rPr>
                <w:b/>
                <w:lang w:bidi="ru-RU"/>
              </w:rPr>
              <w:t>тыс.руб</w:t>
            </w:r>
            <w:proofErr w:type="spellEnd"/>
            <w:r w:rsidRPr="00056B29">
              <w:rPr>
                <w:b/>
                <w:lang w:bidi="ru-RU"/>
              </w:rPr>
              <w:t>.</w:t>
            </w:r>
          </w:p>
        </w:tc>
      </w:tr>
      <w:tr w:rsidR="00847D1B" w:rsidRPr="00030676" w14:paraId="27727901" w14:textId="77777777" w:rsidTr="00510911">
        <w:trPr>
          <w:trHeight w:val="805"/>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EE4E6" w14:textId="77777777" w:rsidR="00847D1B" w:rsidRPr="00030676" w:rsidRDefault="00847D1B" w:rsidP="00510911">
            <w:pPr>
              <w:pStyle w:val="ab"/>
              <w:numPr>
                <w:ilvl w:val="0"/>
                <w:numId w:val="44"/>
              </w:numPr>
              <w:ind w:left="333" w:hanging="333"/>
              <w:rPr>
                <w:lang w:bidi="ru-RU"/>
              </w:rPr>
            </w:pPr>
            <w:r w:rsidRPr="00030676">
              <w:rPr>
                <w:lang w:bidi="ru-RU"/>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C102792" w14:textId="77777777" w:rsidR="00847D1B" w:rsidRPr="00030676" w:rsidRDefault="00847D1B" w:rsidP="00510911">
            <w:pPr>
              <w:rPr>
                <w:lang w:bidi="ru-RU"/>
              </w:rPr>
            </w:pPr>
            <w:r w:rsidRPr="00030676">
              <w:rPr>
                <w:lang w:bidi="ru-RU"/>
              </w:rPr>
              <w:t> </w:t>
            </w:r>
          </w:p>
          <w:p w14:paraId="32CAC19D" w14:textId="77777777" w:rsidR="00847D1B" w:rsidRPr="00030676" w:rsidRDefault="00847D1B" w:rsidP="00510911">
            <w:pPr>
              <w:jc w:val="center"/>
              <w:rPr>
                <w:lang w:bidi="ru-RU"/>
              </w:rPr>
            </w:pPr>
            <w:r w:rsidRPr="00030676">
              <w:rPr>
                <w:lang w:bidi="ru-RU"/>
              </w:rPr>
              <w:t>1 800</w:t>
            </w:r>
          </w:p>
        </w:tc>
      </w:tr>
      <w:tr w:rsidR="00847D1B" w:rsidRPr="00030676" w14:paraId="770053CB" w14:textId="77777777" w:rsidTr="00510911">
        <w:trPr>
          <w:trHeight w:val="255"/>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8F473" w14:textId="77777777" w:rsidR="00847D1B" w:rsidRPr="00030676" w:rsidRDefault="00847D1B" w:rsidP="00510911">
            <w:pPr>
              <w:pStyle w:val="ab"/>
              <w:numPr>
                <w:ilvl w:val="0"/>
                <w:numId w:val="44"/>
              </w:numPr>
              <w:ind w:left="333" w:hanging="333"/>
              <w:rPr>
                <w:lang w:bidi="ru-RU"/>
              </w:rPr>
            </w:pPr>
            <w:r w:rsidRPr="00030676">
              <w:rPr>
                <w:lang w:bidi="ru-RU"/>
              </w:rPr>
              <w:t>Себестоимость реализации товаров, продукции, работ,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E6DEDC" w14:textId="77777777" w:rsidR="00847D1B" w:rsidRPr="00030676" w:rsidRDefault="00847D1B" w:rsidP="00510911">
            <w:pPr>
              <w:jc w:val="center"/>
              <w:rPr>
                <w:lang w:bidi="ru-RU"/>
              </w:rPr>
            </w:pPr>
            <w:r w:rsidRPr="00030676">
              <w:rPr>
                <w:lang w:bidi="ru-RU"/>
              </w:rPr>
              <w:t>920</w:t>
            </w:r>
          </w:p>
        </w:tc>
      </w:tr>
      <w:tr w:rsidR="00847D1B" w:rsidRPr="00030676" w14:paraId="316848D3"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629B8396" w14:textId="77777777" w:rsidR="00847D1B" w:rsidRPr="00030676" w:rsidRDefault="00847D1B" w:rsidP="00510911">
            <w:pPr>
              <w:pStyle w:val="ab"/>
              <w:numPr>
                <w:ilvl w:val="0"/>
                <w:numId w:val="44"/>
              </w:numPr>
              <w:ind w:left="333" w:hanging="333"/>
              <w:rPr>
                <w:lang w:bidi="ru-RU"/>
              </w:rPr>
            </w:pPr>
            <w:r w:rsidRPr="00030676">
              <w:rPr>
                <w:lang w:bidi="ru-RU"/>
              </w:rPr>
              <w:t>Валовая прибыль</w:t>
            </w:r>
          </w:p>
        </w:tc>
        <w:tc>
          <w:tcPr>
            <w:tcW w:w="1701" w:type="dxa"/>
            <w:tcBorders>
              <w:top w:val="nil"/>
              <w:left w:val="nil"/>
              <w:bottom w:val="single" w:sz="4" w:space="0" w:color="auto"/>
              <w:right w:val="single" w:sz="4" w:space="0" w:color="auto"/>
            </w:tcBorders>
            <w:shd w:val="clear" w:color="auto" w:fill="auto"/>
            <w:noWrap/>
            <w:vAlign w:val="bottom"/>
          </w:tcPr>
          <w:p w14:paraId="0314009D" w14:textId="77777777" w:rsidR="00847D1B" w:rsidRPr="00030676" w:rsidRDefault="00847D1B" w:rsidP="00510911">
            <w:pPr>
              <w:jc w:val="center"/>
              <w:rPr>
                <w:lang w:bidi="ru-RU"/>
              </w:rPr>
            </w:pPr>
            <w:r w:rsidRPr="00030676">
              <w:rPr>
                <w:lang w:bidi="ru-RU"/>
              </w:rPr>
              <w:t>880</w:t>
            </w:r>
          </w:p>
        </w:tc>
      </w:tr>
      <w:tr w:rsidR="00847D1B" w:rsidRPr="00030676" w14:paraId="12480730"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08BE8C91" w14:textId="77777777" w:rsidR="00847D1B" w:rsidRPr="00030676" w:rsidRDefault="00847D1B" w:rsidP="00510911">
            <w:pPr>
              <w:pStyle w:val="ab"/>
              <w:numPr>
                <w:ilvl w:val="0"/>
                <w:numId w:val="44"/>
              </w:numPr>
              <w:ind w:left="333" w:hanging="333"/>
              <w:rPr>
                <w:lang w:bidi="ru-RU"/>
              </w:rPr>
            </w:pPr>
            <w:r w:rsidRPr="00030676">
              <w:rPr>
                <w:lang w:bidi="ru-RU"/>
              </w:rPr>
              <w:t>Коммерческие расходы</w:t>
            </w:r>
          </w:p>
        </w:tc>
        <w:tc>
          <w:tcPr>
            <w:tcW w:w="1701" w:type="dxa"/>
            <w:tcBorders>
              <w:top w:val="nil"/>
              <w:left w:val="nil"/>
              <w:bottom w:val="single" w:sz="4" w:space="0" w:color="auto"/>
              <w:right w:val="single" w:sz="4" w:space="0" w:color="auto"/>
            </w:tcBorders>
            <w:shd w:val="clear" w:color="auto" w:fill="auto"/>
            <w:noWrap/>
            <w:vAlign w:val="bottom"/>
          </w:tcPr>
          <w:p w14:paraId="11234CDA" w14:textId="77777777" w:rsidR="00847D1B" w:rsidRPr="00030676" w:rsidRDefault="00847D1B" w:rsidP="00510911">
            <w:pPr>
              <w:jc w:val="center"/>
              <w:rPr>
                <w:lang w:bidi="ru-RU"/>
              </w:rPr>
            </w:pPr>
            <w:r w:rsidRPr="00030676">
              <w:rPr>
                <w:lang w:bidi="ru-RU"/>
              </w:rPr>
              <w:t>80</w:t>
            </w:r>
          </w:p>
        </w:tc>
      </w:tr>
      <w:tr w:rsidR="00847D1B" w:rsidRPr="00030676" w14:paraId="3FF7D2D2"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7048748E" w14:textId="77777777" w:rsidR="00847D1B" w:rsidRPr="00030676" w:rsidRDefault="00847D1B" w:rsidP="00510911">
            <w:pPr>
              <w:pStyle w:val="ab"/>
              <w:numPr>
                <w:ilvl w:val="0"/>
                <w:numId w:val="44"/>
              </w:numPr>
              <w:ind w:left="333" w:hanging="333"/>
              <w:rPr>
                <w:lang w:bidi="ru-RU"/>
              </w:rPr>
            </w:pPr>
            <w:r w:rsidRPr="00030676">
              <w:rPr>
                <w:lang w:bidi="ru-RU"/>
              </w:rPr>
              <w:t>Управленческие расходы</w:t>
            </w:r>
          </w:p>
        </w:tc>
        <w:tc>
          <w:tcPr>
            <w:tcW w:w="1701" w:type="dxa"/>
            <w:tcBorders>
              <w:top w:val="nil"/>
              <w:left w:val="nil"/>
              <w:bottom w:val="single" w:sz="4" w:space="0" w:color="auto"/>
              <w:right w:val="single" w:sz="4" w:space="0" w:color="auto"/>
            </w:tcBorders>
            <w:shd w:val="clear" w:color="auto" w:fill="auto"/>
            <w:noWrap/>
            <w:vAlign w:val="bottom"/>
          </w:tcPr>
          <w:p w14:paraId="26AC6DAA" w14:textId="77777777" w:rsidR="00847D1B" w:rsidRPr="00030676" w:rsidRDefault="00847D1B" w:rsidP="00510911">
            <w:pPr>
              <w:jc w:val="center"/>
              <w:rPr>
                <w:lang w:bidi="ru-RU"/>
              </w:rPr>
            </w:pPr>
            <w:r>
              <w:rPr>
                <w:lang w:bidi="ru-RU"/>
              </w:rPr>
              <w:t>-</w:t>
            </w:r>
          </w:p>
        </w:tc>
      </w:tr>
      <w:tr w:rsidR="00847D1B" w:rsidRPr="00030676" w14:paraId="066B9CD7"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215FA7BF" w14:textId="77777777" w:rsidR="00847D1B" w:rsidRPr="00030676" w:rsidRDefault="00847D1B" w:rsidP="00510911">
            <w:pPr>
              <w:pStyle w:val="ab"/>
              <w:numPr>
                <w:ilvl w:val="0"/>
                <w:numId w:val="44"/>
              </w:numPr>
              <w:ind w:left="333" w:hanging="333"/>
              <w:rPr>
                <w:lang w:bidi="ru-RU"/>
              </w:rPr>
            </w:pPr>
            <w:r w:rsidRPr="00030676">
              <w:rPr>
                <w:lang w:bidi="ru-RU"/>
              </w:rPr>
              <w:t>Прибыль (убыток) от продаж</w:t>
            </w:r>
          </w:p>
        </w:tc>
        <w:tc>
          <w:tcPr>
            <w:tcW w:w="1701" w:type="dxa"/>
            <w:tcBorders>
              <w:top w:val="nil"/>
              <w:left w:val="nil"/>
              <w:bottom w:val="single" w:sz="4" w:space="0" w:color="auto"/>
              <w:right w:val="single" w:sz="4" w:space="0" w:color="auto"/>
            </w:tcBorders>
            <w:shd w:val="clear" w:color="auto" w:fill="auto"/>
            <w:noWrap/>
            <w:vAlign w:val="bottom"/>
          </w:tcPr>
          <w:p w14:paraId="6DB2FB9D" w14:textId="77777777" w:rsidR="00847D1B" w:rsidRPr="00030676" w:rsidRDefault="00847D1B" w:rsidP="00510911">
            <w:pPr>
              <w:jc w:val="center"/>
              <w:rPr>
                <w:lang w:bidi="ru-RU"/>
              </w:rPr>
            </w:pPr>
            <w:r w:rsidRPr="00030676">
              <w:rPr>
                <w:lang w:bidi="ru-RU"/>
              </w:rPr>
              <w:t>800</w:t>
            </w:r>
          </w:p>
        </w:tc>
      </w:tr>
      <w:tr w:rsidR="00847D1B" w:rsidRPr="00030676" w14:paraId="4EE03E0E"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696C9FAC" w14:textId="77777777" w:rsidR="00847D1B" w:rsidRPr="00030676" w:rsidRDefault="00847D1B" w:rsidP="00510911">
            <w:pPr>
              <w:pStyle w:val="ab"/>
              <w:numPr>
                <w:ilvl w:val="0"/>
                <w:numId w:val="44"/>
              </w:numPr>
              <w:ind w:left="333" w:hanging="333"/>
              <w:rPr>
                <w:lang w:bidi="ru-RU"/>
              </w:rPr>
            </w:pPr>
            <w:r w:rsidRPr="00030676">
              <w:rPr>
                <w:lang w:bidi="ru-RU"/>
              </w:rPr>
              <w:t>Проценты к получению</w:t>
            </w:r>
          </w:p>
        </w:tc>
        <w:tc>
          <w:tcPr>
            <w:tcW w:w="1701" w:type="dxa"/>
            <w:tcBorders>
              <w:top w:val="nil"/>
              <w:left w:val="nil"/>
              <w:bottom w:val="single" w:sz="4" w:space="0" w:color="auto"/>
              <w:right w:val="single" w:sz="4" w:space="0" w:color="auto"/>
            </w:tcBorders>
            <w:shd w:val="clear" w:color="auto" w:fill="auto"/>
            <w:noWrap/>
            <w:vAlign w:val="bottom"/>
          </w:tcPr>
          <w:p w14:paraId="073672D6" w14:textId="77777777" w:rsidR="00847D1B" w:rsidRPr="00030676" w:rsidRDefault="00847D1B" w:rsidP="00510911">
            <w:pPr>
              <w:jc w:val="center"/>
              <w:rPr>
                <w:lang w:bidi="ru-RU"/>
              </w:rPr>
            </w:pPr>
            <w:r w:rsidRPr="00030676">
              <w:rPr>
                <w:lang w:bidi="ru-RU"/>
              </w:rPr>
              <w:t>12</w:t>
            </w:r>
          </w:p>
        </w:tc>
      </w:tr>
      <w:tr w:rsidR="00847D1B" w:rsidRPr="00030676" w14:paraId="1D9FEFD8"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0BB96F6A" w14:textId="77777777" w:rsidR="00847D1B" w:rsidRPr="00030676" w:rsidRDefault="00847D1B" w:rsidP="00510911">
            <w:pPr>
              <w:pStyle w:val="ab"/>
              <w:numPr>
                <w:ilvl w:val="0"/>
                <w:numId w:val="44"/>
              </w:numPr>
              <w:ind w:left="333" w:hanging="333"/>
              <w:rPr>
                <w:lang w:bidi="ru-RU"/>
              </w:rPr>
            </w:pPr>
            <w:r w:rsidRPr="00030676">
              <w:rPr>
                <w:lang w:bidi="ru-RU"/>
              </w:rPr>
              <w:t>Проценты к уплате</w:t>
            </w:r>
          </w:p>
        </w:tc>
        <w:tc>
          <w:tcPr>
            <w:tcW w:w="1701" w:type="dxa"/>
            <w:tcBorders>
              <w:top w:val="nil"/>
              <w:left w:val="nil"/>
              <w:bottom w:val="single" w:sz="4" w:space="0" w:color="auto"/>
              <w:right w:val="single" w:sz="4" w:space="0" w:color="auto"/>
            </w:tcBorders>
            <w:shd w:val="clear" w:color="auto" w:fill="auto"/>
            <w:noWrap/>
            <w:vAlign w:val="bottom"/>
          </w:tcPr>
          <w:p w14:paraId="63F3DE31" w14:textId="77777777" w:rsidR="00847D1B" w:rsidRPr="00030676" w:rsidRDefault="00847D1B" w:rsidP="00510911">
            <w:pPr>
              <w:jc w:val="center"/>
              <w:rPr>
                <w:lang w:bidi="ru-RU"/>
              </w:rPr>
            </w:pPr>
            <w:r>
              <w:rPr>
                <w:lang w:bidi="ru-RU"/>
              </w:rPr>
              <w:t>-</w:t>
            </w:r>
          </w:p>
        </w:tc>
      </w:tr>
      <w:tr w:rsidR="00847D1B" w:rsidRPr="00030676" w14:paraId="6039C34C"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1BC0F67B" w14:textId="77777777" w:rsidR="00847D1B" w:rsidRPr="00030676" w:rsidRDefault="00847D1B" w:rsidP="00510911">
            <w:pPr>
              <w:pStyle w:val="ab"/>
              <w:numPr>
                <w:ilvl w:val="0"/>
                <w:numId w:val="44"/>
              </w:numPr>
              <w:ind w:left="333" w:hanging="333"/>
              <w:rPr>
                <w:lang w:bidi="ru-RU"/>
              </w:rPr>
            </w:pPr>
            <w:r w:rsidRPr="00030676">
              <w:rPr>
                <w:lang w:bidi="ru-RU"/>
              </w:rPr>
              <w:t>Доходы от участия в других организациях</w:t>
            </w:r>
          </w:p>
        </w:tc>
        <w:tc>
          <w:tcPr>
            <w:tcW w:w="1701" w:type="dxa"/>
            <w:tcBorders>
              <w:top w:val="nil"/>
              <w:left w:val="nil"/>
              <w:bottom w:val="single" w:sz="4" w:space="0" w:color="auto"/>
              <w:right w:val="single" w:sz="4" w:space="0" w:color="auto"/>
            </w:tcBorders>
            <w:shd w:val="clear" w:color="auto" w:fill="auto"/>
            <w:noWrap/>
            <w:vAlign w:val="bottom"/>
          </w:tcPr>
          <w:p w14:paraId="54BC8B53" w14:textId="77777777" w:rsidR="00847D1B" w:rsidRPr="00030676" w:rsidRDefault="00847D1B" w:rsidP="00510911">
            <w:pPr>
              <w:jc w:val="center"/>
              <w:rPr>
                <w:lang w:bidi="ru-RU"/>
              </w:rPr>
            </w:pPr>
            <w:r>
              <w:rPr>
                <w:lang w:bidi="ru-RU"/>
              </w:rPr>
              <w:t>-</w:t>
            </w:r>
          </w:p>
        </w:tc>
      </w:tr>
      <w:tr w:rsidR="00847D1B" w:rsidRPr="00030676" w14:paraId="7306C926"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230613C7" w14:textId="77777777" w:rsidR="00847D1B" w:rsidRPr="00030676" w:rsidRDefault="00847D1B" w:rsidP="00510911">
            <w:pPr>
              <w:pStyle w:val="ab"/>
              <w:numPr>
                <w:ilvl w:val="0"/>
                <w:numId w:val="44"/>
              </w:numPr>
              <w:ind w:left="333" w:hanging="333"/>
              <w:rPr>
                <w:lang w:bidi="ru-RU"/>
              </w:rPr>
            </w:pPr>
            <w:r w:rsidRPr="00030676">
              <w:rPr>
                <w:lang w:bidi="ru-RU"/>
              </w:rPr>
              <w:t>Прочие доходы</w:t>
            </w:r>
          </w:p>
        </w:tc>
        <w:tc>
          <w:tcPr>
            <w:tcW w:w="1701" w:type="dxa"/>
            <w:tcBorders>
              <w:top w:val="nil"/>
              <w:left w:val="nil"/>
              <w:bottom w:val="single" w:sz="4" w:space="0" w:color="auto"/>
              <w:right w:val="single" w:sz="4" w:space="0" w:color="auto"/>
            </w:tcBorders>
            <w:shd w:val="clear" w:color="auto" w:fill="auto"/>
            <w:noWrap/>
            <w:vAlign w:val="bottom"/>
          </w:tcPr>
          <w:p w14:paraId="3B31729D" w14:textId="77777777" w:rsidR="00847D1B" w:rsidRPr="00030676" w:rsidRDefault="00847D1B" w:rsidP="00510911">
            <w:pPr>
              <w:jc w:val="center"/>
              <w:rPr>
                <w:lang w:bidi="ru-RU"/>
              </w:rPr>
            </w:pPr>
            <w:r w:rsidRPr="00030676">
              <w:rPr>
                <w:lang w:bidi="ru-RU"/>
              </w:rPr>
              <w:t>46</w:t>
            </w:r>
          </w:p>
        </w:tc>
      </w:tr>
      <w:tr w:rsidR="00847D1B" w:rsidRPr="00030676" w14:paraId="4E95DD2E"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665FA805" w14:textId="77777777" w:rsidR="00847D1B" w:rsidRPr="00030676" w:rsidRDefault="00847D1B" w:rsidP="00510911">
            <w:pPr>
              <w:pStyle w:val="ab"/>
              <w:numPr>
                <w:ilvl w:val="0"/>
                <w:numId w:val="44"/>
              </w:numPr>
              <w:ind w:left="333" w:hanging="333"/>
              <w:rPr>
                <w:lang w:bidi="ru-RU"/>
              </w:rPr>
            </w:pPr>
            <w:r w:rsidRPr="00030676">
              <w:rPr>
                <w:lang w:bidi="ru-RU"/>
              </w:rPr>
              <w:t>Прочие расходы</w:t>
            </w:r>
          </w:p>
        </w:tc>
        <w:tc>
          <w:tcPr>
            <w:tcW w:w="1701" w:type="dxa"/>
            <w:tcBorders>
              <w:top w:val="nil"/>
              <w:left w:val="nil"/>
              <w:bottom w:val="single" w:sz="4" w:space="0" w:color="auto"/>
              <w:right w:val="single" w:sz="4" w:space="0" w:color="auto"/>
            </w:tcBorders>
            <w:shd w:val="clear" w:color="auto" w:fill="auto"/>
            <w:noWrap/>
            <w:vAlign w:val="bottom"/>
          </w:tcPr>
          <w:p w14:paraId="7EBDB356" w14:textId="77777777" w:rsidR="00847D1B" w:rsidRPr="00030676" w:rsidRDefault="00847D1B" w:rsidP="00510911">
            <w:pPr>
              <w:jc w:val="center"/>
              <w:rPr>
                <w:lang w:bidi="ru-RU"/>
              </w:rPr>
            </w:pPr>
            <w:r w:rsidRPr="00030676">
              <w:rPr>
                <w:lang w:bidi="ru-RU"/>
              </w:rPr>
              <w:t>29</w:t>
            </w:r>
          </w:p>
        </w:tc>
      </w:tr>
      <w:tr w:rsidR="00847D1B" w:rsidRPr="00030676" w14:paraId="27033FB8"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66532020" w14:textId="77777777" w:rsidR="00847D1B" w:rsidRPr="00030676" w:rsidRDefault="00847D1B" w:rsidP="00510911">
            <w:pPr>
              <w:pStyle w:val="ab"/>
              <w:numPr>
                <w:ilvl w:val="0"/>
                <w:numId w:val="44"/>
              </w:numPr>
              <w:ind w:left="333" w:hanging="333"/>
              <w:rPr>
                <w:lang w:bidi="ru-RU"/>
              </w:rPr>
            </w:pPr>
            <w:r w:rsidRPr="00030676">
              <w:rPr>
                <w:lang w:bidi="ru-RU"/>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noWrap/>
            <w:vAlign w:val="bottom"/>
          </w:tcPr>
          <w:p w14:paraId="1E04537A" w14:textId="77777777" w:rsidR="00847D1B" w:rsidRPr="00030676" w:rsidRDefault="00847D1B" w:rsidP="00510911">
            <w:pPr>
              <w:jc w:val="center"/>
              <w:rPr>
                <w:lang w:bidi="ru-RU"/>
              </w:rPr>
            </w:pPr>
            <w:r w:rsidRPr="00030676">
              <w:rPr>
                <w:lang w:bidi="ru-RU"/>
              </w:rPr>
              <w:t>829</w:t>
            </w:r>
          </w:p>
        </w:tc>
      </w:tr>
      <w:tr w:rsidR="00847D1B" w:rsidRPr="00030676" w14:paraId="43A137DA"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42B04BDD" w14:textId="77777777" w:rsidR="00847D1B" w:rsidRPr="00030676" w:rsidRDefault="00847D1B" w:rsidP="00510911">
            <w:pPr>
              <w:pStyle w:val="ab"/>
              <w:numPr>
                <w:ilvl w:val="0"/>
                <w:numId w:val="44"/>
              </w:numPr>
              <w:ind w:left="333" w:hanging="333"/>
              <w:rPr>
                <w:lang w:bidi="ru-RU"/>
              </w:rPr>
            </w:pPr>
            <w:r w:rsidRPr="00030676">
              <w:rPr>
                <w:lang w:bidi="ru-RU"/>
              </w:rPr>
              <w:t>Налог на прибыль и иные аналогичные платежи</w:t>
            </w:r>
          </w:p>
        </w:tc>
        <w:tc>
          <w:tcPr>
            <w:tcW w:w="1701" w:type="dxa"/>
            <w:tcBorders>
              <w:top w:val="nil"/>
              <w:left w:val="nil"/>
              <w:bottom w:val="single" w:sz="4" w:space="0" w:color="auto"/>
              <w:right w:val="single" w:sz="4" w:space="0" w:color="auto"/>
            </w:tcBorders>
            <w:shd w:val="clear" w:color="auto" w:fill="auto"/>
            <w:noWrap/>
            <w:vAlign w:val="bottom"/>
          </w:tcPr>
          <w:p w14:paraId="005B24D9" w14:textId="77777777" w:rsidR="00847D1B" w:rsidRPr="00030676" w:rsidRDefault="00847D1B" w:rsidP="00510911">
            <w:pPr>
              <w:jc w:val="center"/>
              <w:rPr>
                <w:lang w:bidi="ru-RU"/>
              </w:rPr>
            </w:pPr>
            <w:r w:rsidRPr="00030676">
              <w:rPr>
                <w:lang w:bidi="ru-RU"/>
              </w:rPr>
              <w:t>199</w:t>
            </w:r>
          </w:p>
        </w:tc>
      </w:tr>
      <w:tr w:rsidR="00847D1B" w:rsidRPr="00030676" w14:paraId="42D4D0F5" w14:textId="77777777" w:rsidTr="00510911">
        <w:trPr>
          <w:trHeight w:val="255"/>
        </w:trPr>
        <w:tc>
          <w:tcPr>
            <w:tcW w:w="8804" w:type="dxa"/>
            <w:tcBorders>
              <w:top w:val="nil"/>
              <w:left w:val="single" w:sz="4" w:space="0" w:color="auto"/>
              <w:bottom w:val="single" w:sz="4" w:space="0" w:color="auto"/>
              <w:right w:val="single" w:sz="4" w:space="0" w:color="auto"/>
            </w:tcBorders>
            <w:shd w:val="clear" w:color="auto" w:fill="auto"/>
            <w:noWrap/>
            <w:vAlign w:val="bottom"/>
          </w:tcPr>
          <w:p w14:paraId="1AE887AE" w14:textId="77777777" w:rsidR="00847D1B" w:rsidRPr="00030676" w:rsidRDefault="00847D1B" w:rsidP="00510911">
            <w:pPr>
              <w:pStyle w:val="ab"/>
              <w:numPr>
                <w:ilvl w:val="0"/>
                <w:numId w:val="44"/>
              </w:numPr>
              <w:ind w:left="333" w:hanging="333"/>
              <w:rPr>
                <w:lang w:bidi="ru-RU"/>
              </w:rPr>
            </w:pPr>
            <w:r w:rsidRPr="00030676">
              <w:rPr>
                <w:lang w:bidi="ru-RU"/>
              </w:rPr>
              <w:t>Чистая прибыль (нераспределенная прибыль (убыток) отчетного периода</w:t>
            </w:r>
          </w:p>
        </w:tc>
        <w:tc>
          <w:tcPr>
            <w:tcW w:w="1701" w:type="dxa"/>
            <w:tcBorders>
              <w:top w:val="nil"/>
              <w:left w:val="nil"/>
              <w:bottom w:val="single" w:sz="4" w:space="0" w:color="auto"/>
              <w:right w:val="single" w:sz="4" w:space="0" w:color="auto"/>
            </w:tcBorders>
            <w:shd w:val="clear" w:color="auto" w:fill="auto"/>
            <w:noWrap/>
            <w:vAlign w:val="bottom"/>
          </w:tcPr>
          <w:p w14:paraId="65A9EC22" w14:textId="77777777" w:rsidR="00847D1B" w:rsidRPr="00030676" w:rsidRDefault="00847D1B" w:rsidP="00510911">
            <w:pPr>
              <w:jc w:val="center"/>
              <w:rPr>
                <w:lang w:bidi="ru-RU"/>
              </w:rPr>
            </w:pPr>
            <w:r w:rsidRPr="00030676">
              <w:rPr>
                <w:lang w:bidi="ru-RU"/>
              </w:rPr>
              <w:t>630</w:t>
            </w:r>
          </w:p>
        </w:tc>
      </w:tr>
    </w:tbl>
    <w:p w14:paraId="79612376" w14:textId="77777777" w:rsidR="00847D1B" w:rsidRPr="002D29B6" w:rsidRDefault="00847D1B" w:rsidP="00847D1B">
      <w:pPr>
        <w:rPr>
          <w:i/>
          <w:sz w:val="24"/>
          <w:szCs w:val="24"/>
          <w:u w:val="single"/>
          <w:lang w:bidi="ru-RU"/>
        </w:rPr>
      </w:pPr>
    </w:p>
    <w:p w14:paraId="1E9A6B9E" w14:textId="77777777" w:rsidR="00847D1B" w:rsidRPr="002D29B6" w:rsidRDefault="00847D1B" w:rsidP="002D29B6">
      <w:pPr>
        <w:spacing w:line="276" w:lineRule="auto"/>
        <w:ind w:firstLine="426"/>
        <w:rPr>
          <w:sz w:val="24"/>
          <w:szCs w:val="24"/>
          <w:lang w:bidi="ru-RU"/>
        </w:rPr>
      </w:pPr>
      <w:r w:rsidRPr="002D29B6">
        <w:rPr>
          <w:i/>
          <w:sz w:val="24"/>
          <w:szCs w:val="24"/>
          <w:u w:val="single"/>
          <w:lang w:bidi="ru-RU"/>
        </w:rPr>
        <w:t>Дополнительные данные:</w:t>
      </w:r>
      <w:r w:rsidRPr="002D29B6">
        <w:rPr>
          <w:sz w:val="24"/>
          <w:szCs w:val="24"/>
          <w:lang w:bidi="ru-RU"/>
        </w:rPr>
        <w:t xml:space="preserve">          </w:t>
      </w:r>
    </w:p>
    <w:p w14:paraId="251F48B8" w14:textId="77777777" w:rsidR="00847D1B" w:rsidRPr="002D29B6" w:rsidRDefault="00847D1B" w:rsidP="002D29B6">
      <w:pPr>
        <w:spacing w:line="276" w:lineRule="auto"/>
        <w:ind w:firstLine="426"/>
        <w:rPr>
          <w:sz w:val="24"/>
          <w:szCs w:val="24"/>
          <w:lang w:bidi="ru-RU"/>
        </w:rPr>
      </w:pPr>
      <w:r w:rsidRPr="002D29B6">
        <w:rPr>
          <w:sz w:val="24"/>
          <w:szCs w:val="24"/>
          <w:lang w:bidi="ru-RU"/>
        </w:rPr>
        <w:t xml:space="preserve">Капитальные вложения за год – 680 </w:t>
      </w:r>
      <w:proofErr w:type="spellStart"/>
      <w:r w:rsidRPr="002D29B6">
        <w:rPr>
          <w:sz w:val="24"/>
          <w:szCs w:val="24"/>
          <w:lang w:bidi="ru-RU"/>
        </w:rPr>
        <w:t>тыс.руб</w:t>
      </w:r>
      <w:proofErr w:type="spellEnd"/>
      <w:r w:rsidRPr="002D29B6">
        <w:rPr>
          <w:sz w:val="24"/>
          <w:szCs w:val="24"/>
          <w:lang w:bidi="ru-RU"/>
        </w:rPr>
        <w:t xml:space="preserve">.     </w:t>
      </w:r>
    </w:p>
    <w:p w14:paraId="3C3576C9" w14:textId="77777777" w:rsidR="00847D1B" w:rsidRPr="002D29B6" w:rsidRDefault="00847D1B" w:rsidP="002D29B6">
      <w:pPr>
        <w:spacing w:line="276" w:lineRule="auto"/>
        <w:ind w:firstLine="426"/>
        <w:rPr>
          <w:sz w:val="24"/>
          <w:szCs w:val="24"/>
          <w:lang w:bidi="ru-RU"/>
        </w:rPr>
      </w:pPr>
      <w:r w:rsidRPr="002D29B6">
        <w:rPr>
          <w:sz w:val="24"/>
          <w:szCs w:val="24"/>
          <w:lang w:bidi="ru-RU"/>
        </w:rPr>
        <w:t xml:space="preserve">Амортизация – 270 </w:t>
      </w:r>
      <w:proofErr w:type="spellStart"/>
      <w:r w:rsidRPr="002D29B6">
        <w:rPr>
          <w:sz w:val="24"/>
          <w:szCs w:val="24"/>
          <w:lang w:bidi="ru-RU"/>
        </w:rPr>
        <w:t>тыс.руб</w:t>
      </w:r>
      <w:proofErr w:type="spellEnd"/>
      <w:r w:rsidRPr="002D29B6">
        <w:rPr>
          <w:sz w:val="24"/>
          <w:szCs w:val="24"/>
          <w:lang w:bidi="ru-RU"/>
        </w:rPr>
        <w:t>.</w:t>
      </w:r>
    </w:p>
    <w:p w14:paraId="6A1AE2D8" w14:textId="77777777" w:rsidR="00847D1B" w:rsidRPr="002D29B6" w:rsidRDefault="00847D1B" w:rsidP="002D29B6">
      <w:pPr>
        <w:spacing w:line="276" w:lineRule="auto"/>
        <w:jc w:val="both"/>
        <w:rPr>
          <w:sz w:val="24"/>
          <w:szCs w:val="24"/>
          <w:lang w:bidi="ru-RU"/>
        </w:rPr>
      </w:pPr>
      <w:proofErr w:type="spellStart"/>
      <w:r w:rsidRPr="002D29B6">
        <w:rPr>
          <w:rFonts w:eastAsia="Times New Roman"/>
          <w:b/>
          <w:sz w:val="24"/>
          <w:szCs w:val="24"/>
          <w:lang w:eastAsia="ru-RU" w:bidi="ru-RU"/>
        </w:rPr>
        <w:t>ДПск</w:t>
      </w:r>
      <w:proofErr w:type="spellEnd"/>
      <w:r w:rsidRPr="002D29B6">
        <w:rPr>
          <w:rFonts w:eastAsia="Times New Roman"/>
          <w:b/>
          <w:i/>
          <w:sz w:val="24"/>
          <w:szCs w:val="24"/>
          <w:lang w:eastAsia="ru-RU" w:bidi="ru-RU"/>
        </w:rPr>
        <w:t xml:space="preserve"> </w:t>
      </w:r>
      <w:r w:rsidRPr="002D29B6">
        <w:rPr>
          <w:b/>
          <w:i/>
          <w:iCs/>
          <w:sz w:val="24"/>
          <w:szCs w:val="24"/>
          <w:lang w:bidi="ru-RU"/>
        </w:rPr>
        <w:t xml:space="preserve">= </w:t>
      </w:r>
      <w:r w:rsidRPr="002D29B6">
        <w:rPr>
          <w:rFonts w:eastAsia="Times New Roman"/>
          <w:sz w:val="24"/>
          <w:szCs w:val="24"/>
          <w:lang w:eastAsia="ru-RU"/>
        </w:rPr>
        <w:t>Чистая прибыль после уплаты процентов и налогов</w:t>
      </w:r>
      <w:r w:rsidRPr="002D29B6">
        <w:rPr>
          <w:rFonts w:eastAsia="Times New Roman"/>
          <w:b/>
          <w:sz w:val="24"/>
          <w:szCs w:val="24"/>
          <w:lang w:eastAsia="ru-RU"/>
        </w:rPr>
        <w:t xml:space="preserve"> (ЧП)+ </w:t>
      </w:r>
      <w:r w:rsidRPr="002D29B6">
        <w:rPr>
          <w:rFonts w:eastAsia="Times New Roman"/>
          <w:sz w:val="24"/>
          <w:szCs w:val="24"/>
          <w:lang w:eastAsia="ru-RU"/>
        </w:rPr>
        <w:t xml:space="preserve">Амортизационные начисления </w:t>
      </w:r>
      <w:r w:rsidRPr="002D29B6">
        <w:rPr>
          <w:rFonts w:eastAsia="Times New Roman"/>
          <w:b/>
          <w:sz w:val="24"/>
          <w:szCs w:val="24"/>
          <w:lang w:eastAsia="ru-RU"/>
        </w:rPr>
        <w:t>(</w:t>
      </w:r>
      <w:proofErr w:type="spellStart"/>
      <w:r w:rsidRPr="002D29B6">
        <w:rPr>
          <w:rFonts w:eastAsia="Times New Roman"/>
          <w:b/>
          <w:sz w:val="24"/>
          <w:szCs w:val="24"/>
          <w:lang w:eastAsia="ru-RU"/>
        </w:rPr>
        <w:t>Ам</w:t>
      </w:r>
      <w:proofErr w:type="spellEnd"/>
      <w:r w:rsidRPr="002D29B6">
        <w:rPr>
          <w:rFonts w:eastAsia="Times New Roman"/>
          <w:b/>
          <w:sz w:val="24"/>
          <w:szCs w:val="24"/>
          <w:lang w:eastAsia="ru-RU"/>
        </w:rPr>
        <w:t>) ‒</w:t>
      </w:r>
      <w:r w:rsidRPr="002D29B6">
        <w:rPr>
          <w:rFonts w:eastAsia="Times New Roman"/>
          <w:sz w:val="24"/>
          <w:szCs w:val="24"/>
          <w:lang w:eastAsia="ru-RU"/>
        </w:rPr>
        <w:t xml:space="preserve"> Прирост собственного оборотного капитала (∆СОС) </w:t>
      </w:r>
      <w:r w:rsidRPr="002D29B6">
        <w:rPr>
          <w:rFonts w:eastAsia="Times New Roman"/>
          <w:b/>
          <w:sz w:val="24"/>
          <w:szCs w:val="24"/>
          <w:lang w:eastAsia="ru-RU"/>
        </w:rPr>
        <w:t>(</w:t>
      </w:r>
      <w:r w:rsidRPr="002D29B6">
        <w:rPr>
          <w:rFonts w:eastAsia="Times New Roman"/>
          <w:sz w:val="24"/>
          <w:szCs w:val="24"/>
          <w:lang w:eastAsia="ru-RU"/>
        </w:rPr>
        <w:t>если снижение СОС, то +)</w:t>
      </w:r>
      <w:r w:rsidRPr="002D29B6">
        <w:rPr>
          <w:rFonts w:eastAsia="Times New Roman"/>
          <w:b/>
          <w:sz w:val="24"/>
          <w:szCs w:val="24"/>
          <w:lang w:eastAsia="ru-RU"/>
        </w:rPr>
        <w:t xml:space="preserve"> ‒</w:t>
      </w:r>
      <w:r w:rsidRPr="002D29B6">
        <w:rPr>
          <w:rFonts w:eastAsia="Times New Roman"/>
          <w:sz w:val="24"/>
          <w:szCs w:val="24"/>
          <w:lang w:eastAsia="ru-RU"/>
        </w:rPr>
        <w:t xml:space="preserve"> Капитальные вложения (КВ) (</w:t>
      </w:r>
      <w:r w:rsidRPr="002D29B6">
        <w:rPr>
          <w:rFonts w:eastAsia="Times New Roman"/>
          <w:b/>
          <w:sz w:val="24"/>
          <w:szCs w:val="24"/>
          <w:lang w:eastAsia="ru-RU"/>
        </w:rPr>
        <w:t>+</w:t>
      </w:r>
      <w:r w:rsidRPr="002D29B6">
        <w:rPr>
          <w:rFonts w:eastAsia="Times New Roman"/>
          <w:sz w:val="24"/>
          <w:szCs w:val="24"/>
          <w:lang w:eastAsia="ru-RU"/>
        </w:rPr>
        <w:t xml:space="preserve"> изъятие КВ)</w:t>
      </w:r>
      <w:r w:rsidRPr="002D29B6">
        <w:rPr>
          <w:rFonts w:eastAsia="Times New Roman"/>
          <w:b/>
          <w:sz w:val="24"/>
          <w:szCs w:val="24"/>
          <w:lang w:eastAsia="ru-RU"/>
        </w:rPr>
        <w:t xml:space="preserve"> + </w:t>
      </w:r>
      <w:r w:rsidRPr="002D29B6">
        <w:rPr>
          <w:rFonts w:eastAsia="Times New Roman"/>
          <w:sz w:val="24"/>
          <w:szCs w:val="24"/>
          <w:lang w:eastAsia="ru-RU"/>
        </w:rPr>
        <w:t>Продажа активов + Прирост долгосрочной задолженности</w:t>
      </w:r>
      <w:r w:rsidRPr="002D29B6">
        <w:rPr>
          <w:sz w:val="24"/>
          <w:szCs w:val="24"/>
          <w:lang w:bidi="ru-RU"/>
        </w:rPr>
        <w:t xml:space="preserve"> (</w:t>
      </w:r>
      <w:r w:rsidRPr="002D29B6">
        <w:rPr>
          <w:rFonts w:eastAsia="Times New Roman"/>
          <w:sz w:val="24"/>
          <w:szCs w:val="24"/>
          <w:lang w:eastAsia="ru-RU"/>
        </w:rPr>
        <w:t>∆</w:t>
      </w:r>
      <w:r w:rsidRPr="002D29B6">
        <w:rPr>
          <w:sz w:val="24"/>
          <w:szCs w:val="24"/>
          <w:lang w:bidi="ru-RU"/>
        </w:rPr>
        <w:t>ДЗ)</w:t>
      </w:r>
      <w:r w:rsidRPr="002D29B6">
        <w:rPr>
          <w:rFonts w:eastAsia="Times New Roman"/>
          <w:sz w:val="24"/>
          <w:szCs w:val="24"/>
          <w:lang w:eastAsia="ru-RU"/>
        </w:rPr>
        <w:t xml:space="preserve"> (</w:t>
      </w:r>
      <w:r w:rsidRPr="002D29B6">
        <w:rPr>
          <w:rFonts w:eastAsia="Times New Roman"/>
          <w:b/>
          <w:sz w:val="24"/>
          <w:szCs w:val="24"/>
          <w:lang w:eastAsia="ru-RU"/>
        </w:rPr>
        <w:t>-</w:t>
      </w:r>
      <w:r w:rsidRPr="002D29B6">
        <w:rPr>
          <w:rFonts w:eastAsia="Times New Roman"/>
          <w:sz w:val="24"/>
          <w:szCs w:val="24"/>
          <w:lang w:eastAsia="ru-RU"/>
        </w:rPr>
        <w:t>уменьшение ДЗ)</w:t>
      </w:r>
      <w:r w:rsidRPr="002D29B6">
        <w:rPr>
          <w:sz w:val="24"/>
          <w:szCs w:val="24"/>
          <w:lang w:bidi="ru-RU"/>
        </w:rPr>
        <w:t xml:space="preserve"> – денежные выплаты по процентам за обслуживание долгосрочной задолженности.</w:t>
      </w:r>
    </w:p>
    <w:p w14:paraId="247D72E7" w14:textId="77777777" w:rsidR="00847D1B" w:rsidRDefault="00847D1B" w:rsidP="002D29B6">
      <w:pPr>
        <w:spacing w:line="276" w:lineRule="auto"/>
        <w:jc w:val="both"/>
        <w:rPr>
          <w:lang w:bidi="ru-RU"/>
        </w:rPr>
      </w:pPr>
    </w:p>
    <w:sectPr w:rsidR="00847D1B" w:rsidSect="007315AF">
      <w:pgSz w:w="11906" w:h="16838"/>
      <w:pgMar w:top="426"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erriweather">
    <w:altName w:val="Merriweather"/>
    <w:charset w:val="CC"/>
    <w:family w:val="auto"/>
    <w:pitch w:val="variable"/>
    <w:sig w:usb0="20000207" w:usb1="00000002" w:usb2="00000000" w:usb3="00000000" w:csb0="00000197"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6B0"/>
    <w:multiLevelType w:val="multilevel"/>
    <w:tmpl w:val="80F0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5784"/>
    <w:multiLevelType w:val="multilevel"/>
    <w:tmpl w:val="C616D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40581"/>
    <w:multiLevelType w:val="multilevel"/>
    <w:tmpl w:val="A596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D1DBC"/>
    <w:multiLevelType w:val="multilevel"/>
    <w:tmpl w:val="ED3E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D6DCD"/>
    <w:multiLevelType w:val="multilevel"/>
    <w:tmpl w:val="4D44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A6E8A"/>
    <w:multiLevelType w:val="hybridMultilevel"/>
    <w:tmpl w:val="ED28A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EC7308"/>
    <w:multiLevelType w:val="multilevel"/>
    <w:tmpl w:val="AEE63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9B07C1"/>
    <w:multiLevelType w:val="multilevel"/>
    <w:tmpl w:val="3098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ED2F9F"/>
    <w:multiLevelType w:val="multilevel"/>
    <w:tmpl w:val="3D4E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367F8"/>
    <w:multiLevelType w:val="multilevel"/>
    <w:tmpl w:val="AEE63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C2D0E"/>
    <w:multiLevelType w:val="multilevel"/>
    <w:tmpl w:val="59A0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E00C3"/>
    <w:multiLevelType w:val="multilevel"/>
    <w:tmpl w:val="E468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6A4085"/>
    <w:multiLevelType w:val="multilevel"/>
    <w:tmpl w:val="FC84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EF68C9"/>
    <w:multiLevelType w:val="multilevel"/>
    <w:tmpl w:val="5646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D4962"/>
    <w:multiLevelType w:val="multilevel"/>
    <w:tmpl w:val="EC06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5F59C9"/>
    <w:multiLevelType w:val="multilevel"/>
    <w:tmpl w:val="98EAD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BD5B7E"/>
    <w:multiLevelType w:val="multilevel"/>
    <w:tmpl w:val="ACE8C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9076B6"/>
    <w:multiLevelType w:val="multilevel"/>
    <w:tmpl w:val="FBDE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52A9D"/>
    <w:multiLevelType w:val="multilevel"/>
    <w:tmpl w:val="A596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736519"/>
    <w:multiLevelType w:val="multilevel"/>
    <w:tmpl w:val="71B48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CE72CC"/>
    <w:multiLevelType w:val="multilevel"/>
    <w:tmpl w:val="7B00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9D6CC7"/>
    <w:multiLevelType w:val="multilevel"/>
    <w:tmpl w:val="C6EA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DA1275"/>
    <w:multiLevelType w:val="hybridMultilevel"/>
    <w:tmpl w:val="E39677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E225541"/>
    <w:multiLevelType w:val="multilevel"/>
    <w:tmpl w:val="E5D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B73D01"/>
    <w:multiLevelType w:val="multilevel"/>
    <w:tmpl w:val="C616D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C56D11"/>
    <w:multiLevelType w:val="hybridMultilevel"/>
    <w:tmpl w:val="3D5434E8"/>
    <w:lvl w:ilvl="0" w:tplc="8022248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5342948"/>
    <w:multiLevelType w:val="multilevel"/>
    <w:tmpl w:val="BB52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2F0D27"/>
    <w:multiLevelType w:val="multilevel"/>
    <w:tmpl w:val="96D4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F62CD6"/>
    <w:multiLevelType w:val="multilevel"/>
    <w:tmpl w:val="9B6A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334B57"/>
    <w:multiLevelType w:val="multilevel"/>
    <w:tmpl w:val="207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706CFE"/>
    <w:multiLevelType w:val="multilevel"/>
    <w:tmpl w:val="15FA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74066D"/>
    <w:multiLevelType w:val="hybridMultilevel"/>
    <w:tmpl w:val="461CF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DD00C7"/>
    <w:multiLevelType w:val="hybridMultilevel"/>
    <w:tmpl w:val="DBC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465AC2"/>
    <w:multiLevelType w:val="hybridMultilevel"/>
    <w:tmpl w:val="16949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484F03"/>
    <w:multiLevelType w:val="multilevel"/>
    <w:tmpl w:val="D932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A92156"/>
    <w:multiLevelType w:val="hybridMultilevel"/>
    <w:tmpl w:val="353CB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5C61BF"/>
    <w:multiLevelType w:val="multilevel"/>
    <w:tmpl w:val="55D6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A40200"/>
    <w:multiLevelType w:val="multilevel"/>
    <w:tmpl w:val="EA46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F35DA9"/>
    <w:multiLevelType w:val="multilevel"/>
    <w:tmpl w:val="EDF4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575EA6"/>
    <w:multiLevelType w:val="multilevel"/>
    <w:tmpl w:val="B0BE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1E0275"/>
    <w:multiLevelType w:val="hybridMultilevel"/>
    <w:tmpl w:val="DF1A65E2"/>
    <w:lvl w:ilvl="0" w:tplc="F9AA81B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8626DD"/>
    <w:multiLevelType w:val="multilevel"/>
    <w:tmpl w:val="6554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7F238E"/>
    <w:multiLevelType w:val="multilevel"/>
    <w:tmpl w:val="7B12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56EFA"/>
    <w:multiLevelType w:val="multilevel"/>
    <w:tmpl w:val="6E5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3"/>
  </w:num>
  <w:num w:numId="3">
    <w:abstractNumId w:val="27"/>
  </w:num>
  <w:num w:numId="4">
    <w:abstractNumId w:val="12"/>
  </w:num>
  <w:num w:numId="5">
    <w:abstractNumId w:val="37"/>
  </w:num>
  <w:num w:numId="6">
    <w:abstractNumId w:val="30"/>
  </w:num>
  <w:num w:numId="7">
    <w:abstractNumId w:val="20"/>
  </w:num>
  <w:num w:numId="8">
    <w:abstractNumId w:val="34"/>
  </w:num>
  <w:num w:numId="9">
    <w:abstractNumId w:val="28"/>
  </w:num>
  <w:num w:numId="10">
    <w:abstractNumId w:val="29"/>
  </w:num>
  <w:num w:numId="11">
    <w:abstractNumId w:val="36"/>
  </w:num>
  <w:num w:numId="12">
    <w:abstractNumId w:val="17"/>
  </w:num>
  <w:num w:numId="13">
    <w:abstractNumId w:val="7"/>
  </w:num>
  <w:num w:numId="14">
    <w:abstractNumId w:val="11"/>
  </w:num>
  <w:num w:numId="15">
    <w:abstractNumId w:val="21"/>
  </w:num>
  <w:num w:numId="16">
    <w:abstractNumId w:val="1"/>
  </w:num>
  <w:num w:numId="17">
    <w:abstractNumId w:val="6"/>
  </w:num>
  <w:num w:numId="18">
    <w:abstractNumId w:val="16"/>
  </w:num>
  <w:num w:numId="19">
    <w:abstractNumId w:val="19"/>
  </w:num>
  <w:num w:numId="20">
    <w:abstractNumId w:val="22"/>
  </w:num>
  <w:num w:numId="21">
    <w:abstractNumId w:val="25"/>
  </w:num>
  <w:num w:numId="22">
    <w:abstractNumId w:val="40"/>
  </w:num>
  <w:num w:numId="23">
    <w:abstractNumId w:val="14"/>
  </w:num>
  <w:num w:numId="24">
    <w:abstractNumId w:val="26"/>
  </w:num>
  <w:num w:numId="25">
    <w:abstractNumId w:val="4"/>
  </w:num>
  <w:num w:numId="26">
    <w:abstractNumId w:val="23"/>
  </w:num>
  <w:num w:numId="27">
    <w:abstractNumId w:val="3"/>
  </w:num>
  <w:num w:numId="28">
    <w:abstractNumId w:val="24"/>
  </w:num>
  <w:num w:numId="29">
    <w:abstractNumId w:val="9"/>
  </w:num>
  <w:num w:numId="30">
    <w:abstractNumId w:val="0"/>
  </w:num>
  <w:num w:numId="31">
    <w:abstractNumId w:val="33"/>
  </w:num>
  <w:num w:numId="32">
    <w:abstractNumId w:val="8"/>
  </w:num>
  <w:num w:numId="33">
    <w:abstractNumId w:val="15"/>
  </w:num>
  <w:num w:numId="34">
    <w:abstractNumId w:val="5"/>
  </w:num>
  <w:num w:numId="35">
    <w:abstractNumId w:val="38"/>
  </w:num>
  <w:num w:numId="36">
    <w:abstractNumId w:val="42"/>
  </w:num>
  <w:num w:numId="37">
    <w:abstractNumId w:val="10"/>
  </w:num>
  <w:num w:numId="38">
    <w:abstractNumId w:val="41"/>
  </w:num>
  <w:num w:numId="39">
    <w:abstractNumId w:val="39"/>
  </w:num>
  <w:num w:numId="40">
    <w:abstractNumId w:val="35"/>
  </w:num>
  <w:num w:numId="41">
    <w:abstractNumId w:val="2"/>
  </w:num>
  <w:num w:numId="42">
    <w:abstractNumId w:val="18"/>
  </w:num>
  <w:num w:numId="43">
    <w:abstractNumId w:val="3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315AF"/>
    <w:rsid w:val="000543B3"/>
    <w:rsid w:val="00186C70"/>
    <w:rsid w:val="001B4039"/>
    <w:rsid w:val="002132D9"/>
    <w:rsid w:val="00255AB1"/>
    <w:rsid w:val="002D29B6"/>
    <w:rsid w:val="00341E23"/>
    <w:rsid w:val="0040308C"/>
    <w:rsid w:val="004967C8"/>
    <w:rsid w:val="00510911"/>
    <w:rsid w:val="00534109"/>
    <w:rsid w:val="00535191"/>
    <w:rsid w:val="00685268"/>
    <w:rsid w:val="006D3922"/>
    <w:rsid w:val="00717C7A"/>
    <w:rsid w:val="007315AF"/>
    <w:rsid w:val="007E662F"/>
    <w:rsid w:val="00846BE5"/>
    <w:rsid w:val="00847D1B"/>
    <w:rsid w:val="008918B5"/>
    <w:rsid w:val="008C3916"/>
    <w:rsid w:val="008D53BA"/>
    <w:rsid w:val="008F0869"/>
    <w:rsid w:val="00915D20"/>
    <w:rsid w:val="0092028E"/>
    <w:rsid w:val="00981AA2"/>
    <w:rsid w:val="00A432BC"/>
    <w:rsid w:val="00A76BBF"/>
    <w:rsid w:val="00AE3571"/>
    <w:rsid w:val="00AE47C1"/>
    <w:rsid w:val="00B170C8"/>
    <w:rsid w:val="00B27592"/>
    <w:rsid w:val="00C00F28"/>
    <w:rsid w:val="00C04A27"/>
    <w:rsid w:val="00C05365"/>
    <w:rsid w:val="00C10A17"/>
    <w:rsid w:val="00C360B1"/>
    <w:rsid w:val="00CA5CF8"/>
    <w:rsid w:val="00CF4E5F"/>
    <w:rsid w:val="00D01E3D"/>
    <w:rsid w:val="00E2173B"/>
    <w:rsid w:val="00EF7622"/>
    <w:rsid w:val="00F557DC"/>
    <w:rsid w:val="00FA20EE"/>
    <w:rsid w:val="00FC6F64"/>
    <w:rsid w:val="00FD6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C19A09C"/>
  <w15:docId w15:val="{413F9EC9-9DE0-4480-A264-9059123A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8"/>
        <w:lang w:val="ru-RU" w:eastAsia="en-US"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5AF"/>
    <w:pPr>
      <w:ind w:firstLine="0"/>
      <w:jc w:val="left"/>
    </w:pPr>
    <w:rPr>
      <w:color w:val="auto"/>
      <w:sz w:val="22"/>
      <w:szCs w:val="22"/>
    </w:rPr>
  </w:style>
  <w:style w:type="paragraph" w:styleId="2">
    <w:name w:val="heading 2"/>
    <w:basedOn w:val="a"/>
    <w:link w:val="20"/>
    <w:uiPriority w:val="9"/>
    <w:qFormat/>
    <w:rsid w:val="007315AF"/>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15AF"/>
    <w:rPr>
      <w:rFonts w:eastAsia="Times New Roman"/>
      <w:b/>
      <w:bCs/>
      <w:color w:val="auto"/>
      <w:sz w:val="36"/>
      <w:szCs w:val="36"/>
      <w:lang w:eastAsia="ru-RU"/>
    </w:rPr>
  </w:style>
  <w:style w:type="character" w:styleId="a3">
    <w:name w:val="Hyperlink"/>
    <w:basedOn w:val="a0"/>
    <w:uiPriority w:val="99"/>
    <w:unhideWhenUsed/>
    <w:rsid w:val="007315AF"/>
    <w:rPr>
      <w:color w:val="0000FF" w:themeColor="hyperlink"/>
      <w:u w:val="single"/>
    </w:rPr>
  </w:style>
  <w:style w:type="paragraph" w:styleId="a4">
    <w:name w:val="header"/>
    <w:basedOn w:val="a"/>
    <w:link w:val="a5"/>
    <w:uiPriority w:val="99"/>
    <w:unhideWhenUsed/>
    <w:rsid w:val="007315AF"/>
    <w:pPr>
      <w:tabs>
        <w:tab w:val="center" w:pos="4677"/>
        <w:tab w:val="right" w:pos="9355"/>
      </w:tabs>
    </w:pPr>
  </w:style>
  <w:style w:type="character" w:customStyle="1" w:styleId="a5">
    <w:name w:val="Верхний колонтитул Знак"/>
    <w:basedOn w:val="a0"/>
    <w:link w:val="a4"/>
    <w:uiPriority w:val="99"/>
    <w:rsid w:val="007315AF"/>
    <w:rPr>
      <w:color w:val="auto"/>
      <w:sz w:val="22"/>
      <w:szCs w:val="22"/>
    </w:rPr>
  </w:style>
  <w:style w:type="paragraph" w:styleId="a6">
    <w:name w:val="footer"/>
    <w:basedOn w:val="a"/>
    <w:link w:val="a7"/>
    <w:uiPriority w:val="99"/>
    <w:unhideWhenUsed/>
    <w:rsid w:val="007315AF"/>
    <w:pPr>
      <w:tabs>
        <w:tab w:val="center" w:pos="4677"/>
        <w:tab w:val="right" w:pos="9355"/>
      </w:tabs>
    </w:pPr>
  </w:style>
  <w:style w:type="character" w:customStyle="1" w:styleId="a7">
    <w:name w:val="Нижний колонтитул Знак"/>
    <w:basedOn w:val="a0"/>
    <w:link w:val="a6"/>
    <w:uiPriority w:val="99"/>
    <w:rsid w:val="007315AF"/>
    <w:rPr>
      <w:color w:val="auto"/>
      <w:sz w:val="22"/>
      <w:szCs w:val="22"/>
    </w:rPr>
  </w:style>
  <w:style w:type="paragraph" w:styleId="a8">
    <w:name w:val="Balloon Text"/>
    <w:basedOn w:val="a"/>
    <w:link w:val="a9"/>
    <w:uiPriority w:val="99"/>
    <w:semiHidden/>
    <w:unhideWhenUsed/>
    <w:rsid w:val="007315AF"/>
    <w:rPr>
      <w:rFonts w:ascii="Arial" w:hAnsi="Arial" w:cs="Arial"/>
      <w:sz w:val="18"/>
      <w:szCs w:val="18"/>
    </w:rPr>
  </w:style>
  <w:style w:type="character" w:customStyle="1" w:styleId="a9">
    <w:name w:val="Текст выноски Знак"/>
    <w:basedOn w:val="a0"/>
    <w:link w:val="a8"/>
    <w:uiPriority w:val="99"/>
    <w:semiHidden/>
    <w:rsid w:val="007315AF"/>
    <w:rPr>
      <w:rFonts w:ascii="Arial" w:hAnsi="Arial" w:cs="Arial"/>
      <w:color w:val="auto"/>
      <w:sz w:val="18"/>
      <w:szCs w:val="18"/>
    </w:rPr>
  </w:style>
  <w:style w:type="table" w:styleId="aa">
    <w:name w:val="Table Grid"/>
    <w:basedOn w:val="a1"/>
    <w:uiPriority w:val="59"/>
    <w:rsid w:val="007315AF"/>
    <w:pPr>
      <w:ind w:firstLine="0"/>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315AF"/>
    <w:pPr>
      <w:ind w:left="720"/>
      <w:contextualSpacing/>
    </w:pPr>
  </w:style>
  <w:style w:type="paragraph" w:styleId="ac">
    <w:name w:val="Normal (Web)"/>
    <w:basedOn w:val="a"/>
    <w:uiPriority w:val="99"/>
    <w:unhideWhenUsed/>
    <w:rsid w:val="007315AF"/>
    <w:pPr>
      <w:spacing w:after="150"/>
    </w:pPr>
    <w:rPr>
      <w:rFonts w:eastAsia="Times New Roman"/>
      <w:sz w:val="24"/>
      <w:szCs w:val="24"/>
      <w:lang w:eastAsia="ru-RU"/>
    </w:rPr>
  </w:style>
  <w:style w:type="character" w:styleId="ad">
    <w:name w:val="Emphasis"/>
    <w:basedOn w:val="a0"/>
    <w:uiPriority w:val="20"/>
    <w:qFormat/>
    <w:rsid w:val="00731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mocenka.ru/bezdolgovoj-denezhnyj-potok-kak-rasschitat/" TargetMode="External"/><Relationship Id="rId13" Type="http://schemas.openxmlformats.org/officeDocument/2006/relationships/hyperlink" Target="http://vamocenka.ru/metod-diskontirovannyx-denezhnyx-potokov-v-ocenke-biznesa/" TargetMode="External"/><Relationship Id="rId18" Type="http://schemas.openxmlformats.org/officeDocument/2006/relationships/hyperlink" Target="https://www.fd.ru/articles/158581-sliyaniya-i-pogloshcheniya-kompaniy-qqq-17-m4" TargetMode="Externa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http://www.vamocenka.ru/denezhnyj-potok-na-sobstvennyj-kapital-kak-rasschitat/" TargetMode="External"/><Relationship Id="rId12" Type="http://schemas.openxmlformats.org/officeDocument/2006/relationships/hyperlink" Target="http://vamocenka.ru/metod-diskontirovannyx-denezhnyx-potokov-v-ocenke-biznesa/"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hyperlink" Target="http://www.vamocenka.ru/kak-opredelit-dlitelnost-prognoznogo-perioda-v-metode-ddp/" TargetMode="External"/><Relationship Id="rId11" Type="http://schemas.openxmlformats.org/officeDocument/2006/relationships/hyperlink" Target="http://vamocenka.ru/metod-diskontirovannyx-denezhnyx-potokov-v-ocenke-biznesa/" TargetMode="External"/><Relationship Id="rId5" Type="http://schemas.openxmlformats.org/officeDocument/2006/relationships/hyperlink" Target="http://www.vamocenka.ru/vybor-vida-denezhnogo-potoka-dlya-primeneniya-v-ocenke-biznesa/" TargetMode="Externa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vamocenka.ru/raschet-ostatochnoj-stoimosti-predpriyatiya-v-ocenke-biznesa/"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vamocenka.ru/chem-otlichajutsja-prjamoj-i-kosvennyj-metod-rascheta-denezhnyh-potokov/" TargetMode="Externa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4007</Words>
  <Characters>22841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Strinkovskiy</dc:creator>
  <cp:keywords/>
  <dc:description/>
  <cp:lastModifiedBy>Пользователь</cp:lastModifiedBy>
  <cp:revision>21</cp:revision>
  <cp:lastPrinted>2020-10-20T14:47:00Z</cp:lastPrinted>
  <dcterms:created xsi:type="dcterms:W3CDTF">2020-01-16T07:24:00Z</dcterms:created>
  <dcterms:modified xsi:type="dcterms:W3CDTF">2023-12-09T06:02:00Z</dcterms:modified>
</cp:coreProperties>
</file>