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1486" w14:textId="77777777" w:rsidR="00F67B29" w:rsidRPr="00DF1314" w:rsidRDefault="00F67B29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9C4328" w14:textId="77777777" w:rsidR="00F67B29" w:rsidRPr="00DF1314" w:rsidRDefault="00F67B29" w:rsidP="00F67B29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31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1</w:t>
      </w:r>
      <w:r w:rsidRPr="00DF131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  <w:r w:rsidRPr="00DF1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 «Принимать ли заказ по цене ниже себестоимости»</w:t>
      </w:r>
    </w:p>
    <w:p w14:paraId="779D0F58" w14:textId="77777777" w:rsidR="00291ED8" w:rsidRDefault="00F67B29" w:rsidP="00F67B29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назад компания приобрела материалы для выполнения заказа за 1000 руб., однако договор не состоялся. Сейчас менеджер нашел нового заказчика, который готов приобрести изделие за 800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производства изделия придется заплатить заработную плату рабочим 200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главный бухгалтер отказался визировать этот договор. </w:t>
      </w:r>
    </w:p>
    <w:p w14:paraId="49C90D5A" w14:textId="528C9E2D" w:rsidR="00F67B29" w:rsidRDefault="00F67B29" w:rsidP="00F67B29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обоснование, </w:t>
      </w:r>
      <w:r w:rsidRPr="00D6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прав: менеджер или главный бухгалтер.</w:t>
      </w:r>
    </w:p>
    <w:p w14:paraId="14299A5A" w14:textId="77777777" w:rsidR="00291ED8" w:rsidRPr="00D63779" w:rsidRDefault="00291ED8" w:rsidP="00F67B29">
      <w:pPr>
        <w:spacing w:after="0" w:line="240" w:lineRule="auto"/>
        <w:ind w:left="-57" w:right="-57"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306"/>
        <w:gridCol w:w="1233"/>
        <w:gridCol w:w="2836"/>
        <w:gridCol w:w="1601"/>
      </w:tblGrid>
      <w:tr w:rsidR="00F67B29" w:rsidRPr="00DF1314" w14:paraId="57A3AC2C" w14:textId="77777777" w:rsidTr="00DF63AD">
        <w:tc>
          <w:tcPr>
            <w:tcW w:w="545" w:type="dxa"/>
          </w:tcPr>
          <w:p w14:paraId="41121BE6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2"/>
          </w:tcPr>
          <w:p w14:paraId="6EC5171A" w14:textId="77777777" w:rsidR="00F67B29" w:rsidRPr="00DF1314" w:rsidRDefault="00F67B29" w:rsidP="00DF63A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Финансовый результат </w:t>
            </w:r>
          </w:p>
          <w:p w14:paraId="1A142467" w14:textId="77777777" w:rsidR="00F67B29" w:rsidRPr="00DF1314" w:rsidRDefault="00F67B29" w:rsidP="00DF63A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бухгалтерском учете)</w:t>
            </w:r>
          </w:p>
        </w:tc>
        <w:tc>
          <w:tcPr>
            <w:tcW w:w="4437" w:type="dxa"/>
            <w:gridSpan w:val="2"/>
          </w:tcPr>
          <w:p w14:paraId="11C542E3" w14:textId="77777777" w:rsidR="00F67B29" w:rsidRPr="00DF1314" w:rsidRDefault="00F67B29" w:rsidP="00DF63A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Расчеты в управленческом учете</w:t>
            </w:r>
            <w:r w:rsidRPr="00DF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(для принятия решения)</w:t>
            </w:r>
          </w:p>
        </w:tc>
      </w:tr>
      <w:tr w:rsidR="00F67B29" w:rsidRPr="00DF1314" w14:paraId="345A6CE3" w14:textId="77777777" w:rsidTr="00DF63AD">
        <w:tc>
          <w:tcPr>
            <w:tcW w:w="545" w:type="dxa"/>
          </w:tcPr>
          <w:p w14:paraId="3D10E62E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</w:tcPr>
          <w:p w14:paraId="4C5B5684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6712DDB1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59CFC40A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12A08D53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7424C57C" w14:textId="77777777" w:rsidTr="00DF63AD">
        <w:tc>
          <w:tcPr>
            <w:tcW w:w="545" w:type="dxa"/>
          </w:tcPr>
          <w:p w14:paraId="0C10221A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6" w:type="dxa"/>
          </w:tcPr>
          <w:p w14:paraId="61F8E68E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24B1CEBF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54554436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6626A8C0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0CFD6AFE" w14:textId="77777777" w:rsidTr="00DF63AD">
        <w:tc>
          <w:tcPr>
            <w:tcW w:w="545" w:type="dxa"/>
          </w:tcPr>
          <w:p w14:paraId="41B909ED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6" w:type="dxa"/>
          </w:tcPr>
          <w:p w14:paraId="72BEA7E1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173B5A54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5B04F818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68AE97AB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4E8731F5" w14:textId="77777777" w:rsidTr="00DF63AD">
        <w:tc>
          <w:tcPr>
            <w:tcW w:w="545" w:type="dxa"/>
          </w:tcPr>
          <w:p w14:paraId="70FE4D04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6" w:type="dxa"/>
          </w:tcPr>
          <w:p w14:paraId="66DD7BE0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59E63018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6ECFDBE3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37338522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B29" w:rsidRPr="00DF1314" w14:paraId="1D70C482" w14:textId="77777777" w:rsidTr="00DF63AD">
        <w:tc>
          <w:tcPr>
            <w:tcW w:w="545" w:type="dxa"/>
          </w:tcPr>
          <w:p w14:paraId="33945E38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6" w:type="dxa"/>
          </w:tcPr>
          <w:p w14:paraId="5DEF587E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14:paraId="4222C4EC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14:paraId="4AE961D5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765B08E2" w14:textId="77777777" w:rsidR="00F67B29" w:rsidRPr="00DF1314" w:rsidRDefault="00F67B29" w:rsidP="00DF63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2F7331" w14:textId="77777777" w:rsidR="00F67B29" w:rsidRDefault="00F67B29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62C89C" w14:textId="131D7079" w:rsidR="00F67B29" w:rsidRDefault="00291ED8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ВОПРОС ЗАДАНИЯ: </w:t>
      </w:r>
    </w:p>
    <w:p w14:paraId="3DB6F026" w14:textId="2ACCA9EE" w:rsidR="00F67B29" w:rsidRDefault="00291ED8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77C097EC" w14:textId="62581DEE" w:rsidR="00291ED8" w:rsidRDefault="00291ED8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A51ED55" w14:textId="74EC112D" w:rsidR="00291ED8" w:rsidRDefault="00291ED8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447364D4" w14:textId="008123D6" w:rsidR="00F67B29" w:rsidRDefault="00291ED8" w:rsidP="00014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9F00511" w14:textId="77777777" w:rsidR="00F67B29" w:rsidRDefault="00F67B29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F0DCE" w14:textId="77777777" w:rsidR="00F67B29" w:rsidRPr="00A252A2" w:rsidRDefault="00F67B29" w:rsidP="00F6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52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1а</w:t>
      </w:r>
      <w:r w:rsidRPr="00A252A2">
        <w:rPr>
          <w:rFonts w:ascii="Times New Roman" w:eastAsia="Times New Roman" w:hAnsi="Times New Roman" w:cs="Times New Roman"/>
          <w:b/>
          <w:lang w:eastAsia="ru-RU"/>
        </w:rPr>
        <w:t>. СИТУАЦИЯ: принимать или не принимать заказ.</w:t>
      </w:r>
    </w:p>
    <w:p w14:paraId="7EC16D40" w14:textId="77777777" w:rsidR="00F67B29" w:rsidRPr="00A252A2" w:rsidRDefault="00F67B29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</w:t>
      </w:r>
      <w:proofErr w:type="gramStart"/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реализующим продукцию на внешнем рынке, впрок были закуплены о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материалы на сумму 900 руб. Впоследствии в связи с изменением технологии выясн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лось, что для собственного производства эти материалы малопригодны. Произведенная из них продукция окажется неконкурентоспособной на внешнем рынке. Однако российский партнер г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купить у данного предприятия продукцию, изготовленную из этих материалов, за 1400 руб. При этом дополнительные затраты предприятия</w:t>
      </w:r>
      <w:proofErr w:type="gramStart"/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продукции составят 800 руб. Целесообразно ли принимать подобный заказ?</w:t>
      </w:r>
    </w:p>
    <w:p w14:paraId="5D893326" w14:textId="77777777" w:rsidR="00F67B29" w:rsidRPr="00A252A2" w:rsidRDefault="00F67B29" w:rsidP="00F67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сравниваются между собой две альтернативы: не принимать или прин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5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заказ.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7C1F3B" w14:textId="77777777" w:rsidR="00F67B29" w:rsidRPr="00A252A2" w:rsidRDefault="00F67B29" w:rsidP="00F67B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для принятия решения</w:t>
      </w:r>
      <w:r w:rsidRPr="00BE6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(выполняется на основе приростных затрат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выгод</w:t>
      </w:r>
      <w:r w:rsidRPr="00BE6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414"/>
        <w:gridCol w:w="3414"/>
      </w:tblGrid>
      <w:tr w:rsidR="00F67B29" w:rsidRPr="00A252A2" w14:paraId="295CF40D" w14:textId="77777777" w:rsidTr="00DF63AD">
        <w:tc>
          <w:tcPr>
            <w:tcW w:w="3414" w:type="dxa"/>
          </w:tcPr>
          <w:p w14:paraId="7BC6FFE2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3414" w:type="dxa"/>
          </w:tcPr>
          <w:p w14:paraId="1C537F35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t xml:space="preserve">Альтернатива 1 </w:t>
            </w: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br/>
              <w:t>(не принимать заказ)</w:t>
            </w:r>
          </w:p>
        </w:tc>
        <w:tc>
          <w:tcPr>
            <w:tcW w:w="3414" w:type="dxa"/>
          </w:tcPr>
          <w:p w14:paraId="4A43E2B4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t xml:space="preserve">Альтернатива 2 </w:t>
            </w: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br/>
              <w:t>(принять заказ)</w:t>
            </w:r>
          </w:p>
        </w:tc>
      </w:tr>
      <w:tr w:rsidR="00F67B29" w:rsidRPr="00A252A2" w14:paraId="70B14771" w14:textId="77777777" w:rsidTr="00DF63AD">
        <w:tc>
          <w:tcPr>
            <w:tcW w:w="3414" w:type="dxa"/>
          </w:tcPr>
          <w:p w14:paraId="6E0B5656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43FC0340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36157835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0F74D807" w14:textId="77777777" w:rsidTr="00DF63AD">
        <w:tc>
          <w:tcPr>
            <w:tcW w:w="3414" w:type="dxa"/>
          </w:tcPr>
          <w:p w14:paraId="5C0EB11C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3AAD7123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2ADA301F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31BBDB46" w14:textId="77777777" w:rsidTr="00DF63AD">
        <w:tc>
          <w:tcPr>
            <w:tcW w:w="3414" w:type="dxa"/>
          </w:tcPr>
          <w:p w14:paraId="109031F4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06D913F8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50DFB8A8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46989A0B" w14:textId="77777777" w:rsidTr="00DF63AD">
        <w:tc>
          <w:tcPr>
            <w:tcW w:w="3414" w:type="dxa"/>
          </w:tcPr>
          <w:p w14:paraId="0ED7E8E5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0C0E5237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1C74C43A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245A0060" w14:textId="77777777" w:rsidTr="00DF63AD">
        <w:tc>
          <w:tcPr>
            <w:tcW w:w="3414" w:type="dxa"/>
          </w:tcPr>
          <w:p w14:paraId="675A81F1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1637F49D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7BAFDA63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7BF318B4" w14:textId="77777777" w:rsidTr="00DF63AD">
        <w:tc>
          <w:tcPr>
            <w:tcW w:w="3414" w:type="dxa"/>
          </w:tcPr>
          <w:p w14:paraId="2BCD38D2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7B0990E0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4" w:type="dxa"/>
          </w:tcPr>
          <w:p w14:paraId="3907D13E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D6612E" w14:textId="7A1FB303" w:rsidR="00F67B29" w:rsidRPr="00A252A2" w:rsidRDefault="00F67B29" w:rsidP="0001464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2A2">
        <w:rPr>
          <w:rFonts w:ascii="Times New Roman" w:eastAsia="Times New Roman" w:hAnsi="Times New Roman" w:cs="Times New Roman"/>
          <w:b/>
          <w:lang w:eastAsia="ru-RU"/>
        </w:rPr>
        <w:t>Альтернатива 2 – отражение в учете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196"/>
        <w:gridCol w:w="3216"/>
      </w:tblGrid>
      <w:tr w:rsidR="00F67B29" w:rsidRPr="00A252A2" w14:paraId="03EDD978" w14:textId="77777777" w:rsidTr="00DF63AD">
        <w:tc>
          <w:tcPr>
            <w:tcW w:w="3159" w:type="dxa"/>
          </w:tcPr>
          <w:p w14:paraId="165AEE4A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3196" w:type="dxa"/>
          </w:tcPr>
          <w:p w14:paraId="397458C9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t>Бухгалтерский результат</w:t>
            </w:r>
          </w:p>
        </w:tc>
        <w:tc>
          <w:tcPr>
            <w:tcW w:w="3216" w:type="dxa"/>
          </w:tcPr>
          <w:p w14:paraId="3F7EF0EF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2A2">
              <w:rPr>
                <w:rFonts w:ascii="Times New Roman" w:eastAsia="Times New Roman" w:hAnsi="Times New Roman" w:cs="Times New Roman"/>
                <w:lang w:eastAsia="ru-RU"/>
              </w:rPr>
              <w:t>Управленческий результат</w:t>
            </w:r>
          </w:p>
        </w:tc>
      </w:tr>
      <w:tr w:rsidR="00F67B29" w:rsidRPr="00A252A2" w14:paraId="38B0C395" w14:textId="77777777" w:rsidTr="00DF63AD">
        <w:tc>
          <w:tcPr>
            <w:tcW w:w="3159" w:type="dxa"/>
          </w:tcPr>
          <w:p w14:paraId="56BC7F7F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</w:tcPr>
          <w:p w14:paraId="1874201A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6" w:type="dxa"/>
          </w:tcPr>
          <w:p w14:paraId="3A004DAD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2C6F3C72" w14:textId="77777777" w:rsidTr="00DF63AD">
        <w:tc>
          <w:tcPr>
            <w:tcW w:w="3159" w:type="dxa"/>
          </w:tcPr>
          <w:p w14:paraId="704C0DE2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</w:tcPr>
          <w:p w14:paraId="30BD8061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6" w:type="dxa"/>
          </w:tcPr>
          <w:p w14:paraId="70F2C4A7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6664C281" w14:textId="77777777" w:rsidTr="00DF63AD">
        <w:tc>
          <w:tcPr>
            <w:tcW w:w="3159" w:type="dxa"/>
          </w:tcPr>
          <w:p w14:paraId="426EABF8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</w:tcPr>
          <w:p w14:paraId="2AC818AB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6" w:type="dxa"/>
          </w:tcPr>
          <w:p w14:paraId="59672E36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31D0CC6D" w14:textId="77777777" w:rsidTr="00DF63AD">
        <w:tc>
          <w:tcPr>
            <w:tcW w:w="3159" w:type="dxa"/>
          </w:tcPr>
          <w:p w14:paraId="4286B67D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</w:tcPr>
          <w:p w14:paraId="4513BB44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6" w:type="dxa"/>
          </w:tcPr>
          <w:p w14:paraId="21040216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B29" w:rsidRPr="00A252A2" w14:paraId="7E4FDA05" w14:textId="77777777" w:rsidTr="00DF63AD">
        <w:tc>
          <w:tcPr>
            <w:tcW w:w="3159" w:type="dxa"/>
          </w:tcPr>
          <w:p w14:paraId="323F418C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6" w:type="dxa"/>
          </w:tcPr>
          <w:p w14:paraId="3FC26A6E" w14:textId="77777777" w:rsidR="00F67B29" w:rsidRPr="00A252A2" w:rsidRDefault="00F67B29" w:rsidP="00DF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6" w:type="dxa"/>
          </w:tcPr>
          <w:p w14:paraId="2079DE3F" w14:textId="77777777" w:rsidR="00F67B29" w:rsidRPr="00A252A2" w:rsidRDefault="00F67B29" w:rsidP="00DF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86BE86D" w14:textId="77777777" w:rsidR="00F67B29" w:rsidRPr="00A252A2" w:rsidRDefault="00F67B29" w:rsidP="00F67B29">
      <w:pPr>
        <w:tabs>
          <w:tab w:val="left" w:pos="3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02F24" w14:textId="77777777" w:rsidR="00291ED8" w:rsidRDefault="00291ED8" w:rsidP="0029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НА ВОПРОС ЗАДАНИЯ: </w:t>
      </w:r>
    </w:p>
    <w:p w14:paraId="192D43AF" w14:textId="77777777" w:rsidR="00291ED8" w:rsidRDefault="00291ED8" w:rsidP="0029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788A4E9D" w14:textId="77777777" w:rsidR="00291ED8" w:rsidRDefault="00291ED8" w:rsidP="0029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6CF6C628" w14:textId="77777777" w:rsidR="00291ED8" w:rsidRDefault="00291ED8" w:rsidP="0029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521CE6BD" w14:textId="77777777" w:rsidR="00291ED8" w:rsidRDefault="00291ED8" w:rsidP="00291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9CCC464" w14:textId="77777777" w:rsidR="00291ED8" w:rsidRDefault="00291ED8" w:rsidP="00291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214F1" w14:textId="77777777" w:rsidR="00291ED8" w:rsidRDefault="00291ED8" w:rsidP="0024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91ED8" w:rsidSect="00014645">
      <w:pgSz w:w="11906" w:h="16838"/>
      <w:pgMar w:top="284" w:right="56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EE1"/>
    <w:multiLevelType w:val="hybridMultilevel"/>
    <w:tmpl w:val="EBFC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C060B"/>
    <w:multiLevelType w:val="hybridMultilevel"/>
    <w:tmpl w:val="39C6EDD0"/>
    <w:lvl w:ilvl="0" w:tplc="29E4965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8413317"/>
    <w:multiLevelType w:val="hybridMultilevel"/>
    <w:tmpl w:val="FC223300"/>
    <w:lvl w:ilvl="0" w:tplc="15EC509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553767E4"/>
    <w:multiLevelType w:val="hybridMultilevel"/>
    <w:tmpl w:val="B58A04D2"/>
    <w:lvl w:ilvl="0" w:tplc="8E9A3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AB4CEB"/>
    <w:multiLevelType w:val="hybridMultilevel"/>
    <w:tmpl w:val="A7DE8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2863"/>
    <w:multiLevelType w:val="hybridMultilevel"/>
    <w:tmpl w:val="D1400C94"/>
    <w:lvl w:ilvl="0" w:tplc="64BCE25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70AB128E"/>
    <w:multiLevelType w:val="hybridMultilevel"/>
    <w:tmpl w:val="340AD016"/>
    <w:lvl w:ilvl="0" w:tplc="52028DD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758B309E"/>
    <w:multiLevelType w:val="hybridMultilevel"/>
    <w:tmpl w:val="A9860766"/>
    <w:lvl w:ilvl="0" w:tplc="A8FE9A5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54"/>
    <w:rsid w:val="00014645"/>
    <w:rsid w:val="00025F6F"/>
    <w:rsid w:val="00115E32"/>
    <w:rsid w:val="00134423"/>
    <w:rsid w:val="00142219"/>
    <w:rsid w:val="001B08CE"/>
    <w:rsid w:val="001B44E6"/>
    <w:rsid w:val="0024364C"/>
    <w:rsid w:val="00291ED8"/>
    <w:rsid w:val="00321DE5"/>
    <w:rsid w:val="00380455"/>
    <w:rsid w:val="00481122"/>
    <w:rsid w:val="004B0028"/>
    <w:rsid w:val="004B4852"/>
    <w:rsid w:val="004C7DBA"/>
    <w:rsid w:val="00521254"/>
    <w:rsid w:val="005B0387"/>
    <w:rsid w:val="00603BAA"/>
    <w:rsid w:val="00686164"/>
    <w:rsid w:val="006B659D"/>
    <w:rsid w:val="006E47A4"/>
    <w:rsid w:val="007377DC"/>
    <w:rsid w:val="00757FC2"/>
    <w:rsid w:val="00855447"/>
    <w:rsid w:val="00941B9C"/>
    <w:rsid w:val="00985700"/>
    <w:rsid w:val="009A362C"/>
    <w:rsid w:val="009B01C0"/>
    <w:rsid w:val="009E4119"/>
    <w:rsid w:val="00A252A2"/>
    <w:rsid w:val="00A53657"/>
    <w:rsid w:val="00B01543"/>
    <w:rsid w:val="00B04042"/>
    <w:rsid w:val="00B15BC8"/>
    <w:rsid w:val="00B27778"/>
    <w:rsid w:val="00B43AC4"/>
    <w:rsid w:val="00B457DA"/>
    <w:rsid w:val="00B65F25"/>
    <w:rsid w:val="00B71A85"/>
    <w:rsid w:val="00BE6562"/>
    <w:rsid w:val="00C2378E"/>
    <w:rsid w:val="00D0411B"/>
    <w:rsid w:val="00D63779"/>
    <w:rsid w:val="00D97358"/>
    <w:rsid w:val="00DF1314"/>
    <w:rsid w:val="00E15680"/>
    <w:rsid w:val="00E67D5A"/>
    <w:rsid w:val="00EE1547"/>
    <w:rsid w:val="00EE3129"/>
    <w:rsid w:val="00F102F1"/>
    <w:rsid w:val="00F375B9"/>
    <w:rsid w:val="00F67B29"/>
    <w:rsid w:val="00F72188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A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3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4</cp:revision>
  <cp:lastPrinted>2020-11-05T12:51:00Z</cp:lastPrinted>
  <dcterms:created xsi:type="dcterms:W3CDTF">2024-01-19T17:09:00Z</dcterms:created>
  <dcterms:modified xsi:type="dcterms:W3CDTF">2024-01-19T17:24:00Z</dcterms:modified>
</cp:coreProperties>
</file>