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054C" w:rsidRPr="00657075" w:rsidRDefault="004B1698" w:rsidP="00657075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3</w:t>
      </w:r>
      <w:bookmarkStart w:id="0" w:name="_GoBack"/>
      <w:bookmarkEnd w:id="0"/>
      <w:r w:rsidR="00F85143">
        <w:rPr>
          <w:b/>
          <w:sz w:val="24"/>
          <w:szCs w:val="24"/>
        </w:rPr>
        <w:t xml:space="preserve">. </w:t>
      </w:r>
      <w:r w:rsidR="00C4054C" w:rsidRPr="00657075">
        <w:rPr>
          <w:b/>
          <w:sz w:val="24"/>
          <w:szCs w:val="24"/>
        </w:rPr>
        <w:t xml:space="preserve"> Определение сопротивлений от рабочих органов </w:t>
      </w:r>
      <w:proofErr w:type="spellStart"/>
      <w:r w:rsidR="00C4054C" w:rsidRPr="00657075">
        <w:rPr>
          <w:b/>
          <w:sz w:val="24"/>
          <w:szCs w:val="24"/>
        </w:rPr>
        <w:t>электробалластера</w:t>
      </w:r>
      <w:proofErr w:type="spellEnd"/>
    </w:p>
    <w:p w:rsidR="00C4054C" w:rsidRPr="00657075" w:rsidRDefault="00C4054C" w:rsidP="00657075">
      <w:pPr>
        <w:jc w:val="both"/>
        <w:rPr>
          <w:sz w:val="24"/>
          <w:szCs w:val="24"/>
          <w:u w:val="single"/>
        </w:rPr>
      </w:pPr>
      <w:r w:rsidRPr="00657075">
        <w:rPr>
          <w:sz w:val="24"/>
          <w:szCs w:val="24"/>
          <w:u w:val="single"/>
        </w:rPr>
        <w:t xml:space="preserve"> </w:t>
      </w:r>
    </w:p>
    <w:p w:rsidR="00827232" w:rsidRPr="00657075" w:rsidRDefault="00C4054C" w:rsidP="00657075">
      <w:pPr>
        <w:pStyle w:val="a3"/>
        <w:rPr>
          <w:sz w:val="24"/>
          <w:szCs w:val="24"/>
        </w:rPr>
      </w:pPr>
      <w:proofErr w:type="spellStart"/>
      <w:r w:rsidRPr="00657075">
        <w:rPr>
          <w:sz w:val="24"/>
          <w:szCs w:val="24"/>
        </w:rPr>
        <w:t>Электробалластер</w:t>
      </w:r>
      <w:proofErr w:type="spellEnd"/>
      <w:r w:rsidRPr="00657075">
        <w:rPr>
          <w:sz w:val="24"/>
          <w:szCs w:val="24"/>
        </w:rPr>
        <w:t xml:space="preserve"> может выполнять работу только по дозировке балласта в путь, выполнять только подъемку пути, а также совмещать дозировку балласта с подъемкой пути. </w:t>
      </w:r>
    </w:p>
    <w:p w:rsidR="00C4054C" w:rsidRPr="00657075" w:rsidRDefault="00C4054C" w:rsidP="00657075">
      <w:pPr>
        <w:pStyle w:val="a3"/>
        <w:rPr>
          <w:sz w:val="24"/>
          <w:szCs w:val="24"/>
        </w:rPr>
      </w:pPr>
      <w:r w:rsidRPr="00657075">
        <w:rPr>
          <w:sz w:val="24"/>
          <w:szCs w:val="24"/>
        </w:rPr>
        <w:t>В первом случае суммарное сопротивление движению машины от рабочих органов</w:t>
      </w:r>
    </w:p>
    <w:p w:rsidR="00C4054C" w:rsidRPr="00657075" w:rsidRDefault="00C4054C" w:rsidP="00657075">
      <w:pPr>
        <w:jc w:val="center"/>
        <w:rPr>
          <w:sz w:val="24"/>
          <w:szCs w:val="24"/>
        </w:rPr>
      </w:pPr>
      <w:r w:rsidRPr="00657075">
        <w:rPr>
          <w:position w:val="-30"/>
          <w:sz w:val="24"/>
          <w:szCs w:val="24"/>
        </w:rPr>
        <w:object w:dxaOrig="1700" w:dyaOrig="7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.45pt;height:35.1pt" o:ole="" fillcolor="window">
            <v:imagedata r:id="rId8" o:title=""/>
          </v:shape>
          <o:OLEObject Type="Embed" ProgID="Equation.3" ShapeID="_x0000_i1025" DrawAspect="Content" ObjectID="_1598791003" r:id="rId9"/>
        </w:object>
      </w:r>
      <w:r w:rsidRPr="00657075">
        <w:rPr>
          <w:sz w:val="24"/>
          <w:szCs w:val="24"/>
        </w:rPr>
        <w:t>,</w:t>
      </w:r>
    </w:p>
    <w:p w:rsidR="00C4054C" w:rsidRPr="00657075" w:rsidRDefault="00C4054C" w:rsidP="00657075">
      <w:pPr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где    </w:t>
      </w:r>
      <w:proofErr w:type="spellStart"/>
      <w:proofErr w:type="gramStart"/>
      <w:r w:rsidRPr="00657075">
        <w:rPr>
          <w:i/>
          <w:sz w:val="24"/>
          <w:szCs w:val="24"/>
        </w:rPr>
        <w:t>W</w:t>
      </w:r>
      <w:proofErr w:type="gramEnd"/>
      <w:r w:rsidRPr="00657075">
        <w:rPr>
          <w:i/>
          <w:sz w:val="24"/>
          <w:szCs w:val="24"/>
          <w:vertAlign w:val="subscript"/>
        </w:rPr>
        <w:t>д</w:t>
      </w:r>
      <w:proofErr w:type="spellEnd"/>
      <w:r w:rsidRPr="00657075">
        <w:rPr>
          <w:sz w:val="24"/>
          <w:szCs w:val="24"/>
        </w:rPr>
        <w:t xml:space="preserve"> – сопротивление от дозатора, Н.</w:t>
      </w:r>
    </w:p>
    <w:p w:rsidR="00827232" w:rsidRPr="00657075" w:rsidRDefault="00827232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>Во втором случае</w:t>
      </w:r>
    </w:p>
    <w:p w:rsidR="00827232" w:rsidRPr="00657075" w:rsidRDefault="00827232" w:rsidP="00657075">
      <w:pPr>
        <w:jc w:val="center"/>
        <w:rPr>
          <w:sz w:val="24"/>
          <w:szCs w:val="24"/>
        </w:rPr>
      </w:pPr>
      <w:r w:rsidRPr="00657075">
        <w:rPr>
          <w:position w:val="-32"/>
          <w:sz w:val="24"/>
          <w:szCs w:val="24"/>
        </w:rPr>
        <w:object w:dxaOrig="2040" w:dyaOrig="720">
          <v:shape id="_x0000_i1026" type="#_x0000_t75" style="width:102pt;height:36.45pt" o:ole="" fillcolor="window">
            <v:imagedata r:id="rId10" o:title=""/>
          </v:shape>
          <o:OLEObject Type="Embed" ProgID="Equation.3" ShapeID="_x0000_i1026" DrawAspect="Content" ObjectID="_1598791004" r:id="rId11"/>
        </w:object>
      </w:r>
      <w:r w:rsidRPr="00657075">
        <w:rPr>
          <w:sz w:val="24"/>
          <w:szCs w:val="24"/>
        </w:rPr>
        <w:t>,</w:t>
      </w:r>
    </w:p>
    <w:p w:rsidR="00827232" w:rsidRPr="00657075" w:rsidRDefault="00BC20EB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где </w:t>
      </w:r>
      <w:proofErr w:type="spellStart"/>
      <w:proofErr w:type="gramStart"/>
      <w:r w:rsidR="00827232" w:rsidRPr="00657075">
        <w:rPr>
          <w:i/>
          <w:sz w:val="24"/>
          <w:szCs w:val="24"/>
        </w:rPr>
        <w:t>W</w:t>
      </w:r>
      <w:proofErr w:type="gramEnd"/>
      <w:r w:rsidR="00827232" w:rsidRPr="00657075">
        <w:rPr>
          <w:i/>
          <w:sz w:val="24"/>
          <w:szCs w:val="24"/>
          <w:vertAlign w:val="subscript"/>
        </w:rPr>
        <w:t>рам</w:t>
      </w:r>
      <w:proofErr w:type="spellEnd"/>
      <w:r w:rsidR="00827232" w:rsidRPr="00657075">
        <w:rPr>
          <w:sz w:val="24"/>
          <w:szCs w:val="24"/>
        </w:rPr>
        <w:t xml:space="preserve"> – сопротивление от </w:t>
      </w:r>
      <w:proofErr w:type="spellStart"/>
      <w:r w:rsidR="00827232" w:rsidRPr="00657075">
        <w:rPr>
          <w:sz w:val="24"/>
          <w:szCs w:val="24"/>
        </w:rPr>
        <w:t>балластерной</w:t>
      </w:r>
      <w:proofErr w:type="spellEnd"/>
      <w:r w:rsidR="00827232" w:rsidRPr="00657075">
        <w:rPr>
          <w:sz w:val="24"/>
          <w:szCs w:val="24"/>
        </w:rPr>
        <w:t xml:space="preserve"> рамы</w:t>
      </w:r>
      <w:r w:rsidRPr="00657075">
        <w:rPr>
          <w:sz w:val="24"/>
          <w:szCs w:val="24"/>
        </w:rPr>
        <w:t>, Н;</w:t>
      </w:r>
      <w:r w:rsidRPr="00657075">
        <w:rPr>
          <w:i/>
          <w:sz w:val="24"/>
          <w:szCs w:val="24"/>
        </w:rPr>
        <w:t xml:space="preserve"> </w:t>
      </w:r>
      <w:proofErr w:type="spellStart"/>
      <w:r w:rsidRPr="00657075">
        <w:rPr>
          <w:i/>
          <w:sz w:val="24"/>
          <w:szCs w:val="24"/>
        </w:rPr>
        <w:t>W</w:t>
      </w:r>
      <w:r w:rsidRPr="00657075">
        <w:rPr>
          <w:i/>
          <w:sz w:val="24"/>
          <w:szCs w:val="24"/>
          <w:vertAlign w:val="subscript"/>
        </w:rPr>
        <w:t>м</w:t>
      </w:r>
      <w:proofErr w:type="spellEnd"/>
      <w:r w:rsidRPr="00657075">
        <w:rPr>
          <w:sz w:val="24"/>
          <w:szCs w:val="24"/>
        </w:rPr>
        <w:t xml:space="preserve"> – сопротивление от подъемных магнитов, Н.</w:t>
      </w:r>
    </w:p>
    <w:p w:rsidR="00BC20EB" w:rsidRPr="00657075" w:rsidRDefault="00BC20EB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При совмещении работ по дозировке и подъемнике пути суммарное сопротивление движению </w:t>
      </w:r>
      <w:proofErr w:type="spellStart"/>
      <w:r w:rsidRPr="00657075">
        <w:rPr>
          <w:sz w:val="24"/>
          <w:szCs w:val="24"/>
        </w:rPr>
        <w:t>электробалластера</w:t>
      </w:r>
      <w:proofErr w:type="spellEnd"/>
      <w:r w:rsidRPr="00657075">
        <w:rPr>
          <w:sz w:val="24"/>
          <w:szCs w:val="24"/>
        </w:rPr>
        <w:t xml:space="preserve"> от рабочих органов, Н:</w:t>
      </w:r>
    </w:p>
    <w:p w:rsidR="00BC20EB" w:rsidRDefault="00287B74" w:rsidP="00657075">
      <w:pPr>
        <w:jc w:val="center"/>
        <w:rPr>
          <w:sz w:val="24"/>
          <w:szCs w:val="24"/>
        </w:rPr>
      </w:pPr>
      <w:r w:rsidRPr="00657075">
        <w:rPr>
          <w:position w:val="-28"/>
          <w:sz w:val="24"/>
          <w:szCs w:val="24"/>
        </w:rPr>
        <w:object w:dxaOrig="2520" w:dyaOrig="680">
          <v:shape id="_x0000_i1027" type="#_x0000_t75" style="width:118.6pt;height:31.85pt" o:ole="" fillcolor="window">
            <v:imagedata r:id="rId12" o:title=""/>
          </v:shape>
          <o:OLEObject Type="Embed" ProgID="Equation.3" ShapeID="_x0000_i1027" DrawAspect="Content" ObjectID="_1598791005" r:id="rId13"/>
        </w:object>
      </w:r>
      <w:r w:rsidR="00BC20EB" w:rsidRPr="00657075">
        <w:rPr>
          <w:sz w:val="24"/>
          <w:szCs w:val="24"/>
        </w:rPr>
        <w:t>.</w:t>
      </w:r>
    </w:p>
    <w:p w:rsidR="00D35408" w:rsidRPr="00657075" w:rsidRDefault="00907BE1" w:rsidP="00657075">
      <w:pPr>
        <w:jc w:val="center"/>
        <w:rPr>
          <w:sz w:val="24"/>
          <w:szCs w:val="24"/>
        </w:rPr>
      </w:pPr>
      <w:r w:rsidRPr="00657075">
        <w:rPr>
          <w:position w:val="-28"/>
          <w:sz w:val="24"/>
          <w:szCs w:val="24"/>
        </w:rPr>
        <w:object w:dxaOrig="3739" w:dyaOrig="680">
          <v:shape id="_x0000_i1028" type="#_x0000_t75" style="width:176.3pt;height:31.85pt" o:ole="" fillcolor="window">
            <v:imagedata r:id="rId14" o:title=""/>
          </v:shape>
          <o:OLEObject Type="Embed" ProgID="Equation.3" ShapeID="_x0000_i1028" DrawAspect="Content" ObjectID="_1598791006" r:id="rId15"/>
        </w:object>
      </w:r>
    </w:p>
    <w:p w:rsidR="00827232" w:rsidRPr="00657075" w:rsidRDefault="00827232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Сопротивления движению </w:t>
      </w:r>
      <w:proofErr w:type="spellStart"/>
      <w:r w:rsidRPr="00657075">
        <w:rPr>
          <w:sz w:val="24"/>
          <w:szCs w:val="24"/>
        </w:rPr>
        <w:t>электробалластера</w:t>
      </w:r>
      <w:proofErr w:type="spellEnd"/>
      <w:r w:rsidRPr="00657075">
        <w:rPr>
          <w:sz w:val="24"/>
          <w:szCs w:val="24"/>
        </w:rPr>
        <w:t xml:space="preserve"> при работе дозатора, кН:</w:t>
      </w:r>
    </w:p>
    <w:p w:rsidR="00A6504A" w:rsidRDefault="00827232" w:rsidP="00657075">
      <w:pPr>
        <w:ind w:left="720" w:hanging="11"/>
        <w:jc w:val="center"/>
        <w:rPr>
          <w:sz w:val="24"/>
          <w:szCs w:val="24"/>
        </w:rPr>
      </w:pPr>
      <w:r w:rsidRPr="00657075">
        <w:rPr>
          <w:position w:val="-12"/>
          <w:sz w:val="24"/>
          <w:szCs w:val="24"/>
        </w:rPr>
        <w:object w:dxaOrig="4860" w:dyaOrig="380">
          <v:shape id="_x0000_i1029" type="#_x0000_t75" style="width:289.85pt;height:22.6pt" o:ole="">
            <v:imagedata r:id="rId16" o:title=""/>
          </v:shape>
          <o:OLEObject Type="Embed" ProgID="Equation.3" ShapeID="_x0000_i1029" DrawAspect="Content" ObjectID="_1598791007" r:id="rId17"/>
        </w:object>
      </w:r>
    </w:p>
    <w:p w:rsidR="00827232" w:rsidRPr="00657075" w:rsidRDefault="00F509F5" w:rsidP="00657075">
      <w:pPr>
        <w:ind w:left="720" w:hanging="11"/>
        <w:jc w:val="center"/>
        <w:rPr>
          <w:sz w:val="24"/>
          <w:szCs w:val="24"/>
        </w:rPr>
      </w:pPr>
      <w:r w:rsidRPr="00657075">
        <w:rPr>
          <w:position w:val="-12"/>
          <w:sz w:val="24"/>
          <w:szCs w:val="24"/>
        </w:rPr>
        <w:object w:dxaOrig="6399" w:dyaOrig="360">
          <v:shape id="_x0000_i1030" type="#_x0000_t75" style="width:382.15pt;height:21.25pt" o:ole="">
            <v:imagedata r:id="rId18" o:title=""/>
          </v:shape>
          <o:OLEObject Type="Embed" ProgID="Equation.3" ShapeID="_x0000_i1030" DrawAspect="Content" ObjectID="_1598791008" r:id="rId19"/>
        </w:object>
      </w:r>
      <w:r w:rsidR="00827232" w:rsidRPr="00657075">
        <w:rPr>
          <w:sz w:val="24"/>
          <w:szCs w:val="24"/>
        </w:rPr>
        <w:tab/>
      </w:r>
    </w:p>
    <w:p w:rsidR="00827232" w:rsidRPr="00657075" w:rsidRDefault="00827232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>Составляющие резания балласта, связанные со срезанием слоя, определяются как произведение удельного сопротивления резанию на площадь сре</w:t>
      </w:r>
      <w:r w:rsidR="00BC20EB" w:rsidRPr="00657075">
        <w:rPr>
          <w:sz w:val="24"/>
          <w:szCs w:val="24"/>
        </w:rPr>
        <w:t>заемой стружки, кН:</w:t>
      </w:r>
    </w:p>
    <w:p w:rsidR="00827232" w:rsidRPr="00657075" w:rsidRDefault="00827232" w:rsidP="00657075">
      <w:pPr>
        <w:ind w:left="1440" w:hanging="22"/>
        <w:jc w:val="center"/>
        <w:rPr>
          <w:sz w:val="24"/>
          <w:szCs w:val="24"/>
        </w:rPr>
      </w:pPr>
      <w:r w:rsidRPr="00657075">
        <w:rPr>
          <w:position w:val="-28"/>
          <w:sz w:val="24"/>
          <w:szCs w:val="24"/>
        </w:rPr>
        <w:object w:dxaOrig="3640" w:dyaOrig="680">
          <v:shape id="_x0000_i1031" type="#_x0000_t75" style="width:228pt;height:42.45pt" o:ole="">
            <v:imagedata r:id="rId20" o:title=""/>
          </v:shape>
          <o:OLEObject Type="Embed" ProgID="Equation.3" ShapeID="_x0000_i1031" DrawAspect="Content" ObjectID="_1598791009" r:id="rId21"/>
        </w:object>
      </w:r>
      <w:r w:rsidRPr="00657075">
        <w:rPr>
          <w:sz w:val="24"/>
          <w:szCs w:val="24"/>
        </w:rPr>
        <w:tab/>
      </w:r>
      <w:r w:rsidRPr="00657075">
        <w:rPr>
          <w:sz w:val="24"/>
          <w:szCs w:val="24"/>
        </w:rPr>
        <w:tab/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701"/>
        <w:gridCol w:w="4870"/>
      </w:tblGrid>
      <w:tr w:rsidR="006014C1" w:rsidRPr="00657075" w:rsidTr="000320EC">
        <w:tc>
          <w:tcPr>
            <w:tcW w:w="4785" w:type="dxa"/>
          </w:tcPr>
          <w:p w:rsidR="006014C1" w:rsidRPr="00657075" w:rsidRDefault="00530A2B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sz w:val="24"/>
                <w:szCs w:val="24"/>
              </w:rPr>
              <w:t>Резание центральным щитом</w:t>
            </w:r>
          </w:p>
        </w:tc>
        <w:tc>
          <w:tcPr>
            <w:tcW w:w="4786" w:type="dxa"/>
          </w:tcPr>
          <w:p w:rsidR="006014C1" w:rsidRPr="00657075" w:rsidRDefault="00530A2B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sz w:val="24"/>
                <w:szCs w:val="24"/>
              </w:rPr>
              <w:t>Резание поворотной частью (подкрылок, крыло и корень)</w:t>
            </w:r>
          </w:p>
        </w:tc>
      </w:tr>
      <w:tr w:rsidR="0058609A" w:rsidRPr="00657075" w:rsidTr="000320EC">
        <w:tc>
          <w:tcPr>
            <w:tcW w:w="4785" w:type="dxa"/>
          </w:tcPr>
          <w:p w:rsidR="0058609A" w:rsidRPr="00657075" w:rsidRDefault="0058609A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position w:val="-12"/>
                <w:sz w:val="24"/>
                <w:szCs w:val="24"/>
              </w:rPr>
              <w:object w:dxaOrig="3739" w:dyaOrig="380">
                <v:shape id="_x0000_i1032" type="#_x0000_t75" style="width:204.9pt;height:20.75pt" o:ole="">
                  <v:imagedata r:id="rId22" o:title=""/>
                </v:shape>
                <o:OLEObject Type="Embed" ProgID="Equation.3" ShapeID="_x0000_i1032" DrawAspect="Content" ObjectID="_1598791010" r:id="rId23"/>
              </w:object>
            </w:r>
          </w:p>
        </w:tc>
        <w:tc>
          <w:tcPr>
            <w:tcW w:w="4786" w:type="dxa"/>
          </w:tcPr>
          <w:p w:rsidR="0058609A" w:rsidRPr="00657075" w:rsidRDefault="0058609A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position w:val="-28"/>
                <w:sz w:val="24"/>
                <w:szCs w:val="24"/>
              </w:rPr>
              <w:object w:dxaOrig="4140" w:dyaOrig="680">
                <v:shape id="_x0000_i1033" type="#_x0000_t75" style="width:232.6pt;height:37.85pt" o:ole="">
                  <v:imagedata r:id="rId24" o:title=""/>
                </v:shape>
                <o:OLEObject Type="Embed" ProgID="Equation.3" ShapeID="_x0000_i1033" DrawAspect="Content" ObjectID="_1598791011" r:id="rId25"/>
              </w:object>
            </w:r>
          </w:p>
        </w:tc>
      </w:tr>
    </w:tbl>
    <w:p w:rsidR="006014C1" w:rsidRPr="00657075" w:rsidRDefault="006014C1" w:rsidP="00657075">
      <w:pPr>
        <w:ind w:left="1440" w:hanging="22"/>
        <w:jc w:val="center"/>
        <w:rPr>
          <w:sz w:val="24"/>
          <w:szCs w:val="24"/>
        </w:rPr>
      </w:pPr>
    </w:p>
    <w:p w:rsidR="00827232" w:rsidRPr="00657075" w:rsidRDefault="00827232" w:rsidP="00657075">
      <w:pPr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где </w:t>
      </w:r>
      <w:r w:rsidRPr="00657075">
        <w:rPr>
          <w:sz w:val="24"/>
          <w:szCs w:val="24"/>
        </w:rPr>
        <w:tab/>
      </w:r>
      <w:r w:rsidRPr="00657075">
        <w:rPr>
          <w:i/>
          <w:sz w:val="24"/>
          <w:szCs w:val="24"/>
          <w:lang w:val="en-US"/>
        </w:rPr>
        <w:t>k</w:t>
      </w:r>
      <w:r w:rsidRPr="00657075">
        <w:rPr>
          <w:sz w:val="24"/>
          <w:szCs w:val="24"/>
        </w:rPr>
        <w:t xml:space="preserve"> – удельное сопротивление резанию (для песчаного балласта </w:t>
      </w:r>
      <w:r w:rsidRPr="00657075">
        <w:rPr>
          <w:i/>
          <w:sz w:val="24"/>
          <w:szCs w:val="24"/>
          <w:lang w:val="en-US"/>
        </w:rPr>
        <w:t>k</w:t>
      </w:r>
      <w:r w:rsidRPr="00657075">
        <w:rPr>
          <w:sz w:val="24"/>
          <w:szCs w:val="24"/>
        </w:rPr>
        <w:t xml:space="preserve"> = (2-3)10</w:t>
      </w:r>
      <w:r w:rsidRPr="00657075">
        <w:rPr>
          <w:sz w:val="24"/>
          <w:szCs w:val="24"/>
          <w:vertAlign w:val="superscript"/>
        </w:rPr>
        <w:t>-3</w:t>
      </w:r>
      <w:r w:rsidRPr="00657075">
        <w:rPr>
          <w:sz w:val="24"/>
          <w:szCs w:val="24"/>
        </w:rPr>
        <w:t xml:space="preserve"> кН/см</w:t>
      </w:r>
      <w:proofErr w:type="gramStart"/>
      <w:r w:rsidRPr="00657075">
        <w:rPr>
          <w:sz w:val="24"/>
          <w:szCs w:val="24"/>
          <w:vertAlign w:val="superscript"/>
        </w:rPr>
        <w:t>2</w:t>
      </w:r>
      <w:proofErr w:type="gramEnd"/>
      <w:r w:rsidRPr="00657075">
        <w:rPr>
          <w:sz w:val="24"/>
          <w:szCs w:val="24"/>
        </w:rPr>
        <w:t xml:space="preserve">, для гравия </w:t>
      </w:r>
      <w:r w:rsidRPr="00657075">
        <w:rPr>
          <w:i/>
          <w:sz w:val="24"/>
          <w:szCs w:val="24"/>
          <w:lang w:val="en-US"/>
        </w:rPr>
        <w:t>k</w:t>
      </w:r>
      <w:r w:rsidRPr="00657075">
        <w:rPr>
          <w:sz w:val="24"/>
          <w:szCs w:val="24"/>
        </w:rPr>
        <w:t xml:space="preserve"> = (4-5)10</w:t>
      </w:r>
      <w:r w:rsidRPr="00657075">
        <w:rPr>
          <w:sz w:val="24"/>
          <w:szCs w:val="24"/>
          <w:vertAlign w:val="superscript"/>
        </w:rPr>
        <w:t>-3</w:t>
      </w:r>
      <w:r w:rsidRPr="00657075">
        <w:rPr>
          <w:sz w:val="24"/>
          <w:szCs w:val="24"/>
        </w:rPr>
        <w:t xml:space="preserve"> кН/см</w:t>
      </w:r>
      <w:r w:rsidRPr="00657075">
        <w:rPr>
          <w:sz w:val="24"/>
          <w:szCs w:val="24"/>
          <w:vertAlign w:val="superscript"/>
        </w:rPr>
        <w:t>2</w:t>
      </w:r>
      <w:r w:rsidRPr="00657075">
        <w:rPr>
          <w:sz w:val="24"/>
          <w:szCs w:val="24"/>
        </w:rPr>
        <w:t xml:space="preserve">, для щебня </w:t>
      </w:r>
      <w:r w:rsidRPr="00657075">
        <w:rPr>
          <w:i/>
          <w:sz w:val="24"/>
          <w:szCs w:val="24"/>
          <w:lang w:val="en-US"/>
        </w:rPr>
        <w:t>k</w:t>
      </w:r>
      <w:r w:rsidRPr="00657075">
        <w:rPr>
          <w:sz w:val="24"/>
          <w:szCs w:val="24"/>
        </w:rPr>
        <w:t xml:space="preserve"> = (5-9)10</w:t>
      </w:r>
      <w:r w:rsidRPr="00657075">
        <w:rPr>
          <w:sz w:val="24"/>
          <w:szCs w:val="24"/>
          <w:vertAlign w:val="superscript"/>
        </w:rPr>
        <w:t>-3</w:t>
      </w:r>
      <w:r w:rsidRPr="00657075">
        <w:rPr>
          <w:sz w:val="24"/>
          <w:szCs w:val="24"/>
        </w:rPr>
        <w:t xml:space="preserve"> кН/см</w:t>
      </w:r>
      <w:r w:rsidRPr="00657075">
        <w:rPr>
          <w:sz w:val="24"/>
          <w:szCs w:val="24"/>
          <w:vertAlign w:val="superscript"/>
        </w:rPr>
        <w:t>2</w:t>
      </w:r>
      <w:r w:rsidRPr="00657075">
        <w:rPr>
          <w:sz w:val="24"/>
          <w:szCs w:val="24"/>
        </w:rPr>
        <w:t xml:space="preserve">); </w:t>
      </w:r>
      <w:r w:rsidRPr="00657075">
        <w:rPr>
          <w:i/>
          <w:sz w:val="24"/>
          <w:szCs w:val="24"/>
          <w:lang w:val="en-US"/>
        </w:rPr>
        <w:t>h</w:t>
      </w:r>
      <w:r w:rsidRPr="00657075">
        <w:rPr>
          <w:sz w:val="24"/>
          <w:szCs w:val="24"/>
          <w:vertAlign w:val="subscript"/>
        </w:rPr>
        <w:t>щ</w:t>
      </w:r>
      <w:r w:rsidRPr="00657075">
        <w:rPr>
          <w:sz w:val="24"/>
          <w:szCs w:val="24"/>
        </w:rPr>
        <w:t xml:space="preserve">, </w:t>
      </w:r>
      <w:r w:rsidRPr="00657075">
        <w:rPr>
          <w:i/>
          <w:sz w:val="24"/>
          <w:szCs w:val="24"/>
          <w:lang w:val="en-US"/>
        </w:rPr>
        <w:t>h</w:t>
      </w:r>
      <w:r w:rsidRPr="00657075">
        <w:rPr>
          <w:sz w:val="24"/>
          <w:szCs w:val="24"/>
          <w:vertAlign w:val="subscript"/>
        </w:rPr>
        <w:t>к</w:t>
      </w:r>
      <w:r w:rsidRPr="00657075">
        <w:rPr>
          <w:sz w:val="24"/>
          <w:szCs w:val="24"/>
        </w:rPr>
        <w:t xml:space="preserve"> – толщины срезаемого щитом (</w:t>
      </w:r>
      <w:r w:rsidRPr="00657075">
        <w:rPr>
          <w:i/>
          <w:sz w:val="24"/>
          <w:szCs w:val="24"/>
          <w:lang w:val="en-US"/>
        </w:rPr>
        <w:t>h</w:t>
      </w:r>
      <w:r w:rsidRPr="00657075">
        <w:rPr>
          <w:sz w:val="24"/>
          <w:szCs w:val="24"/>
          <w:vertAlign w:val="subscript"/>
        </w:rPr>
        <w:t>щ</w:t>
      </w:r>
      <w:r w:rsidRPr="00657075">
        <w:rPr>
          <w:sz w:val="24"/>
          <w:szCs w:val="24"/>
        </w:rPr>
        <w:t xml:space="preserve"> = 0-</w:t>
      </w:r>
      <w:smartTag w:uri="urn:schemas-microsoft-com:office:smarttags" w:element="metricconverter">
        <w:smartTagPr>
          <w:attr w:name="ProductID" w:val="15 см"/>
        </w:smartTagPr>
        <w:r w:rsidRPr="00657075">
          <w:rPr>
            <w:b/>
            <w:sz w:val="24"/>
            <w:szCs w:val="24"/>
          </w:rPr>
          <w:t>15</w:t>
        </w:r>
        <w:r w:rsidRPr="00657075">
          <w:rPr>
            <w:sz w:val="24"/>
            <w:szCs w:val="24"/>
          </w:rPr>
          <w:t xml:space="preserve"> см</w:t>
        </w:r>
      </w:smartTag>
      <w:r w:rsidRPr="00657075">
        <w:rPr>
          <w:sz w:val="24"/>
          <w:szCs w:val="24"/>
        </w:rPr>
        <w:t>) и поворотной частью (</w:t>
      </w:r>
      <w:r w:rsidRPr="00657075">
        <w:rPr>
          <w:i/>
          <w:sz w:val="24"/>
          <w:szCs w:val="24"/>
          <w:lang w:val="en-US"/>
        </w:rPr>
        <w:t>h</w:t>
      </w:r>
      <w:r w:rsidRPr="00657075">
        <w:rPr>
          <w:sz w:val="24"/>
          <w:szCs w:val="24"/>
          <w:vertAlign w:val="subscript"/>
        </w:rPr>
        <w:t>к</w:t>
      </w:r>
      <w:r w:rsidRPr="00657075">
        <w:rPr>
          <w:sz w:val="24"/>
          <w:szCs w:val="24"/>
        </w:rPr>
        <w:t xml:space="preserve"> = 10-</w:t>
      </w:r>
      <w:smartTag w:uri="urn:schemas-microsoft-com:office:smarttags" w:element="metricconverter">
        <w:smartTagPr>
          <w:attr w:name="ProductID" w:val="15 см"/>
        </w:smartTagPr>
        <w:r w:rsidRPr="00657075">
          <w:rPr>
            <w:sz w:val="24"/>
            <w:szCs w:val="24"/>
          </w:rPr>
          <w:t>15 см</w:t>
        </w:r>
      </w:smartTag>
      <w:r w:rsidRPr="00657075">
        <w:rPr>
          <w:sz w:val="24"/>
          <w:szCs w:val="24"/>
        </w:rPr>
        <w:t>) слоя балласта;</w:t>
      </w:r>
      <w:r w:rsidR="004E6FB5" w:rsidRPr="00657075">
        <w:rPr>
          <w:sz w:val="24"/>
          <w:szCs w:val="24"/>
        </w:rPr>
        <w:t xml:space="preserve"> </w:t>
      </w:r>
      <w:r w:rsidR="004E6FB5" w:rsidRPr="00657075">
        <w:rPr>
          <w:position w:val="-12"/>
          <w:sz w:val="24"/>
          <w:szCs w:val="24"/>
        </w:rPr>
        <w:object w:dxaOrig="340" w:dyaOrig="360">
          <v:shape id="_x0000_i1034" type="#_x0000_t75" style="width:21.25pt;height:22.6pt" o:ole="">
            <v:imagedata r:id="rId26" o:title=""/>
          </v:shape>
          <o:OLEObject Type="Embed" ProgID="Equation.3" ShapeID="_x0000_i1034" DrawAspect="Content" ObjectID="_1598791012" r:id="rId27"/>
        </w:object>
      </w:r>
      <w:r w:rsidR="004E6FB5" w:rsidRPr="00657075">
        <w:rPr>
          <w:sz w:val="24"/>
          <w:szCs w:val="24"/>
        </w:rPr>
        <w:t>- ширина центрально щита, см (</w:t>
      </w:r>
      <w:r w:rsidR="00530A2B" w:rsidRPr="00657075">
        <w:rPr>
          <w:b/>
          <w:position w:val="-12"/>
          <w:sz w:val="24"/>
          <w:szCs w:val="24"/>
        </w:rPr>
        <w:object w:dxaOrig="340" w:dyaOrig="360">
          <v:shape id="_x0000_i1035" type="#_x0000_t75" style="width:21.25pt;height:22.6pt" o:ole="">
            <v:imagedata r:id="rId28" o:title=""/>
          </v:shape>
          <o:OLEObject Type="Embed" ProgID="Equation.3" ShapeID="_x0000_i1035" DrawAspect="Content" ObjectID="_1598791013" r:id="rId29"/>
        </w:object>
      </w:r>
      <w:r w:rsidR="00530A2B" w:rsidRPr="00657075">
        <w:rPr>
          <w:b/>
          <w:sz w:val="24"/>
          <w:szCs w:val="24"/>
        </w:rPr>
        <w:t>=220 см</w:t>
      </w:r>
      <w:r w:rsidR="004E6FB5" w:rsidRPr="00657075">
        <w:rPr>
          <w:sz w:val="24"/>
          <w:szCs w:val="24"/>
        </w:rPr>
        <w:t>);</w:t>
      </w:r>
      <w:r w:rsidRPr="00657075">
        <w:rPr>
          <w:sz w:val="24"/>
          <w:szCs w:val="24"/>
        </w:rPr>
        <w:t xml:space="preserve"> </w:t>
      </w:r>
      <w:r w:rsidRPr="00657075">
        <w:rPr>
          <w:i/>
          <w:sz w:val="24"/>
          <w:szCs w:val="24"/>
          <w:lang w:val="en-US"/>
        </w:rPr>
        <w:t>L</w:t>
      </w:r>
      <w:r w:rsidRPr="00657075">
        <w:rPr>
          <w:sz w:val="24"/>
          <w:szCs w:val="24"/>
          <w:vertAlign w:val="subscript"/>
        </w:rPr>
        <w:t>к</w:t>
      </w:r>
      <w:proofErr w:type="spellStart"/>
      <w:r w:rsidRPr="00657075">
        <w:rPr>
          <w:sz w:val="24"/>
          <w:szCs w:val="24"/>
          <w:vertAlign w:val="subscript"/>
          <w:lang w:val="en-US"/>
        </w:rPr>
        <w:t>i</w:t>
      </w:r>
      <w:proofErr w:type="spellEnd"/>
      <w:r w:rsidRPr="00657075">
        <w:rPr>
          <w:sz w:val="24"/>
          <w:szCs w:val="24"/>
        </w:rPr>
        <w:t xml:space="preserve"> – суммарная длина по контуру резания балласта поворотной частью, см</w:t>
      </w:r>
      <w:r w:rsidR="004E6FB5" w:rsidRPr="00657075">
        <w:rPr>
          <w:sz w:val="24"/>
          <w:szCs w:val="24"/>
        </w:rPr>
        <w:t xml:space="preserve"> </w:t>
      </w:r>
      <w:r w:rsidR="006014C1" w:rsidRPr="00657075">
        <w:rPr>
          <w:sz w:val="24"/>
          <w:szCs w:val="24"/>
        </w:rPr>
        <w:t>;</w:t>
      </w:r>
      <w:r w:rsidRPr="00657075">
        <w:rPr>
          <w:sz w:val="24"/>
          <w:szCs w:val="24"/>
        </w:rPr>
        <w:t>.</w:t>
      </w:r>
    </w:p>
    <w:p w:rsidR="00827232" w:rsidRPr="00657075" w:rsidRDefault="00827232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>В случа</w:t>
      </w:r>
      <w:r w:rsidR="00287B74" w:rsidRPr="00657075">
        <w:rPr>
          <w:sz w:val="24"/>
          <w:szCs w:val="24"/>
        </w:rPr>
        <w:t>е закрытого положения козырька:</w:t>
      </w:r>
    </w:p>
    <w:p w:rsidR="00827232" w:rsidRPr="00657075" w:rsidRDefault="00126463" w:rsidP="00657075">
      <w:pPr>
        <w:ind w:left="2160" w:hanging="33"/>
        <w:jc w:val="center"/>
        <w:rPr>
          <w:sz w:val="24"/>
          <w:szCs w:val="24"/>
        </w:rPr>
      </w:pPr>
      <w:r w:rsidRPr="00657075">
        <w:rPr>
          <w:position w:val="-28"/>
          <w:sz w:val="24"/>
          <w:szCs w:val="24"/>
        </w:rPr>
        <w:object w:dxaOrig="2360" w:dyaOrig="680">
          <v:shape id="_x0000_i1036" type="#_x0000_t75" style="width:150.45pt;height:41.55pt" o:ole="">
            <v:imagedata r:id="rId30" o:title=""/>
          </v:shape>
          <o:OLEObject Type="Embed" ProgID="Equation.3" ShapeID="_x0000_i1036" DrawAspect="Content" ObjectID="_1598791014" r:id="rId31"/>
        </w:object>
      </w:r>
      <w:r w:rsidR="00827232" w:rsidRPr="00657075">
        <w:rPr>
          <w:sz w:val="24"/>
          <w:szCs w:val="24"/>
        </w:rPr>
        <w:tab/>
      </w:r>
      <w:r w:rsidR="00827232" w:rsidRPr="00657075">
        <w:rPr>
          <w:sz w:val="24"/>
          <w:szCs w:val="24"/>
        </w:rPr>
        <w:tab/>
      </w:r>
      <w:r w:rsidR="00827232" w:rsidRPr="00657075">
        <w:rPr>
          <w:sz w:val="24"/>
          <w:szCs w:val="24"/>
        </w:rPr>
        <w:tab/>
      </w:r>
    </w:p>
    <w:p w:rsidR="00827232" w:rsidRPr="00657075" w:rsidRDefault="00827232" w:rsidP="00657075">
      <w:pPr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где </w:t>
      </w:r>
      <w:r w:rsidRPr="00657075">
        <w:rPr>
          <w:i/>
          <w:sz w:val="24"/>
          <w:szCs w:val="24"/>
          <w:lang w:val="en-US"/>
        </w:rPr>
        <w:t>L</w:t>
      </w:r>
      <w:proofErr w:type="spellStart"/>
      <w:r w:rsidRPr="00657075">
        <w:rPr>
          <w:sz w:val="24"/>
          <w:szCs w:val="24"/>
          <w:vertAlign w:val="subscript"/>
        </w:rPr>
        <w:t>пк</w:t>
      </w:r>
      <w:proofErr w:type="spellEnd"/>
      <w:r w:rsidRPr="00657075">
        <w:rPr>
          <w:sz w:val="24"/>
          <w:szCs w:val="24"/>
        </w:rPr>
        <w:t xml:space="preserve">, </w:t>
      </w:r>
      <w:r w:rsidRPr="00657075">
        <w:rPr>
          <w:i/>
          <w:sz w:val="24"/>
          <w:szCs w:val="24"/>
          <w:lang w:val="en-US"/>
        </w:rPr>
        <w:t>L</w:t>
      </w:r>
      <w:proofErr w:type="spellStart"/>
      <w:r w:rsidRPr="00657075">
        <w:rPr>
          <w:sz w:val="24"/>
          <w:szCs w:val="24"/>
          <w:vertAlign w:val="subscript"/>
        </w:rPr>
        <w:t>кр</w:t>
      </w:r>
      <w:proofErr w:type="spellEnd"/>
      <w:r w:rsidRPr="00657075">
        <w:rPr>
          <w:sz w:val="24"/>
          <w:szCs w:val="24"/>
        </w:rPr>
        <w:t xml:space="preserve">, </w:t>
      </w:r>
      <w:r w:rsidRPr="00657075">
        <w:rPr>
          <w:i/>
          <w:sz w:val="24"/>
          <w:szCs w:val="24"/>
          <w:lang w:val="en-US"/>
        </w:rPr>
        <w:t>L</w:t>
      </w:r>
      <w:proofErr w:type="spellStart"/>
      <w:r w:rsidRPr="00657075">
        <w:rPr>
          <w:sz w:val="24"/>
          <w:szCs w:val="24"/>
          <w:vertAlign w:val="subscript"/>
        </w:rPr>
        <w:t>кор</w:t>
      </w:r>
      <w:proofErr w:type="spellEnd"/>
      <w:r w:rsidRPr="00657075">
        <w:rPr>
          <w:sz w:val="24"/>
          <w:szCs w:val="24"/>
        </w:rPr>
        <w:t xml:space="preserve"> – длины режущих кромок подкрылка, крыла и корня, </w:t>
      </w:r>
      <w:proofErr w:type="gramStart"/>
      <w:r w:rsidRPr="00657075">
        <w:rPr>
          <w:sz w:val="24"/>
          <w:szCs w:val="24"/>
        </w:rPr>
        <w:t>см</w:t>
      </w:r>
      <w:proofErr w:type="gramEnd"/>
      <w:r w:rsidR="00287B74" w:rsidRPr="00657075">
        <w:rPr>
          <w:sz w:val="24"/>
          <w:szCs w:val="24"/>
        </w:rPr>
        <w:t xml:space="preserve"> </w:t>
      </w:r>
      <w:r w:rsidR="00287B74" w:rsidRPr="00657075">
        <w:rPr>
          <w:b/>
          <w:sz w:val="24"/>
          <w:szCs w:val="24"/>
        </w:rPr>
        <w:t>(принять</w:t>
      </w:r>
      <w:r w:rsidR="00126463" w:rsidRPr="00657075">
        <w:rPr>
          <w:b/>
          <w:position w:val="-28"/>
          <w:sz w:val="24"/>
          <w:szCs w:val="24"/>
        </w:rPr>
        <w:object w:dxaOrig="1240" w:dyaOrig="680">
          <v:shape id="_x0000_i1037" type="#_x0000_t75" style="width:72.45pt;height:37.85pt" o:ole="">
            <v:imagedata r:id="rId32" o:title=""/>
          </v:shape>
          <o:OLEObject Type="Embed" ProgID="Equation.3" ShapeID="_x0000_i1037" DrawAspect="Content" ObjectID="_1598791015" r:id="rId33"/>
        </w:object>
      </w:r>
      <w:r w:rsidR="00287B74" w:rsidRPr="00657075">
        <w:rPr>
          <w:b/>
          <w:sz w:val="24"/>
          <w:szCs w:val="24"/>
        </w:rPr>
        <w:t>см)</w:t>
      </w:r>
      <w:r w:rsidRPr="00657075">
        <w:rPr>
          <w:b/>
          <w:sz w:val="24"/>
          <w:szCs w:val="24"/>
        </w:rPr>
        <w:t>.</w:t>
      </w:r>
    </w:p>
    <w:p w:rsidR="00827232" w:rsidRPr="00657075" w:rsidRDefault="00827232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lastRenderedPageBreak/>
        <w:t>Составляющие реакции балласта, связанные с перемещением призмы волочения, кН:</w:t>
      </w:r>
    </w:p>
    <w:p w:rsidR="00827232" w:rsidRPr="00657075" w:rsidRDefault="00657075" w:rsidP="00657075">
      <w:pPr>
        <w:ind w:firstLine="708"/>
        <w:rPr>
          <w:sz w:val="24"/>
          <w:szCs w:val="24"/>
        </w:rPr>
      </w:pPr>
      <w:r w:rsidRPr="00657075">
        <w:rPr>
          <w:position w:val="-30"/>
          <w:sz w:val="24"/>
          <w:szCs w:val="24"/>
        </w:rPr>
        <w:object w:dxaOrig="2640" w:dyaOrig="720">
          <v:shape id="_x0000_i1038" type="#_x0000_t75" style="width:144.45pt;height:39.25pt" o:ole="">
            <v:imagedata r:id="rId34" o:title=""/>
          </v:shape>
          <o:OLEObject Type="Embed" ProgID="Equation.3" ShapeID="_x0000_i1038" DrawAspect="Content" ObjectID="_1598791016" r:id="rId35"/>
        </w:object>
      </w:r>
      <w:r w:rsidR="00530A2B" w:rsidRPr="00657075">
        <w:rPr>
          <w:sz w:val="24"/>
          <w:szCs w:val="24"/>
        </w:rPr>
        <w:tab/>
      </w:r>
      <w:r w:rsidR="00530A2B" w:rsidRPr="00657075">
        <w:rPr>
          <w:position w:val="-30"/>
          <w:sz w:val="24"/>
          <w:szCs w:val="24"/>
        </w:rPr>
        <w:object w:dxaOrig="2980" w:dyaOrig="720">
          <v:shape id="_x0000_i1039" type="#_x0000_t75" style="width:164.3pt;height:39.25pt" o:ole="">
            <v:imagedata r:id="rId36" o:title=""/>
          </v:shape>
          <o:OLEObject Type="Embed" ProgID="Equation.3" ShapeID="_x0000_i1039" DrawAspect="Content" ObjectID="_1598791017" r:id="rId37"/>
        </w:objec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602"/>
        <w:gridCol w:w="4969"/>
      </w:tblGrid>
      <w:tr w:rsidR="00657075" w:rsidRPr="00657075" w:rsidTr="00676EB0">
        <w:tc>
          <w:tcPr>
            <w:tcW w:w="4785" w:type="dxa"/>
          </w:tcPr>
          <w:p w:rsidR="00530A2B" w:rsidRPr="00657075" w:rsidRDefault="00530A2B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sz w:val="24"/>
                <w:szCs w:val="24"/>
              </w:rPr>
              <w:t>Волочение центральным щитом</w:t>
            </w:r>
          </w:p>
        </w:tc>
        <w:tc>
          <w:tcPr>
            <w:tcW w:w="4786" w:type="dxa"/>
          </w:tcPr>
          <w:p w:rsidR="00530A2B" w:rsidRPr="00657075" w:rsidRDefault="00530A2B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sz w:val="24"/>
                <w:szCs w:val="24"/>
              </w:rPr>
              <w:t>Волочение поворотной частью (подкрылок, крыло и корень)</w:t>
            </w:r>
          </w:p>
        </w:tc>
      </w:tr>
      <w:tr w:rsidR="00530A2B" w:rsidRPr="00657075" w:rsidTr="00676EB0">
        <w:tc>
          <w:tcPr>
            <w:tcW w:w="4785" w:type="dxa"/>
          </w:tcPr>
          <w:p w:rsidR="00530A2B" w:rsidRPr="00657075" w:rsidRDefault="00657075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position w:val="-48"/>
                <w:sz w:val="24"/>
                <w:szCs w:val="24"/>
              </w:rPr>
              <w:object w:dxaOrig="4260" w:dyaOrig="1080">
                <v:shape id="_x0000_i1040" type="#_x0000_t75" style="width:211.4pt;height:53.55pt" o:ole="">
                  <v:imagedata r:id="rId38" o:title=""/>
                </v:shape>
                <o:OLEObject Type="Embed" ProgID="Equation.3" ShapeID="_x0000_i1040" DrawAspect="Content" ObjectID="_1598791018" r:id="rId39"/>
              </w:object>
            </w:r>
          </w:p>
        </w:tc>
        <w:tc>
          <w:tcPr>
            <w:tcW w:w="4786" w:type="dxa"/>
          </w:tcPr>
          <w:p w:rsidR="00530A2B" w:rsidRPr="00657075" w:rsidRDefault="00657075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position w:val="-48"/>
                <w:sz w:val="24"/>
                <w:szCs w:val="24"/>
              </w:rPr>
              <w:object w:dxaOrig="4320" w:dyaOrig="1080">
                <v:shape id="_x0000_i1041" type="#_x0000_t75" style="width:237.7pt;height:59.55pt" o:ole="">
                  <v:imagedata r:id="rId40" o:title=""/>
                </v:shape>
                <o:OLEObject Type="Embed" ProgID="Equation.3" ShapeID="_x0000_i1041" DrawAspect="Content" ObjectID="_1598791019" r:id="rId41"/>
              </w:object>
            </w:r>
          </w:p>
        </w:tc>
      </w:tr>
    </w:tbl>
    <w:p w:rsidR="00827232" w:rsidRPr="00657075" w:rsidRDefault="00827232" w:rsidP="00657075">
      <w:pPr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где </w:t>
      </w:r>
      <w:r w:rsidRPr="00657075">
        <w:rPr>
          <w:i/>
          <w:sz w:val="24"/>
          <w:szCs w:val="24"/>
          <w:lang w:val="en-US"/>
        </w:rPr>
        <w:t>H</w:t>
      </w:r>
      <w:r w:rsidRPr="00657075">
        <w:rPr>
          <w:sz w:val="24"/>
          <w:szCs w:val="24"/>
          <w:vertAlign w:val="subscript"/>
        </w:rPr>
        <w:t>щ</w:t>
      </w:r>
      <w:r w:rsidRPr="00657075">
        <w:rPr>
          <w:sz w:val="24"/>
          <w:szCs w:val="24"/>
        </w:rPr>
        <w:t xml:space="preserve">, </w:t>
      </w:r>
      <w:r w:rsidRPr="00657075">
        <w:rPr>
          <w:i/>
          <w:sz w:val="24"/>
          <w:szCs w:val="24"/>
          <w:lang w:val="en-US"/>
        </w:rPr>
        <w:t>H</w:t>
      </w:r>
      <w:r w:rsidRPr="00657075">
        <w:rPr>
          <w:sz w:val="24"/>
          <w:szCs w:val="24"/>
          <w:vertAlign w:val="subscript"/>
        </w:rPr>
        <w:t>к</w:t>
      </w:r>
      <w:r w:rsidRPr="00657075">
        <w:rPr>
          <w:sz w:val="24"/>
          <w:szCs w:val="24"/>
        </w:rPr>
        <w:t xml:space="preserve"> – высота призмы волочения перед щитом и поворотными частями (не могут быть более высот соответствующих частей</w:t>
      </w:r>
      <w:r w:rsidR="00530A2B" w:rsidRPr="00657075">
        <w:rPr>
          <w:sz w:val="24"/>
          <w:szCs w:val="24"/>
        </w:rPr>
        <w:t xml:space="preserve">, примем </w:t>
      </w:r>
      <w:r w:rsidR="00530A2B" w:rsidRPr="00657075">
        <w:rPr>
          <w:b/>
          <w:i/>
          <w:sz w:val="24"/>
          <w:szCs w:val="24"/>
          <w:lang w:val="en-US"/>
        </w:rPr>
        <w:t>H</w:t>
      </w:r>
      <w:r w:rsidR="00530A2B" w:rsidRPr="00657075">
        <w:rPr>
          <w:b/>
          <w:sz w:val="24"/>
          <w:szCs w:val="24"/>
          <w:vertAlign w:val="subscript"/>
        </w:rPr>
        <w:t>щ</w:t>
      </w:r>
      <w:r w:rsidR="00530A2B" w:rsidRPr="00657075">
        <w:rPr>
          <w:b/>
          <w:sz w:val="24"/>
          <w:szCs w:val="24"/>
        </w:rPr>
        <w:t xml:space="preserve"> = </w:t>
      </w:r>
      <w:r w:rsidR="00530A2B" w:rsidRPr="00657075">
        <w:rPr>
          <w:b/>
          <w:i/>
          <w:sz w:val="24"/>
          <w:szCs w:val="24"/>
          <w:lang w:val="en-US"/>
        </w:rPr>
        <w:t>H</w:t>
      </w:r>
      <w:r w:rsidR="00530A2B" w:rsidRPr="00657075">
        <w:rPr>
          <w:b/>
          <w:sz w:val="24"/>
          <w:szCs w:val="24"/>
          <w:vertAlign w:val="subscript"/>
        </w:rPr>
        <w:t>к</w:t>
      </w:r>
      <w:r w:rsidR="00530A2B" w:rsidRPr="00657075">
        <w:rPr>
          <w:b/>
          <w:sz w:val="24"/>
          <w:szCs w:val="24"/>
        </w:rPr>
        <w:t xml:space="preserve"> = 55 см</w:t>
      </w:r>
      <w:r w:rsidRPr="00657075">
        <w:rPr>
          <w:sz w:val="24"/>
          <w:szCs w:val="24"/>
        </w:rPr>
        <w:t xml:space="preserve">), см; </w:t>
      </w:r>
      <w:r w:rsidRPr="00657075">
        <w:rPr>
          <w:sz w:val="24"/>
          <w:szCs w:val="24"/>
        </w:rPr>
        <w:sym w:font="Symbol" w:char="F06A"/>
      </w:r>
      <w:r w:rsidRPr="00657075">
        <w:rPr>
          <w:sz w:val="24"/>
          <w:szCs w:val="24"/>
          <w:vertAlign w:val="subscript"/>
        </w:rPr>
        <w:t>от</w:t>
      </w:r>
      <w:r w:rsidRPr="00657075">
        <w:rPr>
          <w:sz w:val="24"/>
          <w:szCs w:val="24"/>
        </w:rPr>
        <w:t xml:space="preserve"> – угол естественного откоса балластного материала в движении (можно принимать </w:t>
      </w:r>
      <w:r w:rsidRPr="00657075">
        <w:rPr>
          <w:sz w:val="24"/>
          <w:szCs w:val="24"/>
        </w:rPr>
        <w:sym w:font="Symbol" w:char="F06A"/>
      </w:r>
      <w:r w:rsidRPr="00657075">
        <w:rPr>
          <w:sz w:val="24"/>
          <w:szCs w:val="24"/>
          <w:vertAlign w:val="subscript"/>
        </w:rPr>
        <w:t>от</w:t>
      </w:r>
      <w:r w:rsidRPr="00657075">
        <w:rPr>
          <w:sz w:val="24"/>
          <w:szCs w:val="24"/>
        </w:rPr>
        <w:t xml:space="preserve"> = 45°); </w:t>
      </w:r>
      <w:r w:rsidRPr="00657075">
        <w:rPr>
          <w:sz w:val="24"/>
          <w:szCs w:val="24"/>
        </w:rPr>
        <w:sym w:font="Symbol" w:char="F072"/>
      </w:r>
      <w:r w:rsidRPr="00657075">
        <w:rPr>
          <w:sz w:val="24"/>
          <w:szCs w:val="24"/>
        </w:rPr>
        <w:t xml:space="preserve"> – плотность материала (для рыхлого щебня </w:t>
      </w:r>
      <w:r w:rsidRPr="00657075">
        <w:rPr>
          <w:sz w:val="24"/>
          <w:szCs w:val="24"/>
        </w:rPr>
        <w:sym w:font="Symbol" w:char="F072"/>
      </w:r>
      <w:r w:rsidRPr="00657075">
        <w:rPr>
          <w:sz w:val="24"/>
          <w:szCs w:val="24"/>
        </w:rPr>
        <w:t xml:space="preserve"> = (1,6-1,8) 10</w:t>
      </w:r>
      <w:r w:rsidRPr="00657075">
        <w:rPr>
          <w:sz w:val="24"/>
          <w:szCs w:val="24"/>
          <w:vertAlign w:val="superscript"/>
        </w:rPr>
        <w:t>-3</w:t>
      </w:r>
      <w:r w:rsidRPr="00657075">
        <w:rPr>
          <w:sz w:val="24"/>
          <w:szCs w:val="24"/>
        </w:rPr>
        <w:t xml:space="preserve"> кг/см</w:t>
      </w:r>
      <w:proofErr w:type="gramStart"/>
      <w:r w:rsidRPr="00657075">
        <w:rPr>
          <w:sz w:val="24"/>
          <w:szCs w:val="24"/>
          <w:vertAlign w:val="superscript"/>
        </w:rPr>
        <w:t>2</w:t>
      </w:r>
      <w:proofErr w:type="gramEnd"/>
      <w:r w:rsidRPr="00657075">
        <w:rPr>
          <w:sz w:val="24"/>
          <w:szCs w:val="24"/>
        </w:rPr>
        <w:t xml:space="preserve">); </w:t>
      </w:r>
      <w:r w:rsidRPr="00657075">
        <w:rPr>
          <w:i/>
          <w:sz w:val="24"/>
          <w:szCs w:val="24"/>
          <w:lang w:val="en-US"/>
        </w:rPr>
        <w:t>g</w:t>
      </w:r>
      <w:r w:rsidRPr="00657075">
        <w:rPr>
          <w:sz w:val="24"/>
          <w:szCs w:val="24"/>
        </w:rPr>
        <w:t xml:space="preserve"> – ускорение свободного падения (</w:t>
      </w:r>
      <w:r w:rsidRPr="00657075">
        <w:rPr>
          <w:sz w:val="24"/>
          <w:szCs w:val="24"/>
          <w:lang w:val="en-US"/>
        </w:rPr>
        <w:t>g</w:t>
      </w:r>
      <w:r w:rsidRPr="00657075">
        <w:rPr>
          <w:sz w:val="24"/>
          <w:szCs w:val="24"/>
        </w:rPr>
        <w:t xml:space="preserve"> = 981 см/с</w:t>
      </w:r>
      <w:r w:rsidRPr="00657075">
        <w:rPr>
          <w:sz w:val="24"/>
          <w:szCs w:val="24"/>
          <w:vertAlign w:val="superscript"/>
        </w:rPr>
        <w:t>2</w:t>
      </w:r>
      <w:r w:rsidRPr="00657075">
        <w:rPr>
          <w:sz w:val="24"/>
          <w:szCs w:val="24"/>
        </w:rPr>
        <w:t xml:space="preserve">); </w:t>
      </w:r>
      <w:proofErr w:type="gramStart"/>
      <w:r w:rsidRPr="00657075">
        <w:rPr>
          <w:i/>
          <w:sz w:val="24"/>
          <w:szCs w:val="24"/>
          <w:lang w:val="en-US"/>
        </w:rPr>
        <w:t>f</w:t>
      </w:r>
      <w:r w:rsidRPr="00657075">
        <w:rPr>
          <w:sz w:val="24"/>
          <w:szCs w:val="24"/>
          <w:vertAlign w:val="subscript"/>
        </w:rPr>
        <w:t>б</w:t>
      </w:r>
      <w:proofErr w:type="gramEnd"/>
      <w:r w:rsidRPr="00657075">
        <w:rPr>
          <w:sz w:val="24"/>
          <w:szCs w:val="24"/>
        </w:rPr>
        <w:t xml:space="preserve"> – коэффициент трения балласта о балласт (для щебня </w:t>
      </w:r>
      <w:r w:rsidRPr="00657075">
        <w:rPr>
          <w:i/>
          <w:sz w:val="24"/>
          <w:szCs w:val="24"/>
          <w:lang w:val="en-US"/>
        </w:rPr>
        <w:t>f</w:t>
      </w:r>
      <w:r w:rsidRPr="00657075">
        <w:rPr>
          <w:sz w:val="24"/>
          <w:szCs w:val="24"/>
          <w:vertAlign w:val="subscript"/>
        </w:rPr>
        <w:t>б</w:t>
      </w:r>
      <w:r w:rsidRPr="00657075">
        <w:rPr>
          <w:sz w:val="24"/>
          <w:szCs w:val="24"/>
        </w:rPr>
        <w:t xml:space="preserve"> = 0,6-0,8).</w:t>
      </w:r>
    </w:p>
    <w:p w:rsidR="00827232" w:rsidRPr="00657075" w:rsidRDefault="00827232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>Составляющая реакции балласта, связанная с трением движущегося балласта вдоль поворотной части, кН:</w:t>
      </w:r>
    </w:p>
    <w:p w:rsidR="00827232" w:rsidRDefault="00827232" w:rsidP="00657075">
      <w:pPr>
        <w:ind w:left="2880" w:hanging="45"/>
        <w:jc w:val="center"/>
        <w:rPr>
          <w:sz w:val="24"/>
          <w:szCs w:val="24"/>
        </w:rPr>
      </w:pPr>
      <w:r w:rsidRPr="00657075">
        <w:rPr>
          <w:position w:val="-12"/>
          <w:sz w:val="24"/>
          <w:szCs w:val="24"/>
        </w:rPr>
        <w:object w:dxaOrig="1420" w:dyaOrig="380">
          <v:shape id="_x0000_i1042" type="#_x0000_t75" style="width:94.15pt;height:24pt" o:ole="">
            <v:imagedata r:id="rId42" o:title=""/>
          </v:shape>
          <o:OLEObject Type="Embed" ProgID="Equation.3" ShapeID="_x0000_i1042" DrawAspect="Content" ObjectID="_1598791020" r:id="rId43"/>
        </w:object>
      </w:r>
      <w:r w:rsidRPr="00657075">
        <w:rPr>
          <w:sz w:val="24"/>
          <w:szCs w:val="24"/>
        </w:rPr>
        <w:tab/>
      </w:r>
      <w:r w:rsidRPr="00657075">
        <w:rPr>
          <w:sz w:val="24"/>
          <w:szCs w:val="24"/>
        </w:rPr>
        <w:tab/>
      </w:r>
      <w:r w:rsidRPr="00657075">
        <w:rPr>
          <w:sz w:val="24"/>
          <w:szCs w:val="24"/>
        </w:rPr>
        <w:tab/>
      </w:r>
      <w:r w:rsidRPr="00657075">
        <w:rPr>
          <w:sz w:val="24"/>
          <w:szCs w:val="24"/>
        </w:rPr>
        <w:tab/>
      </w:r>
    </w:p>
    <w:p w:rsidR="00657075" w:rsidRDefault="00A6504A" w:rsidP="00A6504A">
      <w:pPr>
        <w:ind w:left="2880" w:firstLine="660"/>
        <w:rPr>
          <w:sz w:val="24"/>
          <w:szCs w:val="24"/>
        </w:rPr>
      </w:pPr>
      <w:r w:rsidRPr="00A6504A">
        <w:rPr>
          <w:position w:val="-10"/>
          <w:sz w:val="24"/>
          <w:szCs w:val="24"/>
        </w:rPr>
        <w:object w:dxaOrig="2220" w:dyaOrig="360">
          <v:shape id="_x0000_i1043" type="#_x0000_t75" style="width:147.25pt;height:23.55pt" o:ole="">
            <v:imagedata r:id="rId44" o:title=""/>
          </v:shape>
          <o:OLEObject Type="Embed" ProgID="Equation.3" ShapeID="_x0000_i1043" DrawAspect="Content" ObjectID="_1598791021" r:id="rId45"/>
        </w:object>
      </w:r>
    </w:p>
    <w:p w:rsidR="00A6504A" w:rsidRPr="00657075" w:rsidRDefault="00A6504A" w:rsidP="00A6504A">
      <w:pPr>
        <w:rPr>
          <w:sz w:val="24"/>
          <w:szCs w:val="24"/>
        </w:rPr>
      </w:pPr>
      <w:r w:rsidRPr="00A6504A">
        <w:rPr>
          <w:szCs w:val="28"/>
        </w:rPr>
        <w:t xml:space="preserve">где </w:t>
      </w:r>
      <w:proofErr w:type="gramStart"/>
      <w:r w:rsidRPr="00EF0AC7">
        <w:rPr>
          <w:i/>
          <w:szCs w:val="28"/>
          <w:lang w:val="en-US"/>
        </w:rPr>
        <w:t>f</w:t>
      </w:r>
      <w:proofErr w:type="spellStart"/>
      <w:proofErr w:type="gramEnd"/>
      <w:r w:rsidRPr="00033297">
        <w:rPr>
          <w:i/>
          <w:szCs w:val="28"/>
          <w:vertAlign w:val="subscript"/>
        </w:rPr>
        <w:t>б</w:t>
      </w:r>
      <w:r>
        <w:rPr>
          <w:szCs w:val="28"/>
          <w:vertAlign w:val="subscript"/>
        </w:rPr>
        <w:t>к</w:t>
      </w:r>
      <w:proofErr w:type="spellEnd"/>
      <w:r>
        <w:rPr>
          <w:szCs w:val="28"/>
        </w:rPr>
        <w:t xml:space="preserve"> – коэффициент трения балласта о крыло (</w:t>
      </w:r>
      <w:r w:rsidRPr="00EF0AC7">
        <w:rPr>
          <w:i/>
          <w:szCs w:val="28"/>
          <w:lang w:val="en-US"/>
        </w:rPr>
        <w:t>f</w:t>
      </w:r>
      <w:proofErr w:type="spellStart"/>
      <w:r>
        <w:rPr>
          <w:szCs w:val="28"/>
          <w:vertAlign w:val="subscript"/>
        </w:rPr>
        <w:t>бк</w:t>
      </w:r>
      <w:proofErr w:type="spellEnd"/>
      <w:r>
        <w:rPr>
          <w:szCs w:val="28"/>
        </w:rPr>
        <w:t xml:space="preserve"> = 0,4).</w:t>
      </w:r>
    </w:p>
    <w:p w:rsidR="00766848" w:rsidRPr="00657075" w:rsidRDefault="00766848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>Сопро</w:t>
      </w:r>
      <w:r w:rsidR="00FE69DB" w:rsidRPr="00657075">
        <w:rPr>
          <w:sz w:val="24"/>
          <w:szCs w:val="24"/>
        </w:rPr>
        <w:t xml:space="preserve">тивление </w:t>
      </w:r>
      <w:proofErr w:type="spellStart"/>
      <w:r w:rsidR="00FE69DB" w:rsidRPr="00657075">
        <w:rPr>
          <w:sz w:val="24"/>
          <w:szCs w:val="24"/>
        </w:rPr>
        <w:t>балластерной</w:t>
      </w:r>
      <w:proofErr w:type="spellEnd"/>
      <w:r w:rsidR="00FE69DB" w:rsidRPr="00657075">
        <w:rPr>
          <w:sz w:val="24"/>
          <w:szCs w:val="24"/>
        </w:rPr>
        <w:t xml:space="preserve"> рамы, кН:</w:t>
      </w:r>
    </w:p>
    <w:p w:rsidR="00766848" w:rsidRPr="00657075" w:rsidRDefault="00766848" w:rsidP="00657075">
      <w:pPr>
        <w:ind w:left="2694"/>
        <w:jc w:val="center"/>
        <w:rPr>
          <w:sz w:val="24"/>
          <w:szCs w:val="24"/>
        </w:rPr>
      </w:pPr>
      <w:r w:rsidRPr="00657075">
        <w:rPr>
          <w:position w:val="-14"/>
          <w:sz w:val="24"/>
          <w:szCs w:val="24"/>
        </w:rPr>
        <w:object w:dxaOrig="1760" w:dyaOrig="380">
          <v:shape id="_x0000_i1044" type="#_x0000_t75" style="width:105.25pt;height:23.1pt" o:ole="">
            <v:imagedata r:id="rId46" o:title=""/>
          </v:shape>
          <o:OLEObject Type="Embed" ProgID="Equation.3" ShapeID="_x0000_i1044" DrawAspect="Content" ObjectID="_1598791022" r:id="rId47"/>
        </w:object>
      </w:r>
      <w:r w:rsidRPr="00657075">
        <w:rPr>
          <w:sz w:val="24"/>
          <w:szCs w:val="24"/>
        </w:rPr>
        <w:tab/>
      </w:r>
      <w:r w:rsidRPr="00657075">
        <w:rPr>
          <w:sz w:val="24"/>
          <w:szCs w:val="24"/>
        </w:rPr>
        <w:tab/>
      </w:r>
      <w:r w:rsidRPr="00657075">
        <w:rPr>
          <w:sz w:val="24"/>
          <w:szCs w:val="24"/>
        </w:rPr>
        <w:tab/>
      </w:r>
      <w:r w:rsidRPr="00657075">
        <w:rPr>
          <w:sz w:val="24"/>
          <w:szCs w:val="24"/>
        </w:rPr>
        <w:tab/>
      </w:r>
    </w:p>
    <w:tbl>
      <w:tblPr>
        <w:tblStyle w:val="ad"/>
        <w:tblpPr w:leftFromText="180" w:rightFromText="180" w:vertAnchor="text" w:horzAnchor="margin" w:tblpY="65"/>
        <w:tblW w:w="0" w:type="auto"/>
        <w:tblLook w:val="04A0" w:firstRow="1" w:lastRow="0" w:firstColumn="1" w:lastColumn="0" w:noHBand="0" w:noVBand="1"/>
      </w:tblPr>
      <w:tblGrid>
        <w:gridCol w:w="3936"/>
        <w:gridCol w:w="5386"/>
      </w:tblGrid>
      <w:tr w:rsidR="00657075" w:rsidRPr="00657075" w:rsidTr="00657075">
        <w:tc>
          <w:tcPr>
            <w:tcW w:w="3936" w:type="dxa"/>
          </w:tcPr>
          <w:p w:rsidR="00657075" w:rsidRPr="00657075" w:rsidRDefault="00657075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sz w:val="24"/>
                <w:szCs w:val="24"/>
              </w:rPr>
              <w:t>Сопротивление от струнок</w:t>
            </w:r>
          </w:p>
        </w:tc>
        <w:tc>
          <w:tcPr>
            <w:tcW w:w="5386" w:type="dxa"/>
          </w:tcPr>
          <w:p w:rsidR="00657075" w:rsidRPr="00657075" w:rsidRDefault="00657075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sz w:val="24"/>
                <w:szCs w:val="24"/>
              </w:rPr>
              <w:t>Приведенная площадь</w:t>
            </w:r>
          </w:p>
        </w:tc>
      </w:tr>
      <w:tr w:rsidR="00657075" w:rsidRPr="00657075" w:rsidTr="00657075">
        <w:trPr>
          <w:trHeight w:val="609"/>
        </w:trPr>
        <w:tc>
          <w:tcPr>
            <w:tcW w:w="3936" w:type="dxa"/>
          </w:tcPr>
          <w:p w:rsidR="00657075" w:rsidRPr="00657075" w:rsidRDefault="00657075" w:rsidP="00657075">
            <w:pPr>
              <w:rPr>
                <w:sz w:val="24"/>
                <w:szCs w:val="24"/>
                <w:vertAlign w:val="superscript"/>
              </w:rPr>
            </w:pPr>
            <w:r w:rsidRPr="00657075">
              <w:rPr>
                <w:position w:val="-14"/>
                <w:sz w:val="24"/>
                <w:szCs w:val="24"/>
              </w:rPr>
              <w:object w:dxaOrig="3480" w:dyaOrig="400">
                <v:shape id="_x0000_i1045" type="#_x0000_t75" style="width:174pt;height:20.3pt" o:ole="">
                  <v:imagedata r:id="rId48" o:title=""/>
                </v:shape>
                <o:OLEObject Type="Embed" ProgID="Equation.3" ShapeID="_x0000_i1045" DrawAspect="Content" ObjectID="_1598791023" r:id="rId49"/>
              </w:object>
            </w:r>
          </w:p>
        </w:tc>
        <w:tc>
          <w:tcPr>
            <w:tcW w:w="5386" w:type="dxa"/>
          </w:tcPr>
          <w:p w:rsidR="00657075" w:rsidRPr="00657075" w:rsidRDefault="00657075" w:rsidP="00657075">
            <w:pPr>
              <w:pStyle w:val="a5"/>
              <w:spacing w:after="0"/>
              <w:jc w:val="both"/>
              <w:rPr>
                <w:sz w:val="24"/>
                <w:szCs w:val="24"/>
              </w:rPr>
            </w:pPr>
            <w:r w:rsidRPr="00657075">
              <w:rPr>
                <w:position w:val="-12"/>
                <w:sz w:val="24"/>
                <w:szCs w:val="24"/>
              </w:rPr>
              <w:object w:dxaOrig="4060" w:dyaOrig="360">
                <v:shape id="_x0000_i1046" type="#_x0000_t75" style="width:242.75pt;height:21.25pt" o:ole="">
                  <v:imagedata r:id="rId50" o:title=""/>
                </v:shape>
                <o:OLEObject Type="Embed" ProgID="Equation.3" ShapeID="_x0000_i1046" DrawAspect="Content" ObjectID="_1598791024" r:id="rId51"/>
              </w:object>
            </w:r>
          </w:p>
        </w:tc>
      </w:tr>
    </w:tbl>
    <w:p w:rsidR="00AC6652" w:rsidRPr="00657075" w:rsidRDefault="00766848" w:rsidP="00657075">
      <w:pPr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где </w:t>
      </w:r>
      <w:r w:rsidRPr="00657075">
        <w:rPr>
          <w:i/>
          <w:sz w:val="24"/>
          <w:szCs w:val="24"/>
          <w:lang w:val="en-US"/>
        </w:rPr>
        <w:t>F</w:t>
      </w:r>
      <w:r w:rsidRPr="00657075">
        <w:rPr>
          <w:sz w:val="24"/>
          <w:szCs w:val="24"/>
          <w:vertAlign w:val="subscript"/>
        </w:rPr>
        <w:t>р</w:t>
      </w:r>
      <w:r w:rsidRPr="00657075">
        <w:rPr>
          <w:sz w:val="24"/>
          <w:szCs w:val="24"/>
        </w:rPr>
        <w:t xml:space="preserve"> – площадь торцевой части рамы</w:t>
      </w:r>
      <w:r w:rsidR="00FE69DB" w:rsidRPr="00657075">
        <w:rPr>
          <w:rStyle w:val="ac"/>
          <w:sz w:val="24"/>
          <w:szCs w:val="24"/>
        </w:rPr>
        <w:footnoteReference w:id="1"/>
      </w:r>
      <w:r w:rsidRPr="00657075">
        <w:rPr>
          <w:sz w:val="24"/>
          <w:szCs w:val="24"/>
        </w:rPr>
        <w:t>, погруженной в балласт, см</w:t>
      </w:r>
      <w:proofErr w:type="gramStart"/>
      <w:r w:rsidRPr="00657075">
        <w:rPr>
          <w:sz w:val="24"/>
          <w:szCs w:val="24"/>
          <w:vertAlign w:val="superscript"/>
        </w:rPr>
        <w:t>2</w:t>
      </w:r>
      <w:proofErr w:type="gramEnd"/>
      <w:r w:rsidR="00BE2CB1" w:rsidRPr="00657075">
        <w:rPr>
          <w:sz w:val="24"/>
          <w:szCs w:val="24"/>
        </w:rPr>
        <w:t xml:space="preserve"> </w:t>
      </w:r>
      <w:r w:rsidR="00BE2CB1" w:rsidRPr="00657075">
        <w:rPr>
          <w:b/>
          <w:sz w:val="24"/>
          <w:szCs w:val="24"/>
        </w:rPr>
        <w:t>(</w:t>
      </w:r>
      <w:r w:rsidR="00BE2CB1" w:rsidRPr="00657075">
        <w:rPr>
          <w:b/>
          <w:i/>
          <w:sz w:val="24"/>
          <w:szCs w:val="24"/>
          <w:lang w:val="en-US"/>
        </w:rPr>
        <w:t>F</w:t>
      </w:r>
      <w:r w:rsidR="00BE2CB1" w:rsidRPr="00657075">
        <w:rPr>
          <w:b/>
          <w:sz w:val="24"/>
          <w:szCs w:val="24"/>
          <w:vertAlign w:val="subscript"/>
        </w:rPr>
        <w:t>р</w:t>
      </w:r>
      <w:r w:rsidR="00BE2CB1" w:rsidRPr="00657075">
        <w:rPr>
          <w:b/>
          <w:sz w:val="24"/>
          <w:szCs w:val="24"/>
        </w:rPr>
        <w:t xml:space="preserve"> =</w:t>
      </w:r>
      <w:r w:rsidR="000504A7" w:rsidRPr="00657075">
        <w:rPr>
          <w:b/>
          <w:sz w:val="24"/>
          <w:szCs w:val="24"/>
        </w:rPr>
        <w:t>50</w:t>
      </w:r>
      <w:r w:rsidR="0077126A" w:rsidRPr="00657075">
        <w:rPr>
          <w:b/>
          <w:sz w:val="24"/>
          <w:szCs w:val="24"/>
        </w:rPr>
        <w:t>4</w:t>
      </w:r>
      <w:r w:rsidR="00BE2CB1" w:rsidRPr="00657075">
        <w:rPr>
          <w:b/>
          <w:sz w:val="24"/>
          <w:szCs w:val="24"/>
        </w:rPr>
        <w:t xml:space="preserve"> см</w:t>
      </w:r>
      <w:r w:rsidR="00BE2CB1" w:rsidRPr="00657075">
        <w:rPr>
          <w:b/>
          <w:sz w:val="24"/>
          <w:szCs w:val="24"/>
          <w:vertAlign w:val="superscript"/>
        </w:rPr>
        <w:t>2</w:t>
      </w:r>
      <w:r w:rsidR="00BE2CB1" w:rsidRPr="00657075">
        <w:rPr>
          <w:b/>
          <w:sz w:val="24"/>
          <w:szCs w:val="24"/>
        </w:rPr>
        <w:t>)</w:t>
      </w:r>
      <w:r w:rsidRPr="00657075">
        <w:rPr>
          <w:sz w:val="24"/>
          <w:szCs w:val="24"/>
        </w:rPr>
        <w:t xml:space="preserve">; </w:t>
      </w:r>
      <w:r w:rsidRPr="00657075">
        <w:rPr>
          <w:position w:val="-12"/>
          <w:sz w:val="24"/>
          <w:szCs w:val="24"/>
        </w:rPr>
        <w:object w:dxaOrig="1520" w:dyaOrig="360">
          <v:shape id="_x0000_i1047" type="#_x0000_t75" style="width:90.9pt;height:21.25pt" o:ole="">
            <v:imagedata r:id="rId52" o:title=""/>
          </v:shape>
          <o:OLEObject Type="Embed" ProgID="Equation.3" ShapeID="_x0000_i1047" DrawAspect="Content" ObjectID="_1598791025" r:id="rId53"/>
        </w:object>
      </w:r>
      <w:r w:rsidRPr="00657075">
        <w:rPr>
          <w:sz w:val="24"/>
          <w:szCs w:val="24"/>
        </w:rPr>
        <w:t xml:space="preserve"> – приведенная площадь струнок, см</w:t>
      </w:r>
      <w:r w:rsidRPr="00657075">
        <w:rPr>
          <w:sz w:val="24"/>
          <w:szCs w:val="24"/>
          <w:vertAlign w:val="superscript"/>
        </w:rPr>
        <w:t>2</w:t>
      </w:r>
      <w:r w:rsidRPr="00657075">
        <w:rPr>
          <w:sz w:val="24"/>
          <w:szCs w:val="24"/>
        </w:rPr>
        <w:t xml:space="preserve"> (где </w:t>
      </w:r>
      <w:r w:rsidRPr="00657075">
        <w:rPr>
          <w:i/>
          <w:sz w:val="24"/>
          <w:szCs w:val="24"/>
          <w:lang w:val="en-US"/>
        </w:rPr>
        <w:t>k</w:t>
      </w:r>
      <w:proofErr w:type="spellStart"/>
      <w:r w:rsidRPr="00657075">
        <w:rPr>
          <w:sz w:val="24"/>
          <w:szCs w:val="24"/>
          <w:vertAlign w:val="subscript"/>
        </w:rPr>
        <w:t>пс</w:t>
      </w:r>
      <w:proofErr w:type="spellEnd"/>
      <w:r w:rsidRPr="00657075">
        <w:rPr>
          <w:sz w:val="24"/>
          <w:szCs w:val="24"/>
        </w:rPr>
        <w:t xml:space="preserve"> – коэффициент приведения площади </w:t>
      </w:r>
      <w:r w:rsidRPr="00657075">
        <w:rPr>
          <w:i/>
          <w:sz w:val="24"/>
          <w:szCs w:val="24"/>
          <w:lang w:val="en-US"/>
        </w:rPr>
        <w:t>k</w:t>
      </w:r>
      <w:proofErr w:type="spellStart"/>
      <w:r w:rsidRPr="00657075">
        <w:rPr>
          <w:sz w:val="24"/>
          <w:szCs w:val="24"/>
          <w:vertAlign w:val="subscript"/>
        </w:rPr>
        <w:t>пс</w:t>
      </w:r>
      <w:proofErr w:type="spellEnd"/>
      <w:r w:rsidRPr="00657075">
        <w:rPr>
          <w:sz w:val="24"/>
          <w:szCs w:val="24"/>
        </w:rPr>
        <w:t xml:space="preserve"> = 1,45); </w:t>
      </w:r>
      <w:r w:rsidRPr="00657075">
        <w:rPr>
          <w:i/>
          <w:sz w:val="24"/>
          <w:szCs w:val="24"/>
          <w:lang w:val="en-US"/>
        </w:rPr>
        <w:t>d</w:t>
      </w:r>
      <w:proofErr w:type="spellStart"/>
      <w:r w:rsidRPr="00657075">
        <w:rPr>
          <w:sz w:val="24"/>
          <w:szCs w:val="24"/>
          <w:vertAlign w:val="subscript"/>
        </w:rPr>
        <w:t>ст</w:t>
      </w:r>
      <w:proofErr w:type="spellEnd"/>
      <w:r w:rsidRPr="00657075">
        <w:rPr>
          <w:sz w:val="24"/>
          <w:szCs w:val="24"/>
        </w:rPr>
        <w:t xml:space="preserve"> – диаметр стержня (струнки), см</w:t>
      </w:r>
      <w:r w:rsidR="00FE69DB" w:rsidRPr="00657075">
        <w:rPr>
          <w:sz w:val="24"/>
          <w:szCs w:val="24"/>
        </w:rPr>
        <w:t xml:space="preserve"> </w:t>
      </w:r>
      <w:r w:rsidR="00FE69DB" w:rsidRPr="00657075">
        <w:rPr>
          <w:b/>
          <w:sz w:val="24"/>
          <w:szCs w:val="24"/>
        </w:rPr>
        <w:t>(</w:t>
      </w:r>
      <w:r w:rsidR="00FE69DB" w:rsidRPr="00657075">
        <w:rPr>
          <w:b/>
          <w:sz w:val="24"/>
          <w:szCs w:val="24"/>
          <w:lang w:val="en-US"/>
        </w:rPr>
        <w:t>d</w:t>
      </w:r>
      <w:r w:rsidR="00FE69DB" w:rsidRPr="00657075">
        <w:rPr>
          <w:b/>
          <w:sz w:val="24"/>
          <w:szCs w:val="24"/>
        </w:rPr>
        <w:t xml:space="preserve"> = 1,5 см)</w:t>
      </w:r>
      <w:r w:rsidR="00FE69DB" w:rsidRPr="00657075">
        <w:rPr>
          <w:sz w:val="24"/>
          <w:szCs w:val="24"/>
        </w:rPr>
        <w:t xml:space="preserve">; </w:t>
      </w:r>
      <w:r w:rsidRPr="00657075">
        <w:rPr>
          <w:i/>
          <w:sz w:val="24"/>
          <w:szCs w:val="24"/>
          <w:lang w:val="en-US"/>
        </w:rPr>
        <w:t>l</w:t>
      </w:r>
      <w:proofErr w:type="spellStart"/>
      <w:r w:rsidRPr="00657075">
        <w:rPr>
          <w:sz w:val="24"/>
          <w:szCs w:val="24"/>
          <w:vertAlign w:val="subscript"/>
        </w:rPr>
        <w:t>ст</w:t>
      </w:r>
      <w:proofErr w:type="spellEnd"/>
      <w:r w:rsidRPr="00657075">
        <w:rPr>
          <w:sz w:val="24"/>
          <w:szCs w:val="24"/>
        </w:rPr>
        <w:t xml:space="preserve"> – длина струнки</w:t>
      </w:r>
      <w:r w:rsidR="00FE69DB" w:rsidRPr="00657075">
        <w:rPr>
          <w:rStyle w:val="ac"/>
          <w:b/>
          <w:i/>
          <w:sz w:val="24"/>
          <w:szCs w:val="24"/>
        </w:rPr>
        <w:footnoteReference w:id="2"/>
      </w:r>
      <w:r w:rsidRPr="00657075">
        <w:rPr>
          <w:sz w:val="24"/>
          <w:szCs w:val="24"/>
        </w:rPr>
        <w:t>, см</w:t>
      </w:r>
      <w:r w:rsidR="00FE69DB" w:rsidRPr="00657075">
        <w:rPr>
          <w:sz w:val="24"/>
          <w:szCs w:val="24"/>
        </w:rPr>
        <w:t xml:space="preserve"> </w:t>
      </w:r>
      <w:r w:rsidR="00FE69DB" w:rsidRPr="00657075">
        <w:rPr>
          <w:b/>
          <w:sz w:val="24"/>
          <w:szCs w:val="24"/>
        </w:rPr>
        <w:t>(</w:t>
      </w:r>
      <w:r w:rsidR="00FE69DB" w:rsidRPr="00657075">
        <w:rPr>
          <w:b/>
          <w:i/>
          <w:sz w:val="24"/>
          <w:szCs w:val="24"/>
        </w:rPr>
        <w:t>l</w:t>
      </w:r>
      <w:r w:rsidR="00FE69DB" w:rsidRPr="00657075">
        <w:rPr>
          <w:b/>
          <w:sz w:val="24"/>
          <w:szCs w:val="24"/>
        </w:rPr>
        <w:t xml:space="preserve"> – 350 см)</w:t>
      </w:r>
      <w:r w:rsidRPr="00657075">
        <w:rPr>
          <w:sz w:val="24"/>
          <w:szCs w:val="24"/>
        </w:rPr>
        <w:t xml:space="preserve">; </w:t>
      </w:r>
      <w:r w:rsidRPr="00657075">
        <w:rPr>
          <w:i/>
          <w:sz w:val="24"/>
          <w:szCs w:val="24"/>
          <w:lang w:val="en-US"/>
        </w:rPr>
        <w:t>n</w:t>
      </w:r>
      <w:proofErr w:type="spellStart"/>
      <w:r w:rsidRPr="00657075">
        <w:rPr>
          <w:sz w:val="24"/>
          <w:szCs w:val="24"/>
          <w:vertAlign w:val="subscript"/>
        </w:rPr>
        <w:t>ст</w:t>
      </w:r>
      <w:proofErr w:type="spellEnd"/>
      <w:r w:rsidRPr="00657075">
        <w:rPr>
          <w:sz w:val="24"/>
          <w:szCs w:val="24"/>
        </w:rPr>
        <w:t xml:space="preserve"> – число струнок, включенных в работу, шт.</w:t>
      </w:r>
      <w:r w:rsidR="00FE69DB" w:rsidRPr="00657075">
        <w:rPr>
          <w:sz w:val="24"/>
          <w:szCs w:val="24"/>
        </w:rPr>
        <w:t xml:space="preserve"> </w:t>
      </w:r>
      <w:r w:rsidR="00FE69DB" w:rsidRPr="00657075">
        <w:rPr>
          <w:b/>
          <w:sz w:val="24"/>
          <w:szCs w:val="24"/>
        </w:rPr>
        <w:t>(</w:t>
      </w:r>
      <w:r w:rsidR="00FE69DB" w:rsidRPr="00657075">
        <w:rPr>
          <w:b/>
          <w:sz w:val="24"/>
          <w:szCs w:val="24"/>
          <w:lang w:val="en-US"/>
        </w:rPr>
        <w:t>n</w:t>
      </w:r>
      <w:r w:rsidR="00FE69DB" w:rsidRPr="00657075">
        <w:rPr>
          <w:b/>
          <w:sz w:val="24"/>
          <w:szCs w:val="24"/>
        </w:rPr>
        <w:t>=3)</w:t>
      </w:r>
      <w:r w:rsidRPr="00657075">
        <w:rPr>
          <w:sz w:val="24"/>
          <w:szCs w:val="24"/>
        </w:rPr>
        <w:t xml:space="preserve">; </w:t>
      </w:r>
      <w:r w:rsidR="00657075" w:rsidRPr="00657075">
        <w:rPr>
          <w:i/>
          <w:sz w:val="24"/>
          <w:szCs w:val="24"/>
          <w:lang w:val="en-US"/>
        </w:rPr>
        <w:t>k</w:t>
      </w:r>
      <w:r w:rsidR="00657075" w:rsidRPr="00657075">
        <w:rPr>
          <w:sz w:val="24"/>
          <w:szCs w:val="24"/>
        </w:rPr>
        <w:t xml:space="preserve"> – </w:t>
      </w:r>
      <w:proofErr w:type="gramStart"/>
      <w:r w:rsidR="00657075" w:rsidRPr="00657075">
        <w:rPr>
          <w:sz w:val="24"/>
          <w:szCs w:val="24"/>
        </w:rPr>
        <w:t>удельное</w:t>
      </w:r>
      <w:proofErr w:type="gramEnd"/>
      <w:r w:rsidR="00657075" w:rsidRPr="00657075">
        <w:rPr>
          <w:sz w:val="24"/>
          <w:szCs w:val="24"/>
        </w:rPr>
        <w:t xml:space="preserve"> сопротивление резанию (для песчаного балласта </w:t>
      </w:r>
      <w:r w:rsidR="00657075" w:rsidRPr="00657075">
        <w:rPr>
          <w:i/>
          <w:sz w:val="24"/>
          <w:szCs w:val="24"/>
          <w:lang w:val="en-US"/>
        </w:rPr>
        <w:t>k</w:t>
      </w:r>
      <w:r w:rsidR="00657075" w:rsidRPr="00657075">
        <w:rPr>
          <w:sz w:val="24"/>
          <w:szCs w:val="24"/>
        </w:rPr>
        <w:t xml:space="preserve"> = (2–3)10</w:t>
      </w:r>
      <w:r w:rsidR="00657075" w:rsidRPr="00657075">
        <w:rPr>
          <w:sz w:val="24"/>
          <w:szCs w:val="24"/>
          <w:vertAlign w:val="superscript"/>
        </w:rPr>
        <w:t>-3</w:t>
      </w:r>
      <w:r w:rsidR="00657075" w:rsidRPr="00657075">
        <w:rPr>
          <w:sz w:val="24"/>
          <w:szCs w:val="24"/>
        </w:rPr>
        <w:t xml:space="preserve"> кН/см</w:t>
      </w:r>
      <w:r w:rsidR="00657075" w:rsidRPr="00657075">
        <w:rPr>
          <w:sz w:val="24"/>
          <w:szCs w:val="24"/>
          <w:vertAlign w:val="superscript"/>
        </w:rPr>
        <w:t>2</w:t>
      </w:r>
      <w:r w:rsidR="00657075" w:rsidRPr="00657075">
        <w:rPr>
          <w:sz w:val="24"/>
          <w:szCs w:val="24"/>
        </w:rPr>
        <w:t xml:space="preserve">, для гравия </w:t>
      </w:r>
      <w:r w:rsidR="00657075" w:rsidRPr="00657075">
        <w:rPr>
          <w:i/>
          <w:sz w:val="24"/>
          <w:szCs w:val="24"/>
          <w:lang w:val="en-US"/>
        </w:rPr>
        <w:t>k</w:t>
      </w:r>
      <w:r w:rsidR="00657075" w:rsidRPr="00657075">
        <w:rPr>
          <w:sz w:val="24"/>
          <w:szCs w:val="24"/>
        </w:rPr>
        <w:t xml:space="preserve"> = (4–5)10</w:t>
      </w:r>
      <w:r w:rsidR="00657075" w:rsidRPr="00657075">
        <w:rPr>
          <w:sz w:val="24"/>
          <w:szCs w:val="24"/>
          <w:vertAlign w:val="superscript"/>
        </w:rPr>
        <w:t>-3</w:t>
      </w:r>
      <w:r w:rsidR="00657075" w:rsidRPr="00657075">
        <w:rPr>
          <w:sz w:val="24"/>
          <w:szCs w:val="24"/>
        </w:rPr>
        <w:t xml:space="preserve"> кН/см</w:t>
      </w:r>
      <w:r w:rsidR="00657075" w:rsidRPr="00657075">
        <w:rPr>
          <w:sz w:val="24"/>
          <w:szCs w:val="24"/>
          <w:vertAlign w:val="superscript"/>
        </w:rPr>
        <w:t>2</w:t>
      </w:r>
      <w:r w:rsidR="00657075" w:rsidRPr="00657075">
        <w:rPr>
          <w:sz w:val="24"/>
          <w:szCs w:val="24"/>
        </w:rPr>
        <w:t xml:space="preserve">, </w:t>
      </w:r>
      <w:r w:rsidR="00657075" w:rsidRPr="00657075">
        <w:rPr>
          <w:b/>
          <w:sz w:val="24"/>
          <w:szCs w:val="24"/>
        </w:rPr>
        <w:t xml:space="preserve">для щебня </w:t>
      </w:r>
      <w:r w:rsidR="00657075" w:rsidRPr="00657075">
        <w:rPr>
          <w:b/>
          <w:i/>
          <w:sz w:val="24"/>
          <w:szCs w:val="24"/>
          <w:lang w:val="en-US"/>
        </w:rPr>
        <w:t>k</w:t>
      </w:r>
      <w:r w:rsidR="00657075" w:rsidRPr="00657075">
        <w:rPr>
          <w:b/>
          <w:sz w:val="24"/>
          <w:szCs w:val="24"/>
        </w:rPr>
        <w:t xml:space="preserve"> = (5–9)10</w:t>
      </w:r>
      <w:r w:rsidR="00657075" w:rsidRPr="00657075">
        <w:rPr>
          <w:b/>
          <w:sz w:val="24"/>
          <w:szCs w:val="24"/>
          <w:vertAlign w:val="superscript"/>
        </w:rPr>
        <w:t>-3</w:t>
      </w:r>
      <w:r w:rsidR="00657075" w:rsidRPr="00657075">
        <w:rPr>
          <w:b/>
          <w:sz w:val="24"/>
          <w:szCs w:val="24"/>
        </w:rPr>
        <w:t xml:space="preserve"> кН/см</w:t>
      </w:r>
      <w:r w:rsidR="00657075" w:rsidRPr="00657075">
        <w:rPr>
          <w:b/>
          <w:sz w:val="24"/>
          <w:szCs w:val="24"/>
          <w:vertAlign w:val="superscript"/>
        </w:rPr>
        <w:t>2</w:t>
      </w:r>
      <w:r w:rsidR="00657075" w:rsidRPr="00657075">
        <w:rPr>
          <w:b/>
          <w:sz w:val="24"/>
          <w:szCs w:val="24"/>
        </w:rPr>
        <w:t>)</w:t>
      </w:r>
    </w:p>
    <w:p w:rsidR="00C4054C" w:rsidRPr="00657075" w:rsidRDefault="0077126A" w:rsidP="00657075">
      <w:pPr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    </w:t>
      </w:r>
      <w:r w:rsidR="00C4054C" w:rsidRPr="00657075">
        <w:rPr>
          <w:sz w:val="24"/>
          <w:szCs w:val="24"/>
        </w:rPr>
        <w:t xml:space="preserve">        </w:t>
      </w:r>
      <w:r w:rsidR="00BC20EB" w:rsidRPr="00657075">
        <w:rPr>
          <w:sz w:val="24"/>
          <w:szCs w:val="24"/>
        </w:rPr>
        <w:t>С</w:t>
      </w:r>
      <w:r w:rsidR="00C4054C" w:rsidRPr="00657075">
        <w:rPr>
          <w:sz w:val="24"/>
          <w:szCs w:val="24"/>
        </w:rPr>
        <w:t>опротивление от подъемных магнитов, Н;</w:t>
      </w:r>
    </w:p>
    <w:p w:rsidR="00C4054C" w:rsidRDefault="00B46C7C" w:rsidP="00657075">
      <w:pPr>
        <w:jc w:val="center"/>
        <w:rPr>
          <w:sz w:val="24"/>
          <w:szCs w:val="24"/>
        </w:rPr>
      </w:pPr>
      <w:r w:rsidRPr="008B6FF7">
        <w:rPr>
          <w:position w:val="-14"/>
          <w:szCs w:val="28"/>
        </w:rPr>
        <w:object w:dxaOrig="2960" w:dyaOrig="380">
          <v:shape id="_x0000_i1048" type="#_x0000_t75" style="width:174.45pt;height:23.1pt" o:ole="">
            <v:imagedata r:id="rId54" o:title=""/>
          </v:shape>
          <o:OLEObject Type="Embed" ProgID="Equation.3" ShapeID="_x0000_i1048" DrawAspect="Content" ObjectID="_1598791026" r:id="rId55"/>
        </w:object>
      </w:r>
      <w:r w:rsidR="00C4054C" w:rsidRPr="00657075">
        <w:rPr>
          <w:sz w:val="24"/>
          <w:szCs w:val="24"/>
        </w:rPr>
        <w:t>,</w:t>
      </w:r>
    </w:p>
    <w:p w:rsidR="00EC572A" w:rsidRPr="00657075" w:rsidRDefault="00907BE1" w:rsidP="00657075">
      <w:pPr>
        <w:jc w:val="center"/>
        <w:rPr>
          <w:sz w:val="24"/>
          <w:szCs w:val="24"/>
        </w:rPr>
      </w:pPr>
      <w:r w:rsidRPr="00D35408">
        <w:rPr>
          <w:position w:val="-24"/>
          <w:szCs w:val="28"/>
        </w:rPr>
        <w:object w:dxaOrig="3980" w:dyaOrig="900">
          <v:shape id="_x0000_i1049" type="#_x0000_t75" style="width:234.9pt;height:55.4pt" o:ole="">
            <v:imagedata r:id="rId56" o:title=""/>
          </v:shape>
          <o:OLEObject Type="Embed" ProgID="Equation.3" ShapeID="_x0000_i1049" DrawAspect="Content" ObjectID="_1598791027" r:id="rId57"/>
        </w:object>
      </w:r>
    </w:p>
    <w:p w:rsidR="00F509F5" w:rsidRDefault="00F509F5" w:rsidP="00F509F5">
      <w:pPr>
        <w:spacing w:line="312" w:lineRule="auto"/>
        <w:jc w:val="both"/>
        <w:rPr>
          <w:szCs w:val="28"/>
        </w:rPr>
      </w:pPr>
      <w:r>
        <w:rPr>
          <w:szCs w:val="28"/>
        </w:rPr>
        <w:t xml:space="preserve">где </w:t>
      </w:r>
      <w:proofErr w:type="gramStart"/>
      <w:r w:rsidRPr="00EA1263">
        <w:rPr>
          <w:i/>
          <w:szCs w:val="28"/>
          <w:lang w:val="en-US"/>
        </w:rPr>
        <w:t>P</w:t>
      </w:r>
      <w:proofErr w:type="spellStart"/>
      <w:proofErr w:type="gramEnd"/>
      <w:r>
        <w:rPr>
          <w:szCs w:val="28"/>
          <w:vertAlign w:val="subscript"/>
        </w:rPr>
        <w:t>прит</w:t>
      </w:r>
      <w:proofErr w:type="spellEnd"/>
      <w:r>
        <w:rPr>
          <w:szCs w:val="28"/>
        </w:rPr>
        <w:t xml:space="preserve"> = </w:t>
      </w:r>
      <w:r w:rsidRPr="00EA1263">
        <w:rPr>
          <w:i/>
          <w:szCs w:val="28"/>
          <w:lang w:val="en-US"/>
        </w:rPr>
        <w:t>P</w:t>
      </w:r>
      <w:proofErr w:type="spellStart"/>
      <w:r>
        <w:rPr>
          <w:szCs w:val="28"/>
          <w:vertAlign w:val="subscript"/>
        </w:rPr>
        <w:t>эмаг</w:t>
      </w:r>
      <w:proofErr w:type="spellEnd"/>
      <w:r>
        <w:rPr>
          <w:szCs w:val="28"/>
        </w:rPr>
        <w:t xml:space="preserve"> – </w:t>
      </w:r>
      <w:r w:rsidRPr="00EA1263">
        <w:rPr>
          <w:i/>
          <w:szCs w:val="28"/>
          <w:lang w:val="en-US"/>
        </w:rPr>
        <w:t>P</w:t>
      </w:r>
      <w:r>
        <w:rPr>
          <w:szCs w:val="28"/>
        </w:rPr>
        <w:t xml:space="preserve"> – оставшееся усилие притяжения рельсов электромагнитами после вычета усилия отрыва, кН; </w:t>
      </w:r>
      <w:r w:rsidRPr="00E644A1">
        <w:rPr>
          <w:i/>
          <w:szCs w:val="28"/>
          <w:lang w:val="en-US"/>
        </w:rPr>
        <w:t>P</w:t>
      </w:r>
      <w:proofErr w:type="spellStart"/>
      <w:r>
        <w:rPr>
          <w:szCs w:val="28"/>
          <w:vertAlign w:val="subscript"/>
        </w:rPr>
        <w:t>эмаг</w:t>
      </w:r>
      <w:proofErr w:type="spellEnd"/>
      <w:r>
        <w:rPr>
          <w:szCs w:val="28"/>
        </w:rPr>
        <w:t xml:space="preserve"> – расчетная подъемная сила электромагнитов подъемника</w:t>
      </w:r>
      <w:r w:rsidR="00EC572A">
        <w:rPr>
          <w:rStyle w:val="ac"/>
          <w:szCs w:val="28"/>
        </w:rPr>
        <w:footnoteReference w:id="3"/>
      </w:r>
      <w:r>
        <w:rPr>
          <w:szCs w:val="28"/>
        </w:rPr>
        <w:t xml:space="preserve">, кН; </w:t>
      </w:r>
      <w:r w:rsidRPr="00E644A1">
        <w:rPr>
          <w:i/>
          <w:szCs w:val="28"/>
          <w:lang w:val="en-US"/>
        </w:rPr>
        <w:t>P</w:t>
      </w:r>
      <w:r w:rsidR="005E6DA9">
        <w:rPr>
          <w:szCs w:val="28"/>
        </w:rPr>
        <w:t xml:space="preserve"> </w:t>
      </w:r>
      <w:r w:rsidRPr="005E6DA9">
        <w:rPr>
          <w:szCs w:val="28"/>
        </w:rPr>
        <w:t xml:space="preserve"> </w:t>
      </w:r>
      <w:r>
        <w:rPr>
          <w:szCs w:val="28"/>
        </w:rPr>
        <w:t xml:space="preserve">– усилие вывешивания путевой решетки определяется по формуле (5.7) или (5.10); </w:t>
      </w:r>
      <w:r>
        <w:rPr>
          <w:szCs w:val="28"/>
        </w:rPr>
        <w:sym w:font="Symbol" w:char="F06D"/>
      </w:r>
      <w:r>
        <w:rPr>
          <w:szCs w:val="28"/>
          <w:vertAlign w:val="subscript"/>
        </w:rPr>
        <w:t>1</w:t>
      </w:r>
      <w:r>
        <w:rPr>
          <w:szCs w:val="28"/>
        </w:rPr>
        <w:t xml:space="preserve"> – коэффициент трения качения о рельс опорного ролика электромагнита (</w:t>
      </w:r>
      <w:r>
        <w:rPr>
          <w:szCs w:val="28"/>
        </w:rPr>
        <w:sym w:font="Symbol" w:char="F06D"/>
      </w:r>
      <w:r>
        <w:rPr>
          <w:szCs w:val="28"/>
          <w:vertAlign w:val="subscript"/>
        </w:rPr>
        <w:t>1</w:t>
      </w:r>
      <w:r>
        <w:rPr>
          <w:szCs w:val="28"/>
        </w:rPr>
        <w:t xml:space="preserve"> = </w:t>
      </w:r>
      <w:smartTag w:uri="urn:schemas-microsoft-com:office:smarttags" w:element="metricconverter">
        <w:smartTagPr>
          <w:attr w:name="ProductID" w:val="0,06 см"/>
        </w:smartTagPr>
        <w:r>
          <w:rPr>
            <w:szCs w:val="28"/>
          </w:rPr>
          <w:t>0,06 см</w:t>
        </w:r>
      </w:smartTag>
      <w:r>
        <w:rPr>
          <w:szCs w:val="28"/>
        </w:rPr>
        <w:t xml:space="preserve">); </w:t>
      </w:r>
      <w:r>
        <w:rPr>
          <w:i/>
          <w:szCs w:val="28"/>
          <w:lang w:val="en-US"/>
        </w:rPr>
        <w:t>f</w:t>
      </w:r>
      <w:r>
        <w:rPr>
          <w:szCs w:val="28"/>
        </w:rPr>
        <w:t xml:space="preserve"> – коэффициент трения шарикоподшипников (</w:t>
      </w:r>
      <w:r w:rsidRPr="00511FDA">
        <w:rPr>
          <w:i/>
          <w:szCs w:val="28"/>
          <w:lang w:val="en-US"/>
        </w:rPr>
        <w:t>f</w:t>
      </w:r>
      <w:r>
        <w:rPr>
          <w:szCs w:val="28"/>
        </w:rPr>
        <w:t xml:space="preserve"> = 0,02); </w:t>
      </w:r>
      <w:r>
        <w:rPr>
          <w:szCs w:val="28"/>
          <w:lang w:val="en-US"/>
        </w:rPr>
        <w:t>d</w:t>
      </w:r>
      <w:r>
        <w:rPr>
          <w:szCs w:val="28"/>
        </w:rPr>
        <w:t xml:space="preserve"> </w:t>
      </w:r>
      <w:r w:rsidR="00907BE1">
        <w:rPr>
          <w:szCs w:val="28"/>
        </w:rPr>
        <w:t>= 10</w:t>
      </w:r>
      <w:r w:rsidR="00907BE1">
        <w:rPr>
          <w:rStyle w:val="ac"/>
          <w:szCs w:val="28"/>
        </w:rPr>
        <w:footnoteReference w:id="4"/>
      </w:r>
      <w:r w:rsidR="00907BE1">
        <w:rPr>
          <w:szCs w:val="28"/>
        </w:rPr>
        <w:t xml:space="preserve"> </w:t>
      </w:r>
      <w:r>
        <w:rPr>
          <w:szCs w:val="28"/>
        </w:rPr>
        <w:t xml:space="preserve">– диаметр цапфы ролика, см; </w:t>
      </w:r>
      <w:r>
        <w:rPr>
          <w:szCs w:val="28"/>
        </w:rPr>
        <w:sym w:font="Symbol" w:char="F062"/>
      </w:r>
      <w:r>
        <w:rPr>
          <w:szCs w:val="28"/>
        </w:rPr>
        <w:t xml:space="preserve"> – коэффициент увеличения сопротивления с учетом горизонтального усилия (</w:t>
      </w:r>
      <w:r>
        <w:rPr>
          <w:szCs w:val="28"/>
        </w:rPr>
        <w:sym w:font="Symbol" w:char="F062"/>
      </w:r>
      <w:r>
        <w:rPr>
          <w:szCs w:val="28"/>
        </w:rPr>
        <w:t xml:space="preserve"> = 2-2</w:t>
      </w:r>
      <w:proofErr w:type="gramStart"/>
      <w:r>
        <w:rPr>
          <w:szCs w:val="28"/>
        </w:rPr>
        <w:t>,5</w:t>
      </w:r>
      <w:proofErr w:type="gramEnd"/>
      <w:r>
        <w:rPr>
          <w:szCs w:val="28"/>
        </w:rPr>
        <w:t xml:space="preserve">); </w:t>
      </w:r>
      <w:r>
        <w:rPr>
          <w:szCs w:val="28"/>
          <w:lang w:val="en-US"/>
        </w:rPr>
        <w:t>D</w:t>
      </w:r>
      <w:r>
        <w:rPr>
          <w:szCs w:val="28"/>
          <w:vertAlign w:val="subscript"/>
        </w:rPr>
        <w:t>р</w:t>
      </w:r>
      <w:r>
        <w:rPr>
          <w:szCs w:val="28"/>
        </w:rPr>
        <w:t xml:space="preserve"> </w:t>
      </w:r>
      <w:r w:rsidR="00907BE1">
        <w:rPr>
          <w:szCs w:val="28"/>
        </w:rPr>
        <w:t xml:space="preserve">= 22 </w:t>
      </w:r>
      <w:r>
        <w:rPr>
          <w:szCs w:val="28"/>
        </w:rPr>
        <w:t>– диаметр ролика, см.</w:t>
      </w:r>
    </w:p>
    <w:p w:rsidR="00F509F5" w:rsidRDefault="00F509F5" w:rsidP="00B46C7C">
      <w:pPr>
        <w:spacing w:line="312" w:lineRule="auto"/>
        <w:ind w:left="1843"/>
        <w:jc w:val="center"/>
        <w:rPr>
          <w:szCs w:val="28"/>
        </w:rPr>
      </w:pP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</w:p>
    <w:p w:rsidR="005E6DA9" w:rsidRDefault="005E6DA9" w:rsidP="005E6DA9">
      <w:pPr>
        <w:spacing w:line="312" w:lineRule="auto"/>
        <w:ind w:firstLine="720"/>
        <w:jc w:val="both"/>
        <w:rPr>
          <w:szCs w:val="28"/>
        </w:rPr>
      </w:pPr>
      <w:r>
        <w:rPr>
          <w:szCs w:val="28"/>
        </w:rPr>
        <w:t xml:space="preserve">Определим усилие </w:t>
      </w:r>
      <w:r w:rsidRPr="00EF0970">
        <w:rPr>
          <w:i/>
          <w:szCs w:val="28"/>
          <w:lang w:val="en-US"/>
        </w:rPr>
        <w:t>P</w:t>
      </w:r>
      <w:r>
        <w:rPr>
          <w:szCs w:val="28"/>
        </w:rPr>
        <w:t xml:space="preserve">, развиваемое ПРУ </w:t>
      </w:r>
      <w:proofErr w:type="spellStart"/>
      <w:r>
        <w:rPr>
          <w:szCs w:val="28"/>
        </w:rPr>
        <w:t>электробалластера</w:t>
      </w:r>
      <w:proofErr w:type="spellEnd"/>
      <w:r>
        <w:rPr>
          <w:szCs w:val="28"/>
        </w:rPr>
        <w:t xml:space="preserve"> ЭЛБ-4К при вывешивании путевой решетки (рельсы Р-65, шпалы железобетонные, балласт щебеночный). Высота вывешивания </w:t>
      </w:r>
      <w:proofErr w:type="gramStart"/>
      <w:r w:rsidRPr="008F070B">
        <w:rPr>
          <w:i/>
          <w:szCs w:val="28"/>
          <w:lang w:val="en-US"/>
        </w:rPr>
        <w:t>H</w:t>
      </w:r>
      <w:proofErr w:type="gramEnd"/>
      <w:r>
        <w:rPr>
          <w:szCs w:val="28"/>
          <w:vertAlign w:val="subscript"/>
        </w:rPr>
        <w:t>выв</w:t>
      </w:r>
      <w:r>
        <w:rPr>
          <w:szCs w:val="28"/>
        </w:rPr>
        <w:t xml:space="preserve"> =35 см, подъемки </w:t>
      </w:r>
      <w:r w:rsidRPr="008F070B">
        <w:rPr>
          <w:i/>
          <w:szCs w:val="28"/>
          <w:lang w:val="en-US"/>
        </w:rPr>
        <w:t>h</w:t>
      </w:r>
      <w:r>
        <w:rPr>
          <w:szCs w:val="28"/>
          <w:vertAlign w:val="subscript"/>
        </w:rPr>
        <w:t>под</w:t>
      </w:r>
      <w:r>
        <w:rPr>
          <w:szCs w:val="28"/>
        </w:rPr>
        <w:t xml:space="preserve"> = </w:t>
      </w:r>
      <w:smartTag w:uri="urn:schemas-microsoft-com:office:smarttags" w:element="metricconverter">
        <w:smartTagPr>
          <w:attr w:name="ProductID" w:val="10 см"/>
        </w:smartTagPr>
        <w:r>
          <w:rPr>
            <w:szCs w:val="28"/>
          </w:rPr>
          <w:t>10 см</w:t>
        </w:r>
      </w:smartTag>
      <w:r>
        <w:rPr>
          <w:szCs w:val="28"/>
        </w:rPr>
        <w:t xml:space="preserve">. Расчетное положение ПРУ характеризуется: </w:t>
      </w:r>
      <w:r w:rsidRPr="008F070B">
        <w:rPr>
          <w:i/>
          <w:szCs w:val="28"/>
          <w:lang w:val="en-US"/>
        </w:rPr>
        <w:t>a</w:t>
      </w:r>
      <w:r>
        <w:rPr>
          <w:szCs w:val="28"/>
          <w:vertAlign w:val="subscript"/>
        </w:rPr>
        <w:t>р</w:t>
      </w:r>
      <w:r>
        <w:rPr>
          <w:szCs w:val="28"/>
        </w:rPr>
        <w:t xml:space="preserve"> = </w:t>
      </w:r>
      <w:smartTag w:uri="urn:schemas-microsoft-com:office:smarttags" w:element="metricconverter">
        <w:smartTagPr>
          <w:attr w:name="ProductID" w:val="1232,5 см"/>
        </w:smartTagPr>
        <w:r>
          <w:rPr>
            <w:szCs w:val="28"/>
          </w:rPr>
          <w:t>1232,5 см</w:t>
        </w:r>
      </w:smartTag>
      <w:r>
        <w:rPr>
          <w:szCs w:val="28"/>
        </w:rPr>
        <w:t xml:space="preserve">, </w:t>
      </w:r>
      <w:r w:rsidRPr="008F070B">
        <w:rPr>
          <w:i/>
          <w:szCs w:val="28"/>
          <w:lang w:val="en-US"/>
        </w:rPr>
        <w:t>b</w:t>
      </w:r>
      <w:r>
        <w:rPr>
          <w:szCs w:val="28"/>
          <w:vertAlign w:val="subscript"/>
        </w:rPr>
        <w:t>р</w:t>
      </w:r>
      <w:r>
        <w:rPr>
          <w:szCs w:val="28"/>
        </w:rPr>
        <w:t xml:space="preserve"> = </w:t>
      </w:r>
      <w:smartTag w:uri="urn:schemas-microsoft-com:office:smarttags" w:element="metricconverter">
        <w:smartTagPr>
          <w:attr w:name="ProductID" w:val="1417,5 см"/>
        </w:smartTagPr>
        <w:r>
          <w:rPr>
            <w:szCs w:val="28"/>
          </w:rPr>
          <w:t>1417,5 см</w:t>
        </w:r>
      </w:smartTag>
      <w:r>
        <w:rPr>
          <w:szCs w:val="28"/>
        </w:rPr>
        <w:t xml:space="preserve">, </w:t>
      </w:r>
      <w:r w:rsidRPr="008F070B">
        <w:rPr>
          <w:i/>
          <w:szCs w:val="28"/>
          <w:lang w:val="en-US"/>
        </w:rPr>
        <w:t>L</w:t>
      </w:r>
      <w:r>
        <w:rPr>
          <w:szCs w:val="28"/>
          <w:vertAlign w:val="subscript"/>
        </w:rPr>
        <w:t>р</w:t>
      </w:r>
      <w:r w:rsidRPr="006C7309">
        <w:rPr>
          <w:szCs w:val="28"/>
        </w:rPr>
        <w:t xml:space="preserve"> = </w:t>
      </w:r>
      <w:r w:rsidRPr="008F070B">
        <w:rPr>
          <w:i/>
          <w:szCs w:val="28"/>
          <w:lang w:val="en-US"/>
        </w:rPr>
        <w:t>a</w:t>
      </w:r>
      <w:r>
        <w:rPr>
          <w:szCs w:val="28"/>
          <w:vertAlign w:val="subscript"/>
        </w:rPr>
        <w:t>р</w:t>
      </w:r>
      <w:r>
        <w:rPr>
          <w:szCs w:val="28"/>
        </w:rPr>
        <w:t xml:space="preserve"> +</w:t>
      </w:r>
      <w:r w:rsidRPr="005E6DA9">
        <w:rPr>
          <w:i/>
          <w:szCs w:val="28"/>
        </w:rPr>
        <w:t xml:space="preserve"> </w:t>
      </w:r>
      <w:r w:rsidRPr="008F070B">
        <w:rPr>
          <w:i/>
          <w:szCs w:val="28"/>
          <w:lang w:val="en-US"/>
        </w:rPr>
        <w:t>b</w:t>
      </w:r>
      <w:r>
        <w:rPr>
          <w:szCs w:val="28"/>
          <w:vertAlign w:val="subscript"/>
        </w:rPr>
        <w:t>р</w:t>
      </w:r>
      <w:r>
        <w:rPr>
          <w:szCs w:val="28"/>
        </w:rPr>
        <w:t xml:space="preserve"> = 2650 см.</w:t>
      </w:r>
    </w:p>
    <w:p w:rsidR="005E6DA9" w:rsidRDefault="005E6DA9" w:rsidP="005E6DA9">
      <w:pPr>
        <w:spacing w:line="312" w:lineRule="auto"/>
        <w:ind w:firstLine="720"/>
        <w:jc w:val="both"/>
        <w:rPr>
          <w:szCs w:val="28"/>
        </w:rPr>
      </w:pPr>
      <w:r>
        <w:rPr>
          <w:szCs w:val="28"/>
        </w:rPr>
        <w:t xml:space="preserve">Вычислим по формуле (5.1) расчетную погонную нагрузку с учетом данных в табл. 5.1: </w:t>
      </w:r>
      <w:r>
        <w:rPr>
          <w:szCs w:val="28"/>
          <w:lang w:val="en-US"/>
        </w:rPr>
        <w:t>q</w:t>
      </w:r>
      <w:r>
        <w:rPr>
          <w:szCs w:val="28"/>
        </w:rPr>
        <w:t xml:space="preserve"> = 70,6 + 95 – 1,96 · 35 = 234,2 Н/см. Далее по формуле (5.7) определим, исходя из предположения о защемлении упругой линии ограничивающими колесными парами, усилие подъема:</w:t>
      </w:r>
    </w:p>
    <w:p w:rsidR="005E6DA9" w:rsidRDefault="005E6DA9" w:rsidP="005E6DA9">
      <w:pPr>
        <w:spacing w:line="312" w:lineRule="auto"/>
        <w:ind w:firstLine="720"/>
        <w:jc w:val="both"/>
        <w:rPr>
          <w:szCs w:val="28"/>
        </w:rPr>
      </w:pPr>
    </w:p>
    <w:p w:rsidR="005E6DA9" w:rsidRPr="00E267E4" w:rsidRDefault="005E6DA9" w:rsidP="005E6DA9">
      <w:pPr>
        <w:spacing w:line="312" w:lineRule="auto"/>
        <w:ind w:left="720" w:hanging="11"/>
        <w:jc w:val="both"/>
        <w:rPr>
          <w:szCs w:val="28"/>
        </w:rPr>
      </w:pPr>
      <w:r w:rsidRPr="009654C0">
        <w:rPr>
          <w:position w:val="-32"/>
          <w:szCs w:val="28"/>
        </w:rPr>
        <w:object w:dxaOrig="4400" w:dyaOrig="760">
          <v:shape id="_x0000_i1050" type="#_x0000_t75" style="width:264.45pt;height:45.7pt" o:ole="">
            <v:imagedata r:id="rId58" o:title=""/>
          </v:shape>
          <o:OLEObject Type="Embed" ProgID="Equation.3" ShapeID="_x0000_i1050" DrawAspect="Content" ObjectID="_1598791028" r:id="rId59"/>
        </w:object>
      </w:r>
      <w:r w:rsidRPr="00D11C06">
        <w:rPr>
          <w:position w:val="-64"/>
          <w:szCs w:val="28"/>
        </w:rPr>
        <w:object w:dxaOrig="5440" w:dyaOrig="1400">
          <v:shape id="_x0000_i1051" type="#_x0000_t75" style="width:326.3pt;height:84pt" o:ole="">
            <v:imagedata r:id="rId60" o:title=""/>
          </v:shape>
          <o:OLEObject Type="Embed" ProgID="Equation.3" ShapeID="_x0000_i1051" DrawAspect="Content" ObjectID="_1598791029" r:id="rId61"/>
        </w:object>
      </w:r>
    </w:p>
    <w:p w:rsidR="005E6DA9" w:rsidRDefault="005E6DA9" w:rsidP="005E6DA9">
      <w:pPr>
        <w:spacing w:line="312" w:lineRule="auto"/>
        <w:ind w:firstLine="720"/>
        <w:jc w:val="both"/>
        <w:rPr>
          <w:szCs w:val="28"/>
        </w:rPr>
      </w:pPr>
    </w:p>
    <w:p w:rsidR="005E6DA9" w:rsidRDefault="005E6DA9" w:rsidP="005E6DA9">
      <w:pPr>
        <w:spacing w:line="312" w:lineRule="auto"/>
        <w:ind w:firstLine="720"/>
        <w:jc w:val="both"/>
        <w:rPr>
          <w:szCs w:val="28"/>
        </w:rPr>
      </w:pPr>
      <w:r>
        <w:rPr>
          <w:szCs w:val="28"/>
        </w:rPr>
        <w:t>По формулам (5.8) и (5.9) определим значения реактивных усилий слева и справа у колесных пар:</w:t>
      </w:r>
    </w:p>
    <w:p w:rsidR="005E6DA9" w:rsidRDefault="005E6DA9" w:rsidP="005E6DA9">
      <w:pPr>
        <w:spacing w:line="312" w:lineRule="auto"/>
        <w:ind w:firstLine="720"/>
        <w:jc w:val="both"/>
        <w:rPr>
          <w:szCs w:val="28"/>
        </w:rPr>
      </w:pPr>
    </w:p>
    <w:p w:rsidR="005E6DA9" w:rsidRDefault="005E6DA9" w:rsidP="005E6DA9">
      <w:pPr>
        <w:spacing w:line="312" w:lineRule="auto"/>
        <w:ind w:left="720" w:hanging="11"/>
        <w:jc w:val="both"/>
        <w:rPr>
          <w:szCs w:val="28"/>
        </w:rPr>
      </w:pPr>
      <w:r w:rsidRPr="001B666F">
        <w:rPr>
          <w:position w:val="-34"/>
          <w:szCs w:val="28"/>
        </w:rPr>
        <w:object w:dxaOrig="4480" w:dyaOrig="800">
          <v:shape id="_x0000_i1052" type="#_x0000_t75" style="width:267.7pt;height:48pt" o:ole="">
            <v:imagedata r:id="rId62" o:title=""/>
          </v:shape>
          <o:OLEObject Type="Embed" ProgID="Equation.3" ShapeID="_x0000_i1052" DrawAspect="Content" ObjectID="_1598791030" r:id="rId63"/>
        </w:object>
      </w:r>
      <w:r w:rsidRPr="00A94644">
        <w:rPr>
          <w:position w:val="-64"/>
          <w:szCs w:val="28"/>
        </w:rPr>
        <w:object w:dxaOrig="5760" w:dyaOrig="1400">
          <v:shape id="_x0000_i1053" type="#_x0000_t75" style="width:345.7pt;height:84pt" o:ole="">
            <v:imagedata r:id="rId64" o:title=""/>
          </v:shape>
          <o:OLEObject Type="Embed" ProgID="Equation.3" ShapeID="_x0000_i1053" DrawAspect="Content" ObjectID="_1598791031" r:id="rId65"/>
        </w:object>
      </w:r>
    </w:p>
    <w:p w:rsidR="005E6DA9" w:rsidRDefault="005E6DA9" w:rsidP="005E6DA9">
      <w:pPr>
        <w:spacing w:line="312" w:lineRule="auto"/>
        <w:ind w:firstLine="720"/>
        <w:jc w:val="both"/>
        <w:rPr>
          <w:szCs w:val="28"/>
        </w:rPr>
      </w:pPr>
    </w:p>
    <w:p w:rsidR="005E6DA9" w:rsidRDefault="005E6DA9" w:rsidP="005E6DA9">
      <w:pPr>
        <w:ind w:firstLine="709"/>
        <w:jc w:val="both"/>
        <w:rPr>
          <w:szCs w:val="28"/>
        </w:rPr>
      </w:pPr>
      <w:r w:rsidRPr="00FC5ECB">
        <w:rPr>
          <w:position w:val="-14"/>
          <w:szCs w:val="28"/>
        </w:rPr>
        <w:object w:dxaOrig="1939" w:dyaOrig="400">
          <v:shape id="_x0000_i1054" type="#_x0000_t75" style="width:115.85pt;height:24pt" o:ole="">
            <v:imagedata r:id="rId66" o:title=""/>
          </v:shape>
          <o:OLEObject Type="Embed" ProgID="Equation.3" ShapeID="_x0000_i1054" DrawAspect="Content" ObjectID="_1598791032" r:id="rId67"/>
        </w:object>
      </w:r>
    </w:p>
    <w:p w:rsidR="00F509F5" w:rsidRDefault="005E6DA9" w:rsidP="005E6DA9">
      <w:pPr>
        <w:ind w:firstLine="709"/>
        <w:jc w:val="both"/>
        <w:rPr>
          <w:szCs w:val="28"/>
        </w:rPr>
      </w:pPr>
      <w:r w:rsidRPr="00BB63A1">
        <w:rPr>
          <w:position w:val="-10"/>
          <w:szCs w:val="28"/>
        </w:rPr>
        <w:object w:dxaOrig="5080" w:dyaOrig="340">
          <v:shape id="_x0000_i1055" type="#_x0000_t75" style="width:305.55pt;height:20.75pt" o:ole="">
            <v:imagedata r:id="rId68" o:title=""/>
          </v:shape>
          <o:OLEObject Type="Embed" ProgID="Equation.3" ShapeID="_x0000_i1055" DrawAspect="Content" ObjectID="_1598791033" r:id="rId69"/>
        </w:object>
      </w:r>
    </w:p>
    <w:p w:rsidR="005A1F2F" w:rsidRDefault="005A1F2F" w:rsidP="005E6DA9">
      <w:pPr>
        <w:ind w:firstLine="709"/>
        <w:jc w:val="both"/>
        <w:rPr>
          <w:szCs w:val="28"/>
        </w:rPr>
      </w:pPr>
      <w:r>
        <w:rPr>
          <w:noProof/>
        </w:rPr>
        <w:drawing>
          <wp:inline distT="0" distB="0" distL="0" distR="0">
            <wp:extent cx="4203201" cy="1063754"/>
            <wp:effectExtent l="0" t="0" r="698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3201" cy="1063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6DA9" w:rsidRDefault="005E6DA9" w:rsidP="005E6DA9">
      <w:pPr>
        <w:spacing w:line="312" w:lineRule="auto"/>
        <w:ind w:left="720" w:firstLine="720"/>
        <w:jc w:val="both"/>
        <w:rPr>
          <w:szCs w:val="28"/>
        </w:rPr>
      </w:pPr>
      <w:r>
        <w:rPr>
          <w:szCs w:val="28"/>
        </w:rPr>
        <w:tab/>
      </w:r>
      <w:r>
        <w:rPr>
          <w:szCs w:val="28"/>
        </w:rPr>
        <w:tab/>
      </w:r>
    </w:p>
    <w:p w:rsidR="005A1F2F" w:rsidRDefault="005A1F2F" w:rsidP="005A1F2F">
      <w:pPr>
        <w:spacing w:line="312" w:lineRule="auto"/>
        <w:ind w:firstLine="720"/>
        <w:jc w:val="both"/>
        <w:rPr>
          <w:szCs w:val="28"/>
        </w:rPr>
      </w:pPr>
      <w:r>
        <w:rPr>
          <w:szCs w:val="28"/>
        </w:rPr>
        <w:t>Исходя из этого усилия определяются конструктивные параметры захватных устрой</w:t>
      </w:r>
      <w:proofErr w:type="gramStart"/>
      <w:r>
        <w:rPr>
          <w:szCs w:val="28"/>
        </w:rPr>
        <w:t>ств дл</w:t>
      </w:r>
      <w:proofErr w:type="gramEnd"/>
      <w:r>
        <w:rPr>
          <w:szCs w:val="28"/>
        </w:rPr>
        <w:t xml:space="preserve">я путевой решетки. В случае применения электромагнитно-роликовых захватов рассчитывается необходимое количество катушек </w:t>
      </w:r>
      <w:r w:rsidR="00EC572A">
        <w:rPr>
          <w:szCs w:val="28"/>
        </w:rPr>
        <w:t>электромагнитов</w:t>
      </w:r>
      <w:r w:rsidR="00EC572A" w:rsidRPr="00EC572A">
        <w:rPr>
          <w:szCs w:val="28"/>
        </w:rPr>
        <w:t xml:space="preserve"> </w:t>
      </w:r>
      <w:r>
        <w:rPr>
          <w:szCs w:val="28"/>
          <w:lang w:val="en-US"/>
        </w:rPr>
        <w:t>N</w:t>
      </w:r>
      <w:r>
        <w:rPr>
          <w:szCs w:val="28"/>
          <w:vertAlign w:val="subscript"/>
        </w:rPr>
        <w:t>кат</w:t>
      </w:r>
      <w:r>
        <w:rPr>
          <w:szCs w:val="28"/>
        </w:rPr>
        <w:t xml:space="preserve"> </w:t>
      </w:r>
      <w:r w:rsidR="00EC572A">
        <w:rPr>
          <w:szCs w:val="28"/>
        </w:rPr>
        <w:t>= 8</w:t>
      </w:r>
      <w:r>
        <w:rPr>
          <w:szCs w:val="28"/>
        </w:rPr>
        <w:t xml:space="preserve">, с учетом того, что одна катушка при нормальном воздушном зазоре несет нагрузку </w:t>
      </w:r>
      <w:proofErr w:type="gramStart"/>
      <w:r w:rsidRPr="00A0677B">
        <w:rPr>
          <w:i/>
          <w:szCs w:val="28"/>
          <w:lang w:val="en-US"/>
        </w:rPr>
        <w:t>P</w:t>
      </w:r>
      <w:proofErr w:type="gramEnd"/>
      <w:r>
        <w:rPr>
          <w:szCs w:val="28"/>
          <w:vertAlign w:val="subscript"/>
        </w:rPr>
        <w:t>кт</w:t>
      </w:r>
      <w:r w:rsidR="00EC572A">
        <w:rPr>
          <w:szCs w:val="28"/>
        </w:rPr>
        <w:t xml:space="preserve"> = (13,3-15,7)</w:t>
      </w:r>
      <w:r>
        <w:rPr>
          <w:szCs w:val="28"/>
        </w:rPr>
        <w:t xml:space="preserve"> </w:t>
      </w:r>
      <w:r w:rsidR="00EC572A">
        <w:rPr>
          <w:szCs w:val="28"/>
        </w:rPr>
        <w:t>к</w:t>
      </w:r>
      <w:r>
        <w:rPr>
          <w:szCs w:val="28"/>
        </w:rPr>
        <w:t>Н</w:t>
      </w:r>
      <w:r w:rsidR="00BF5DA1">
        <w:rPr>
          <w:szCs w:val="28"/>
        </w:rPr>
        <w:t xml:space="preserve"> (При общей грузоподъемности электромагнитного подъемника 32тс или 320 кН)</w:t>
      </w:r>
      <w:r>
        <w:rPr>
          <w:szCs w:val="28"/>
        </w:rPr>
        <w:t xml:space="preserve">. </w:t>
      </w:r>
    </w:p>
    <w:p w:rsidR="005E6DA9" w:rsidRPr="00EC572A" w:rsidRDefault="005A1F2F" w:rsidP="005E6DA9">
      <w:pPr>
        <w:ind w:firstLine="709"/>
        <w:jc w:val="both"/>
        <w:rPr>
          <w:sz w:val="24"/>
          <w:szCs w:val="24"/>
        </w:rPr>
      </w:pPr>
      <w:r w:rsidRPr="00EA1263">
        <w:rPr>
          <w:i/>
          <w:szCs w:val="28"/>
          <w:lang w:val="en-US"/>
        </w:rPr>
        <w:t>P</w:t>
      </w:r>
      <w:proofErr w:type="spellStart"/>
      <w:r w:rsidR="00EC572A">
        <w:rPr>
          <w:szCs w:val="28"/>
          <w:vertAlign w:val="subscript"/>
        </w:rPr>
        <w:t>прит</w:t>
      </w:r>
      <w:proofErr w:type="spellEnd"/>
      <w:r>
        <w:rPr>
          <w:szCs w:val="28"/>
        </w:rPr>
        <w:t xml:space="preserve"> = </w:t>
      </w:r>
      <w:r w:rsidRPr="00A0677B">
        <w:rPr>
          <w:i/>
          <w:szCs w:val="28"/>
          <w:lang w:val="en-US"/>
        </w:rPr>
        <w:t>P</w:t>
      </w:r>
      <w:r>
        <w:rPr>
          <w:szCs w:val="28"/>
          <w:vertAlign w:val="subscript"/>
        </w:rPr>
        <w:t>кт ∙</w:t>
      </w:r>
      <w:r w:rsidRPr="005A1F2F">
        <w:rPr>
          <w:szCs w:val="28"/>
          <w:lang w:val="en-US"/>
        </w:rPr>
        <w:t xml:space="preserve"> </w:t>
      </w:r>
      <w:r w:rsidRPr="005A1F2F">
        <w:rPr>
          <w:i/>
          <w:szCs w:val="28"/>
          <w:lang w:val="en-US"/>
        </w:rPr>
        <w:t>N</w:t>
      </w:r>
      <w:r>
        <w:rPr>
          <w:szCs w:val="28"/>
          <w:vertAlign w:val="subscript"/>
        </w:rPr>
        <w:t>кат</w:t>
      </w:r>
      <w:r w:rsidR="00EC572A">
        <w:rPr>
          <w:szCs w:val="28"/>
          <w:vertAlign w:val="subscript"/>
        </w:rPr>
        <w:t xml:space="preserve"> = </w:t>
      </w:r>
      <w:r w:rsidR="00EC572A">
        <w:rPr>
          <w:szCs w:val="28"/>
        </w:rPr>
        <w:t>15·10</w:t>
      </w:r>
      <w:r w:rsidR="00EC572A">
        <w:rPr>
          <w:szCs w:val="28"/>
          <w:vertAlign w:val="superscript"/>
        </w:rPr>
        <w:t>3</w:t>
      </w:r>
      <w:r w:rsidR="00EC572A">
        <w:rPr>
          <w:szCs w:val="28"/>
        </w:rPr>
        <w:t xml:space="preserve"> ∙8 =120 кН</w:t>
      </w:r>
    </w:p>
    <w:p w:rsidR="002973D9" w:rsidRPr="00657075" w:rsidRDefault="00453D36" w:rsidP="00657075">
      <w:pPr>
        <w:rPr>
          <w:sz w:val="24"/>
          <w:szCs w:val="24"/>
        </w:rPr>
      </w:pPr>
      <w:r w:rsidRPr="00657075">
        <w:rPr>
          <w:noProof/>
          <w:sz w:val="24"/>
          <w:szCs w:val="24"/>
        </w:rPr>
        <w:lastRenderedPageBreak/>
        <w:drawing>
          <wp:inline distT="0" distB="0" distL="0" distR="0">
            <wp:extent cx="5008728" cy="3428846"/>
            <wp:effectExtent l="0" t="0" r="1905" b="635"/>
            <wp:docPr id="1" name="Рисунок 1" descr="G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6_Балластерная рам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6_Балластерная рама.TIF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70" cy="342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D36" w:rsidRPr="00657075" w:rsidRDefault="00453D36" w:rsidP="00657075">
      <w:pPr>
        <w:ind w:firstLine="720"/>
        <w:jc w:val="both"/>
        <w:rPr>
          <w:sz w:val="24"/>
          <w:szCs w:val="24"/>
        </w:rPr>
      </w:pPr>
      <w:proofErr w:type="spellStart"/>
      <w:r w:rsidRPr="00657075">
        <w:rPr>
          <w:i/>
          <w:sz w:val="24"/>
          <w:szCs w:val="24"/>
        </w:rPr>
        <w:t>Балластерные</w:t>
      </w:r>
      <w:proofErr w:type="spellEnd"/>
      <w:r w:rsidRPr="00657075">
        <w:rPr>
          <w:i/>
          <w:sz w:val="24"/>
          <w:szCs w:val="24"/>
        </w:rPr>
        <w:t xml:space="preserve"> рамы</w:t>
      </w:r>
      <w:r w:rsidRPr="00657075">
        <w:rPr>
          <w:sz w:val="24"/>
          <w:szCs w:val="24"/>
        </w:rPr>
        <w:t xml:space="preserve"> (рис. 5.6) состоят из двух рам </w:t>
      </w:r>
      <w:r w:rsidRPr="00657075">
        <w:rPr>
          <w:i/>
          <w:sz w:val="24"/>
          <w:szCs w:val="24"/>
        </w:rPr>
        <w:t>7</w:t>
      </w:r>
      <w:r w:rsidRPr="00657075">
        <w:rPr>
          <w:sz w:val="24"/>
          <w:szCs w:val="24"/>
        </w:rPr>
        <w:t xml:space="preserve"> с рассекателями </w:t>
      </w:r>
      <w:r w:rsidRPr="00657075">
        <w:rPr>
          <w:i/>
          <w:sz w:val="24"/>
          <w:szCs w:val="24"/>
        </w:rPr>
        <w:t>11</w:t>
      </w:r>
      <w:r w:rsidRPr="00657075">
        <w:rPr>
          <w:sz w:val="24"/>
          <w:szCs w:val="24"/>
        </w:rPr>
        <w:t xml:space="preserve">, на которых при работе стержней </w:t>
      </w:r>
      <w:r w:rsidRPr="00657075">
        <w:rPr>
          <w:i/>
          <w:sz w:val="24"/>
          <w:szCs w:val="24"/>
        </w:rPr>
        <w:t>10</w:t>
      </w:r>
      <w:r w:rsidRPr="00657075">
        <w:rPr>
          <w:sz w:val="24"/>
          <w:szCs w:val="24"/>
        </w:rPr>
        <w:t xml:space="preserve"> закрепляются </w:t>
      </w:r>
      <w:r w:rsidRPr="00657075">
        <w:rPr>
          <w:b/>
          <w:sz w:val="24"/>
          <w:szCs w:val="24"/>
        </w:rPr>
        <w:t xml:space="preserve">струнки </w:t>
      </w:r>
      <w:r w:rsidRPr="00657075">
        <w:rPr>
          <w:b/>
          <w:i/>
          <w:sz w:val="24"/>
          <w:szCs w:val="24"/>
        </w:rPr>
        <w:t>8</w:t>
      </w:r>
      <w:r w:rsidRPr="00657075">
        <w:rPr>
          <w:sz w:val="24"/>
          <w:szCs w:val="24"/>
        </w:rPr>
        <w:t xml:space="preserve">, представляющие собой стальные стержни круглого сечения с дополнительными звеньями, предотвращающими излом струнок. Подъем рам и опускание их в рабочие положения осуществляется механизмами, состоящими из верхней </w:t>
      </w:r>
      <w:r w:rsidRPr="00657075">
        <w:rPr>
          <w:i/>
          <w:sz w:val="24"/>
          <w:szCs w:val="24"/>
        </w:rPr>
        <w:t>5</w:t>
      </w:r>
      <w:r w:rsidRPr="00657075">
        <w:rPr>
          <w:sz w:val="24"/>
          <w:szCs w:val="24"/>
        </w:rPr>
        <w:t xml:space="preserve"> и нижней </w:t>
      </w:r>
      <w:r w:rsidRPr="00657075">
        <w:rPr>
          <w:i/>
          <w:sz w:val="24"/>
          <w:szCs w:val="24"/>
        </w:rPr>
        <w:t>6</w:t>
      </w:r>
      <w:r w:rsidRPr="00657075">
        <w:rPr>
          <w:sz w:val="24"/>
          <w:szCs w:val="24"/>
        </w:rPr>
        <w:t xml:space="preserve"> </w:t>
      </w:r>
      <w:proofErr w:type="spellStart"/>
      <w:r w:rsidRPr="00657075">
        <w:rPr>
          <w:sz w:val="24"/>
          <w:szCs w:val="24"/>
        </w:rPr>
        <w:t>параллелограммных</w:t>
      </w:r>
      <w:proofErr w:type="spellEnd"/>
      <w:r w:rsidRPr="00657075">
        <w:rPr>
          <w:sz w:val="24"/>
          <w:szCs w:val="24"/>
        </w:rPr>
        <w:t xml:space="preserve"> рам, соединенных через шарнирные узлы с одной стороны с </w:t>
      </w:r>
      <w:proofErr w:type="spellStart"/>
      <w:r w:rsidRPr="00657075">
        <w:rPr>
          <w:sz w:val="24"/>
          <w:szCs w:val="24"/>
        </w:rPr>
        <w:t>балластерной</w:t>
      </w:r>
      <w:proofErr w:type="spellEnd"/>
      <w:r w:rsidRPr="00657075">
        <w:rPr>
          <w:sz w:val="24"/>
          <w:szCs w:val="24"/>
        </w:rPr>
        <w:t xml:space="preserve"> рамой </w:t>
      </w:r>
      <w:r w:rsidRPr="00657075">
        <w:rPr>
          <w:i/>
          <w:sz w:val="24"/>
          <w:szCs w:val="24"/>
        </w:rPr>
        <w:t>7</w:t>
      </w:r>
      <w:r w:rsidRPr="00657075">
        <w:rPr>
          <w:sz w:val="24"/>
          <w:szCs w:val="24"/>
        </w:rPr>
        <w:t xml:space="preserve">, а с другой – с кронштейном </w:t>
      </w:r>
      <w:r w:rsidRPr="00657075">
        <w:rPr>
          <w:i/>
          <w:sz w:val="24"/>
          <w:szCs w:val="24"/>
        </w:rPr>
        <w:t>9</w:t>
      </w:r>
      <w:r w:rsidRPr="00657075">
        <w:rPr>
          <w:sz w:val="24"/>
          <w:szCs w:val="24"/>
        </w:rPr>
        <w:t xml:space="preserve">, неподвижно установленным на ферме </w:t>
      </w:r>
      <w:r w:rsidRPr="00657075">
        <w:rPr>
          <w:i/>
          <w:sz w:val="24"/>
          <w:szCs w:val="24"/>
        </w:rPr>
        <w:t>3</w:t>
      </w:r>
      <w:r w:rsidRPr="00657075">
        <w:rPr>
          <w:sz w:val="24"/>
          <w:szCs w:val="24"/>
        </w:rPr>
        <w:t xml:space="preserve">. Эти элементы образуют шарнирный </w:t>
      </w:r>
      <w:proofErr w:type="spellStart"/>
      <w:r w:rsidRPr="00657075">
        <w:rPr>
          <w:sz w:val="24"/>
          <w:szCs w:val="24"/>
        </w:rPr>
        <w:t>параллелограммный</w:t>
      </w:r>
      <w:proofErr w:type="spellEnd"/>
      <w:r w:rsidRPr="00657075">
        <w:rPr>
          <w:sz w:val="24"/>
          <w:szCs w:val="24"/>
        </w:rPr>
        <w:t xml:space="preserve"> </w:t>
      </w:r>
      <w:proofErr w:type="spellStart"/>
      <w:r w:rsidRPr="00657075">
        <w:rPr>
          <w:sz w:val="24"/>
          <w:szCs w:val="24"/>
        </w:rPr>
        <w:t>четырехзвенник</w:t>
      </w:r>
      <w:proofErr w:type="spellEnd"/>
      <w:r w:rsidRPr="00657075">
        <w:rPr>
          <w:sz w:val="24"/>
          <w:szCs w:val="24"/>
        </w:rPr>
        <w:t xml:space="preserve">, обеспечивающий вертикальную ориентацию рам </w:t>
      </w:r>
      <w:r w:rsidRPr="00657075">
        <w:rPr>
          <w:i/>
          <w:sz w:val="24"/>
          <w:szCs w:val="24"/>
        </w:rPr>
        <w:t>7</w:t>
      </w:r>
      <w:r w:rsidRPr="00657075">
        <w:rPr>
          <w:sz w:val="24"/>
          <w:szCs w:val="24"/>
        </w:rPr>
        <w:t xml:space="preserve"> в любом положении по высоте. Подъем и опускание каждой рамы осуществляется гидроцилиндром </w:t>
      </w:r>
      <w:r w:rsidRPr="00657075">
        <w:rPr>
          <w:i/>
          <w:sz w:val="24"/>
          <w:szCs w:val="24"/>
        </w:rPr>
        <w:t>1</w:t>
      </w:r>
      <w:r w:rsidRPr="00657075">
        <w:rPr>
          <w:sz w:val="24"/>
          <w:szCs w:val="24"/>
        </w:rPr>
        <w:t xml:space="preserve">, закрепленным корпусом через шарнирные узлы на кронштейне </w:t>
      </w:r>
      <w:r w:rsidRPr="00657075">
        <w:rPr>
          <w:i/>
          <w:sz w:val="24"/>
          <w:szCs w:val="24"/>
        </w:rPr>
        <w:t>2</w:t>
      </w:r>
      <w:r w:rsidRPr="00657075">
        <w:rPr>
          <w:sz w:val="24"/>
          <w:szCs w:val="24"/>
        </w:rPr>
        <w:t xml:space="preserve">, и соединенным с рамой проушиной штока шарнирно. </w:t>
      </w:r>
      <w:proofErr w:type="spellStart"/>
      <w:r w:rsidRPr="00657075">
        <w:rPr>
          <w:sz w:val="24"/>
          <w:szCs w:val="24"/>
        </w:rPr>
        <w:t>Балластерные</w:t>
      </w:r>
      <w:proofErr w:type="spellEnd"/>
      <w:r w:rsidRPr="00657075">
        <w:rPr>
          <w:sz w:val="24"/>
          <w:szCs w:val="24"/>
        </w:rPr>
        <w:t xml:space="preserve"> рамы установлены по оси расположения ПРУ и работают с ним совместно, обеспечивая разравнивание и подведение балласта под шпалы при вывешивании путевой решетки (см. рис. 5.2, </w:t>
      </w:r>
      <w:r w:rsidRPr="00657075">
        <w:rPr>
          <w:i/>
          <w:sz w:val="24"/>
          <w:szCs w:val="24"/>
        </w:rPr>
        <w:t>б</w:t>
      </w:r>
      <w:r w:rsidRPr="00657075">
        <w:rPr>
          <w:sz w:val="24"/>
          <w:szCs w:val="24"/>
        </w:rPr>
        <w:t xml:space="preserve">, </w:t>
      </w:r>
      <w:r w:rsidRPr="00657075">
        <w:rPr>
          <w:i/>
          <w:sz w:val="24"/>
          <w:szCs w:val="24"/>
        </w:rPr>
        <w:t>в</w:t>
      </w:r>
      <w:r w:rsidRPr="00657075">
        <w:rPr>
          <w:sz w:val="24"/>
          <w:szCs w:val="24"/>
        </w:rPr>
        <w:t>).</w:t>
      </w:r>
    </w:p>
    <w:p w:rsidR="00453D36" w:rsidRPr="00657075" w:rsidRDefault="00AC6652" w:rsidP="00657075">
      <w:pPr>
        <w:rPr>
          <w:sz w:val="24"/>
          <w:szCs w:val="24"/>
        </w:rPr>
      </w:pPr>
      <w:r w:rsidRPr="00657075">
        <w:rPr>
          <w:noProof/>
          <w:sz w:val="24"/>
          <w:szCs w:val="24"/>
        </w:rPr>
        <w:lastRenderedPageBreak/>
        <w:drawing>
          <wp:inline distT="0" distB="0" distL="0" distR="0">
            <wp:extent cx="4665087" cy="6127845"/>
            <wp:effectExtent l="0" t="0" r="2540" b="6350"/>
            <wp:docPr id="3" name="Рисунок 3" descr="G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8_Дозатор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8_Дозатор.TIF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026" cy="6125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848" w:rsidRPr="00657075" w:rsidRDefault="00766848" w:rsidP="00657075">
      <w:pPr>
        <w:ind w:firstLine="720"/>
        <w:jc w:val="both"/>
        <w:rPr>
          <w:sz w:val="24"/>
          <w:szCs w:val="24"/>
        </w:rPr>
      </w:pPr>
      <w:r w:rsidRPr="00657075">
        <w:rPr>
          <w:i/>
          <w:sz w:val="24"/>
          <w:szCs w:val="24"/>
        </w:rPr>
        <w:t>Дозатор</w:t>
      </w:r>
      <w:r w:rsidRPr="00657075">
        <w:rPr>
          <w:sz w:val="24"/>
          <w:szCs w:val="24"/>
        </w:rPr>
        <w:t xml:space="preserve"> </w:t>
      </w:r>
      <w:proofErr w:type="spellStart"/>
      <w:r w:rsidRPr="00657075">
        <w:rPr>
          <w:sz w:val="24"/>
          <w:szCs w:val="24"/>
        </w:rPr>
        <w:t>электробалластера</w:t>
      </w:r>
      <w:proofErr w:type="spellEnd"/>
      <w:r w:rsidRPr="00657075">
        <w:rPr>
          <w:sz w:val="24"/>
          <w:szCs w:val="24"/>
        </w:rPr>
        <w:t xml:space="preserve"> (рис. 5.8) монтируется на ферме направляющей секции и состоит из центрального щита </w:t>
      </w:r>
      <w:r w:rsidRPr="00657075">
        <w:rPr>
          <w:i/>
          <w:sz w:val="24"/>
          <w:szCs w:val="24"/>
        </w:rPr>
        <w:t>12</w:t>
      </w:r>
      <w:r w:rsidRPr="00657075">
        <w:rPr>
          <w:sz w:val="24"/>
          <w:szCs w:val="24"/>
        </w:rPr>
        <w:t xml:space="preserve">, установленного в направляющих, позволяющих ему перемещаться вертикально с помощью двух гидроцилиндров </w:t>
      </w:r>
      <w:r w:rsidRPr="00657075">
        <w:rPr>
          <w:i/>
          <w:sz w:val="24"/>
          <w:szCs w:val="24"/>
        </w:rPr>
        <w:t>8</w:t>
      </w:r>
      <w:r w:rsidRPr="00657075">
        <w:rPr>
          <w:sz w:val="24"/>
          <w:szCs w:val="24"/>
        </w:rPr>
        <w:t xml:space="preserve">, соединенных с ним шарнирно через штоки. Корпуса гидроцилиндров через другие шарнирные узлы подвешены на неподвижных кронштейнах </w:t>
      </w:r>
      <w:r w:rsidRPr="00657075">
        <w:rPr>
          <w:i/>
          <w:sz w:val="24"/>
          <w:szCs w:val="24"/>
        </w:rPr>
        <w:t>6</w:t>
      </w:r>
      <w:r w:rsidRPr="00657075">
        <w:rPr>
          <w:sz w:val="24"/>
          <w:szCs w:val="24"/>
        </w:rPr>
        <w:t xml:space="preserve">. На центральном щите через петлевые шарниры </w:t>
      </w:r>
      <w:r w:rsidRPr="00657075">
        <w:rPr>
          <w:i/>
          <w:sz w:val="24"/>
          <w:szCs w:val="24"/>
        </w:rPr>
        <w:t>14</w:t>
      </w:r>
      <w:r w:rsidRPr="00657075">
        <w:rPr>
          <w:sz w:val="24"/>
          <w:szCs w:val="24"/>
        </w:rPr>
        <w:t xml:space="preserve"> установлены правое и левое составные шарнирные крылья. Каждое крыло включает в себя </w:t>
      </w:r>
      <w:r w:rsidRPr="00657075">
        <w:rPr>
          <w:b/>
          <w:sz w:val="24"/>
          <w:szCs w:val="24"/>
        </w:rPr>
        <w:t>корневую часть 19</w:t>
      </w:r>
      <w:r w:rsidRPr="00657075">
        <w:rPr>
          <w:sz w:val="24"/>
          <w:szCs w:val="24"/>
        </w:rPr>
        <w:t xml:space="preserve">, соединенную с центральным щитом петлевыми шарнирами </w:t>
      </w:r>
      <w:r w:rsidRPr="00657075">
        <w:rPr>
          <w:i/>
          <w:sz w:val="24"/>
          <w:szCs w:val="24"/>
        </w:rPr>
        <w:t>14</w:t>
      </w:r>
      <w:r w:rsidRPr="00657075">
        <w:rPr>
          <w:sz w:val="24"/>
          <w:szCs w:val="24"/>
        </w:rPr>
        <w:t xml:space="preserve">. К корневой части через шарнирные узлы снизу прикреплено </w:t>
      </w:r>
      <w:r w:rsidRPr="00657075">
        <w:rPr>
          <w:b/>
          <w:sz w:val="24"/>
          <w:szCs w:val="24"/>
        </w:rPr>
        <w:t>крыло 20</w:t>
      </w:r>
      <w:r w:rsidRPr="00657075">
        <w:rPr>
          <w:sz w:val="24"/>
          <w:szCs w:val="24"/>
        </w:rPr>
        <w:t xml:space="preserve">, а сверху – тяга </w:t>
      </w:r>
      <w:r w:rsidRPr="00657075">
        <w:rPr>
          <w:i/>
          <w:sz w:val="24"/>
          <w:szCs w:val="24"/>
        </w:rPr>
        <w:t>3</w:t>
      </w:r>
      <w:r w:rsidRPr="00657075">
        <w:rPr>
          <w:sz w:val="24"/>
          <w:szCs w:val="24"/>
        </w:rPr>
        <w:t xml:space="preserve">. Эти же элементы через другие шарнирные узлы соединены с </w:t>
      </w:r>
      <w:r w:rsidRPr="00657075">
        <w:rPr>
          <w:b/>
          <w:sz w:val="24"/>
          <w:szCs w:val="24"/>
        </w:rPr>
        <w:t>подкрылком 2</w:t>
      </w:r>
      <w:r w:rsidRPr="00657075">
        <w:rPr>
          <w:sz w:val="24"/>
          <w:szCs w:val="24"/>
        </w:rPr>
        <w:t xml:space="preserve">, образуя в вертикальной плоскости шарнирный </w:t>
      </w:r>
      <w:proofErr w:type="spellStart"/>
      <w:r w:rsidRPr="00657075">
        <w:rPr>
          <w:sz w:val="24"/>
          <w:szCs w:val="24"/>
        </w:rPr>
        <w:t>параллелограммный</w:t>
      </w:r>
      <w:proofErr w:type="spellEnd"/>
      <w:r w:rsidRPr="00657075">
        <w:rPr>
          <w:sz w:val="24"/>
          <w:szCs w:val="24"/>
        </w:rPr>
        <w:t xml:space="preserve"> </w:t>
      </w:r>
      <w:proofErr w:type="spellStart"/>
      <w:r w:rsidRPr="00657075">
        <w:rPr>
          <w:sz w:val="24"/>
          <w:szCs w:val="24"/>
        </w:rPr>
        <w:t>четырехзвенник</w:t>
      </w:r>
      <w:proofErr w:type="spellEnd"/>
      <w:r w:rsidRPr="00657075">
        <w:rPr>
          <w:sz w:val="24"/>
          <w:szCs w:val="24"/>
        </w:rPr>
        <w:t xml:space="preserve">, позволяющий нижней рабочей кромке подкрылка сохранять неизменную ориентацию относительно горизонта при опускании крыла. К подкрылку через вертикальный шарнир присоединен </w:t>
      </w:r>
      <w:r w:rsidRPr="00657075">
        <w:rPr>
          <w:b/>
          <w:sz w:val="24"/>
          <w:szCs w:val="24"/>
        </w:rPr>
        <w:t>козырек 1</w:t>
      </w:r>
      <w:r w:rsidRPr="00657075">
        <w:rPr>
          <w:sz w:val="24"/>
          <w:szCs w:val="24"/>
        </w:rPr>
        <w:t>, предотвращающий при работе дозатора потери балласта.</w:t>
      </w:r>
    </w:p>
    <w:p w:rsidR="00766848" w:rsidRPr="00657075" w:rsidRDefault="00766848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Подъем и опускание крыла производится телескопической наклонной тягой 4 с приводом от гидроцилиндра. Для раскрытия и прикрытия крыла служит механизм, состоящий из наклонной тяги </w:t>
      </w:r>
      <w:r w:rsidRPr="00657075">
        <w:rPr>
          <w:i/>
          <w:sz w:val="24"/>
          <w:szCs w:val="24"/>
        </w:rPr>
        <w:t>15</w:t>
      </w:r>
      <w:r w:rsidRPr="00657075">
        <w:rPr>
          <w:sz w:val="24"/>
          <w:szCs w:val="24"/>
        </w:rPr>
        <w:t xml:space="preserve">, которая через универсальные шарнирные узлы </w:t>
      </w:r>
      <w:r w:rsidRPr="00657075">
        <w:rPr>
          <w:i/>
          <w:sz w:val="24"/>
          <w:szCs w:val="24"/>
        </w:rPr>
        <w:t>11</w:t>
      </w:r>
      <w:r w:rsidRPr="00657075">
        <w:rPr>
          <w:sz w:val="24"/>
          <w:szCs w:val="24"/>
        </w:rPr>
        <w:t xml:space="preserve">, </w:t>
      </w:r>
      <w:r w:rsidRPr="00657075">
        <w:rPr>
          <w:i/>
          <w:sz w:val="24"/>
          <w:szCs w:val="24"/>
        </w:rPr>
        <w:t>18</w:t>
      </w:r>
      <w:r w:rsidRPr="00657075">
        <w:rPr>
          <w:sz w:val="24"/>
          <w:szCs w:val="24"/>
        </w:rPr>
        <w:t xml:space="preserve"> </w:t>
      </w:r>
      <w:r w:rsidRPr="00657075">
        <w:rPr>
          <w:sz w:val="24"/>
          <w:szCs w:val="24"/>
        </w:rPr>
        <w:lastRenderedPageBreak/>
        <w:t xml:space="preserve">соединена с крылом </w:t>
      </w:r>
      <w:r w:rsidRPr="00657075">
        <w:rPr>
          <w:i/>
          <w:sz w:val="24"/>
          <w:szCs w:val="24"/>
        </w:rPr>
        <w:t>20</w:t>
      </w:r>
      <w:r w:rsidRPr="00657075">
        <w:rPr>
          <w:sz w:val="24"/>
          <w:szCs w:val="24"/>
        </w:rPr>
        <w:t xml:space="preserve"> и ползуном </w:t>
      </w:r>
      <w:r w:rsidRPr="00657075">
        <w:rPr>
          <w:i/>
          <w:sz w:val="24"/>
          <w:szCs w:val="24"/>
        </w:rPr>
        <w:t>10</w:t>
      </w:r>
      <w:r w:rsidRPr="00657075">
        <w:rPr>
          <w:sz w:val="24"/>
          <w:szCs w:val="24"/>
        </w:rPr>
        <w:t xml:space="preserve">. Ползун установлен на продольных направляющих </w:t>
      </w:r>
      <w:r w:rsidRPr="00657075">
        <w:rPr>
          <w:i/>
          <w:sz w:val="24"/>
          <w:szCs w:val="24"/>
        </w:rPr>
        <w:t>9</w:t>
      </w:r>
      <w:r w:rsidRPr="00657075">
        <w:rPr>
          <w:sz w:val="24"/>
          <w:szCs w:val="24"/>
        </w:rPr>
        <w:t xml:space="preserve"> и соединен шарнирно с гидроцилиндром </w:t>
      </w:r>
      <w:r w:rsidRPr="00657075">
        <w:rPr>
          <w:i/>
          <w:sz w:val="24"/>
          <w:szCs w:val="24"/>
        </w:rPr>
        <w:t>13</w:t>
      </w:r>
      <w:r w:rsidRPr="00657075">
        <w:rPr>
          <w:sz w:val="24"/>
          <w:szCs w:val="24"/>
        </w:rPr>
        <w:t>. При движениях штока этого гидроцилиндра происходит поворот крыла в плане для изменения ширины захвата балласта на обочинах.</w:t>
      </w:r>
    </w:p>
    <w:p w:rsidR="00766848" w:rsidRPr="00657075" w:rsidRDefault="00766848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>Конструкцией дозатора предусмотрена работа как в прямом направлении движения – направляющей секцией вперед, так и в обратном. При движении назад производится срезка излишков балласта. Возможна также работа по дозированию при развороте крыльев в другую сторону. В этом случае снимаются тяги 15, а удержание крыла под напором балласта в требуемом положении осуществляется цепью, закрепляемой на проушине крыла и на ферме.</w:t>
      </w:r>
    </w:p>
    <w:p w:rsidR="00766848" w:rsidRPr="00657075" w:rsidRDefault="00766848" w:rsidP="00657075">
      <w:pPr>
        <w:ind w:firstLine="720"/>
        <w:jc w:val="both"/>
        <w:rPr>
          <w:sz w:val="24"/>
          <w:szCs w:val="24"/>
        </w:rPr>
      </w:pPr>
      <w:r w:rsidRPr="00657075">
        <w:rPr>
          <w:sz w:val="24"/>
          <w:szCs w:val="24"/>
        </w:rPr>
        <w:t xml:space="preserve">При работе дозатора производится маневрирование положением крыла в соответствии с положением направляющей секции относительно пути и требуемыми размерами балластной призмы. В транспортном положении, как и другие рабочие органы, дозатор закрепляется винтовыми стяжками и устанавливается на кронштейны </w:t>
      </w:r>
      <w:r w:rsidRPr="00657075">
        <w:rPr>
          <w:i/>
          <w:sz w:val="24"/>
          <w:szCs w:val="24"/>
        </w:rPr>
        <w:t>16</w:t>
      </w:r>
      <w:r w:rsidRPr="00657075">
        <w:rPr>
          <w:sz w:val="24"/>
          <w:szCs w:val="24"/>
        </w:rPr>
        <w:t xml:space="preserve">, </w:t>
      </w:r>
      <w:r w:rsidRPr="00657075">
        <w:rPr>
          <w:i/>
          <w:sz w:val="24"/>
          <w:szCs w:val="24"/>
        </w:rPr>
        <w:t>17</w:t>
      </w:r>
      <w:r w:rsidRPr="00657075">
        <w:rPr>
          <w:sz w:val="24"/>
          <w:szCs w:val="24"/>
        </w:rPr>
        <w:t>.</w:t>
      </w:r>
    </w:p>
    <w:p w:rsidR="00766848" w:rsidRDefault="004E6FB5" w:rsidP="00657075">
      <w:pPr>
        <w:rPr>
          <w:sz w:val="24"/>
          <w:szCs w:val="24"/>
        </w:rPr>
      </w:pPr>
      <w:r w:rsidRPr="00657075">
        <w:rPr>
          <w:noProof/>
          <w:sz w:val="24"/>
          <w:szCs w:val="24"/>
        </w:rPr>
        <w:drawing>
          <wp:inline distT="0" distB="0" distL="0" distR="0">
            <wp:extent cx="2920621" cy="3309009"/>
            <wp:effectExtent l="0" t="0" r="0" b="5715"/>
            <wp:docPr id="2" name="Рисунок 2" descr="H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14_Схема к расчету тяговых сопротивлений дозатор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14_Схема к расчету тяговых сопротивлений дозатора.TIF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679" cy="3309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DA9" w:rsidRDefault="005E6DA9" w:rsidP="00657075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3111500" cy="4578985"/>
            <wp:effectExtent l="0" t="0" r="0" b="0"/>
            <wp:docPr id="4" name="Рисунок 4" descr="H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9_Схема к расчету усилий подъема и сдвига РШР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 descr="H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9_Схема к расчету усилий подъема и сдвига РШР.TIF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457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006" w:rsidRDefault="00C71006" w:rsidP="0065707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40425" cy="3983809"/>
            <wp:effectExtent l="0" t="0" r="3175" b="0"/>
            <wp:docPr id="6" name="Рисунок 6" descr="H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5_Подъемно-рихтовочное устройство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 descr="H:\9.Путевые машины\Конспект лекций Путевые машины\ПУТЕВЫЕ МАШИНЫ.Попович и Бугаенко\УМЦ ФАЖТ_Рисунки по главам ПМ\Рисунки_Глава-5_Машины для балл_и подъем_пути\5.5_Подъемно-рихтовочное устройство.TIF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83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72A" w:rsidRDefault="00EC572A" w:rsidP="00EC572A">
      <w:pPr>
        <w:spacing w:line="312" w:lineRule="auto"/>
        <w:ind w:firstLine="720"/>
        <w:jc w:val="both"/>
        <w:rPr>
          <w:szCs w:val="28"/>
        </w:rPr>
      </w:pPr>
      <w:r w:rsidRPr="005109E4">
        <w:rPr>
          <w:i/>
          <w:szCs w:val="28"/>
        </w:rPr>
        <w:t>Механизм подъема, сдвига и перекоса</w:t>
      </w:r>
      <w:r>
        <w:rPr>
          <w:szCs w:val="28"/>
        </w:rPr>
        <w:t xml:space="preserve"> путевой решетки </w:t>
      </w:r>
      <w:proofErr w:type="spellStart"/>
      <w:r>
        <w:rPr>
          <w:szCs w:val="28"/>
        </w:rPr>
        <w:t>электробалластера</w:t>
      </w:r>
      <w:proofErr w:type="spellEnd"/>
      <w:r>
        <w:rPr>
          <w:szCs w:val="28"/>
        </w:rPr>
        <w:t xml:space="preserve"> ЭЛБ-4К (рис. 5.5) включает в себя два червячных </w:t>
      </w:r>
      <w:r>
        <w:rPr>
          <w:szCs w:val="28"/>
        </w:rPr>
        <w:lastRenderedPageBreak/>
        <w:t xml:space="preserve">редуктора </w:t>
      </w:r>
      <w:r w:rsidRPr="00E07848">
        <w:rPr>
          <w:i/>
          <w:szCs w:val="28"/>
        </w:rPr>
        <w:t>4</w:t>
      </w:r>
      <w:r>
        <w:rPr>
          <w:szCs w:val="28"/>
        </w:rPr>
        <w:t xml:space="preserve">, установленных на раме </w:t>
      </w:r>
      <w:r w:rsidRPr="00E07848">
        <w:rPr>
          <w:i/>
          <w:szCs w:val="28"/>
        </w:rPr>
        <w:t>2</w:t>
      </w:r>
      <w:r>
        <w:rPr>
          <w:szCs w:val="28"/>
        </w:rPr>
        <w:t xml:space="preserve">, входные </w:t>
      </w:r>
      <w:proofErr w:type="gramStart"/>
      <w:r>
        <w:rPr>
          <w:szCs w:val="28"/>
        </w:rPr>
        <w:t>валы</w:t>
      </w:r>
      <w:proofErr w:type="gramEnd"/>
      <w:r>
        <w:rPr>
          <w:szCs w:val="28"/>
        </w:rPr>
        <w:t xml:space="preserve"> которых через муфту соединены с электродвигателями 3 переменного тока. Внутри червячное колесо каждого редуктора имеет винтовую нарезку, которая взаимодействует с винтом </w:t>
      </w:r>
      <w:r w:rsidRPr="008F53AA">
        <w:rPr>
          <w:i/>
          <w:szCs w:val="28"/>
        </w:rPr>
        <w:t>5</w:t>
      </w:r>
      <w:r>
        <w:rPr>
          <w:szCs w:val="28"/>
        </w:rPr>
        <w:t xml:space="preserve">. Винты, в свою очередь, соединены с пружинными амортизаторами </w:t>
      </w:r>
      <w:r w:rsidRPr="008F53AA">
        <w:rPr>
          <w:i/>
          <w:szCs w:val="28"/>
        </w:rPr>
        <w:t>6</w:t>
      </w:r>
      <w:r>
        <w:rPr>
          <w:szCs w:val="28"/>
        </w:rPr>
        <w:t xml:space="preserve">, внутри которых также имеется разрушаемый элемент предельного вертикального усилия, которое может возникнуть при прижиме путевой решетки и отказе концевых выключателей. Амортизаторы установлены в вертикальных направляющих и через шарнирные узлы </w:t>
      </w:r>
      <w:r w:rsidRPr="008902D3">
        <w:rPr>
          <w:i/>
          <w:szCs w:val="28"/>
        </w:rPr>
        <w:t>7</w:t>
      </w:r>
      <w:r>
        <w:rPr>
          <w:szCs w:val="28"/>
        </w:rPr>
        <w:t xml:space="preserve"> соединены с вертикальными тягами </w:t>
      </w:r>
      <w:r w:rsidRPr="008902D3">
        <w:rPr>
          <w:i/>
          <w:szCs w:val="28"/>
        </w:rPr>
        <w:t>8</w:t>
      </w:r>
      <w:r>
        <w:rPr>
          <w:szCs w:val="28"/>
        </w:rPr>
        <w:t xml:space="preserve">. Тяги через шарнирные узлы </w:t>
      </w:r>
      <w:r w:rsidRPr="008902D3">
        <w:rPr>
          <w:i/>
          <w:szCs w:val="28"/>
        </w:rPr>
        <w:t>17</w:t>
      </w:r>
      <w:r>
        <w:rPr>
          <w:szCs w:val="28"/>
        </w:rPr>
        <w:t xml:space="preserve"> соединяются с поперечной балкой </w:t>
      </w:r>
      <w:r w:rsidRPr="008902D3">
        <w:rPr>
          <w:i/>
          <w:szCs w:val="28"/>
        </w:rPr>
        <w:t>12</w:t>
      </w:r>
      <w:r>
        <w:rPr>
          <w:szCs w:val="28"/>
        </w:rPr>
        <w:t xml:space="preserve">. В результате образуется шарнирный </w:t>
      </w:r>
      <w:proofErr w:type="spellStart"/>
      <w:r>
        <w:rPr>
          <w:szCs w:val="28"/>
        </w:rPr>
        <w:t>параллелограммный</w:t>
      </w:r>
      <w:proofErr w:type="spellEnd"/>
      <w:r>
        <w:rPr>
          <w:szCs w:val="28"/>
        </w:rPr>
        <w:t xml:space="preserve"> механизм, позволяющий производить боковой сдвиг путевой решетки без нарушения ее положения по уровню.</w:t>
      </w:r>
    </w:p>
    <w:p w:rsidR="00EC572A" w:rsidRDefault="00EC572A" w:rsidP="00EC572A">
      <w:pPr>
        <w:spacing w:line="312" w:lineRule="auto"/>
        <w:ind w:firstLine="720"/>
        <w:jc w:val="both"/>
        <w:rPr>
          <w:szCs w:val="28"/>
        </w:rPr>
      </w:pPr>
      <w:r>
        <w:rPr>
          <w:szCs w:val="28"/>
        </w:rPr>
        <w:t xml:space="preserve">Привод сдвига осуществляется от четырех гидроцилиндров </w:t>
      </w:r>
      <w:r w:rsidRPr="00CB2827">
        <w:rPr>
          <w:i/>
          <w:szCs w:val="28"/>
        </w:rPr>
        <w:t>15</w:t>
      </w:r>
      <w:r>
        <w:rPr>
          <w:szCs w:val="28"/>
        </w:rPr>
        <w:t xml:space="preserve">, которые проушинами корпусов через кронштейны </w:t>
      </w:r>
      <w:r w:rsidRPr="00CB2827">
        <w:rPr>
          <w:i/>
          <w:szCs w:val="28"/>
        </w:rPr>
        <w:t>16</w:t>
      </w:r>
      <w:r>
        <w:rPr>
          <w:szCs w:val="28"/>
        </w:rPr>
        <w:t xml:space="preserve"> и шарнирные узлы соединены с фермой </w:t>
      </w:r>
      <w:r w:rsidRPr="00CB2827">
        <w:rPr>
          <w:i/>
          <w:szCs w:val="28"/>
        </w:rPr>
        <w:t>1</w:t>
      </w:r>
      <w:r>
        <w:rPr>
          <w:szCs w:val="28"/>
        </w:rPr>
        <w:t xml:space="preserve">, а проушинами штоков – с центральной осью </w:t>
      </w:r>
      <w:r w:rsidRPr="00CB2827">
        <w:rPr>
          <w:i/>
          <w:szCs w:val="28"/>
        </w:rPr>
        <w:t>21</w:t>
      </w:r>
      <w:r>
        <w:rPr>
          <w:szCs w:val="28"/>
        </w:rPr>
        <w:t xml:space="preserve">. В средней части на оси установлен каток </w:t>
      </w:r>
      <w:r w:rsidRPr="00CB2827">
        <w:rPr>
          <w:i/>
          <w:szCs w:val="28"/>
        </w:rPr>
        <w:t>20</w:t>
      </w:r>
      <w:r>
        <w:rPr>
          <w:szCs w:val="28"/>
        </w:rPr>
        <w:t xml:space="preserve">, взаимодействующий с вертикальными тягами </w:t>
      </w:r>
      <w:r w:rsidRPr="00CB2827">
        <w:rPr>
          <w:i/>
          <w:szCs w:val="28"/>
        </w:rPr>
        <w:t>8</w:t>
      </w:r>
      <w:r>
        <w:rPr>
          <w:szCs w:val="28"/>
        </w:rPr>
        <w:t xml:space="preserve">. Ось через катки </w:t>
      </w:r>
      <w:r w:rsidRPr="0007545C">
        <w:rPr>
          <w:i/>
          <w:szCs w:val="28"/>
        </w:rPr>
        <w:t>14</w:t>
      </w:r>
      <w:r>
        <w:rPr>
          <w:szCs w:val="28"/>
        </w:rPr>
        <w:t xml:space="preserve"> опирается на поперечные направляющие.</w:t>
      </w:r>
    </w:p>
    <w:p w:rsidR="00EC572A" w:rsidRDefault="00EC572A" w:rsidP="00EC572A">
      <w:pPr>
        <w:spacing w:line="312" w:lineRule="auto"/>
        <w:ind w:firstLine="720"/>
        <w:jc w:val="both"/>
        <w:rPr>
          <w:szCs w:val="28"/>
        </w:rPr>
      </w:pPr>
      <w:r>
        <w:rPr>
          <w:szCs w:val="28"/>
        </w:rPr>
        <w:t xml:space="preserve">Таким образом, подъем каждой рельсовой нити (соответственно и перекос путевой решетки) осуществляется отдельным электродвигателем </w:t>
      </w:r>
      <w:r w:rsidRPr="0025393F">
        <w:rPr>
          <w:i/>
          <w:szCs w:val="28"/>
        </w:rPr>
        <w:t>3</w:t>
      </w:r>
      <w:r>
        <w:rPr>
          <w:szCs w:val="28"/>
        </w:rPr>
        <w:t xml:space="preserve">, а сдвиг при работе гидроцилиндров </w:t>
      </w:r>
      <w:r w:rsidRPr="0025393F">
        <w:rPr>
          <w:i/>
          <w:szCs w:val="28"/>
        </w:rPr>
        <w:t>15</w:t>
      </w:r>
      <w:r>
        <w:rPr>
          <w:szCs w:val="28"/>
        </w:rPr>
        <w:t>, отклоняющих вертикальные тяги.</w:t>
      </w:r>
    </w:p>
    <w:p w:rsidR="00EC572A" w:rsidRDefault="00EC572A" w:rsidP="00EC572A">
      <w:pPr>
        <w:spacing w:line="312" w:lineRule="auto"/>
        <w:ind w:firstLine="720"/>
        <w:jc w:val="both"/>
        <w:rPr>
          <w:szCs w:val="28"/>
        </w:rPr>
      </w:pPr>
      <w:r>
        <w:rPr>
          <w:szCs w:val="28"/>
        </w:rPr>
        <w:t xml:space="preserve">Восемь электромагнитно-роликовых захватов </w:t>
      </w:r>
      <w:r w:rsidRPr="0007545C">
        <w:rPr>
          <w:i/>
          <w:szCs w:val="28"/>
        </w:rPr>
        <w:t>9</w:t>
      </w:r>
      <w:r>
        <w:rPr>
          <w:szCs w:val="28"/>
        </w:rPr>
        <w:t xml:space="preserve"> подвешены на поперечной балке </w:t>
      </w:r>
      <w:r w:rsidRPr="0007545C">
        <w:rPr>
          <w:i/>
          <w:szCs w:val="28"/>
        </w:rPr>
        <w:t>12</w:t>
      </w:r>
      <w:r>
        <w:rPr>
          <w:szCs w:val="28"/>
        </w:rPr>
        <w:t xml:space="preserve"> через балансирную систему, позволяющую скомпенсировать вертикальный изгиб путевой решетки при ее вывешивании. Система включает продольную балансирную балку </w:t>
      </w:r>
      <w:r w:rsidRPr="006E17AA">
        <w:rPr>
          <w:i/>
          <w:szCs w:val="28"/>
        </w:rPr>
        <w:t>11</w:t>
      </w:r>
      <w:r>
        <w:rPr>
          <w:szCs w:val="28"/>
        </w:rPr>
        <w:t xml:space="preserve">, подвешенную через шарнирные узлы </w:t>
      </w:r>
      <w:r w:rsidRPr="006E17AA">
        <w:rPr>
          <w:i/>
          <w:szCs w:val="28"/>
        </w:rPr>
        <w:t>18</w:t>
      </w:r>
      <w:r>
        <w:rPr>
          <w:szCs w:val="28"/>
        </w:rPr>
        <w:t xml:space="preserve"> на балке </w:t>
      </w:r>
      <w:r w:rsidRPr="006E17AA">
        <w:rPr>
          <w:i/>
          <w:szCs w:val="28"/>
        </w:rPr>
        <w:t>12</w:t>
      </w:r>
      <w:r>
        <w:rPr>
          <w:szCs w:val="28"/>
        </w:rPr>
        <w:t xml:space="preserve">, и балансиры </w:t>
      </w:r>
      <w:r w:rsidRPr="006E17AA">
        <w:rPr>
          <w:i/>
          <w:szCs w:val="28"/>
        </w:rPr>
        <w:t>10</w:t>
      </w:r>
      <w:r>
        <w:rPr>
          <w:szCs w:val="28"/>
        </w:rPr>
        <w:t xml:space="preserve">, установленные на поперечных осях балки </w:t>
      </w:r>
      <w:r w:rsidRPr="006E17AA">
        <w:rPr>
          <w:i/>
          <w:szCs w:val="28"/>
        </w:rPr>
        <w:t>11</w:t>
      </w:r>
      <w:r>
        <w:rPr>
          <w:szCs w:val="28"/>
        </w:rPr>
        <w:t xml:space="preserve">. На них шарнирно закреплены захваты. Усилие сдвига пути передается через горизонтальные рихтующие ролики </w:t>
      </w:r>
      <w:r w:rsidRPr="008F0016">
        <w:rPr>
          <w:i/>
          <w:szCs w:val="28"/>
        </w:rPr>
        <w:t>19</w:t>
      </w:r>
      <w:r>
        <w:rPr>
          <w:szCs w:val="28"/>
        </w:rPr>
        <w:t xml:space="preserve">, оси которых установлены на балке </w:t>
      </w:r>
      <w:r w:rsidRPr="008F0016">
        <w:rPr>
          <w:i/>
          <w:szCs w:val="28"/>
        </w:rPr>
        <w:t>11</w:t>
      </w:r>
      <w:r>
        <w:rPr>
          <w:szCs w:val="28"/>
        </w:rPr>
        <w:t>.</w:t>
      </w:r>
    </w:p>
    <w:p w:rsidR="00EC572A" w:rsidRPr="00657075" w:rsidRDefault="00EC572A" w:rsidP="00657075">
      <w:pPr>
        <w:rPr>
          <w:sz w:val="24"/>
          <w:szCs w:val="24"/>
        </w:rPr>
      </w:pPr>
    </w:p>
    <w:sectPr w:rsidR="00EC572A" w:rsidRPr="00657075" w:rsidSect="00FF12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5A1E" w:rsidRDefault="00375A1E" w:rsidP="0004405B">
      <w:r>
        <w:separator/>
      </w:r>
    </w:p>
  </w:endnote>
  <w:endnote w:type="continuationSeparator" w:id="0">
    <w:p w:rsidR="00375A1E" w:rsidRDefault="00375A1E" w:rsidP="000440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5A1E" w:rsidRDefault="00375A1E" w:rsidP="0004405B">
      <w:r>
        <w:separator/>
      </w:r>
    </w:p>
  </w:footnote>
  <w:footnote w:type="continuationSeparator" w:id="0">
    <w:p w:rsidR="00375A1E" w:rsidRDefault="00375A1E" w:rsidP="0004405B">
      <w:r>
        <w:continuationSeparator/>
      </w:r>
    </w:p>
  </w:footnote>
  <w:footnote w:id="1">
    <w:p w:rsidR="00FE69DB" w:rsidRPr="00BE2CB1" w:rsidRDefault="00FE69DB">
      <w:pPr>
        <w:pStyle w:val="aa"/>
        <w:rPr>
          <w:vertAlign w:val="superscript"/>
        </w:rPr>
      </w:pPr>
      <w:r>
        <w:rPr>
          <w:rStyle w:val="ac"/>
        </w:rPr>
        <w:footnoteRef/>
      </w:r>
      <w:r>
        <w:t xml:space="preserve"> Расстояние от нижнего конца рассекателя </w:t>
      </w:r>
      <w:proofErr w:type="spellStart"/>
      <w:r>
        <w:t>балластерной</w:t>
      </w:r>
      <w:proofErr w:type="spellEnd"/>
      <w:r>
        <w:t xml:space="preserve"> рамы до верха головки рельса составляет 600 мм. Как видно из рисунка концы </w:t>
      </w:r>
      <w:proofErr w:type="spellStart"/>
      <w:r>
        <w:t>балластерной</w:t>
      </w:r>
      <w:proofErr w:type="spellEnd"/>
      <w:r>
        <w:t xml:space="preserve"> рамы с рассекателями погружены в балласт приблизительно на 1</w:t>
      </w:r>
      <w:r w:rsidRPr="00FE69DB">
        <w:t xml:space="preserve">/3 </w:t>
      </w:r>
      <w:r>
        <w:t xml:space="preserve">этого размера, т.е. на 200 мм (если вообще погружены). На схемах старых конструкций </w:t>
      </w:r>
      <w:proofErr w:type="spellStart"/>
      <w:r>
        <w:t>электробалластера</w:t>
      </w:r>
      <w:proofErr w:type="spellEnd"/>
      <w:r>
        <w:t xml:space="preserve"> ЭЛБ-1 нижний конец рамы заостряется. Так в конструкции </w:t>
      </w:r>
      <w:proofErr w:type="spellStart"/>
      <w:r>
        <w:t>балластерной</w:t>
      </w:r>
      <w:proofErr w:type="spellEnd"/>
      <w:r>
        <w:t xml:space="preserve"> рамы 3 струны с двумя штырями крепления на каждой стороне рам</w:t>
      </w:r>
      <w:r w:rsidR="00BE2CB1">
        <w:t xml:space="preserve">ы, то с грунтом взаимодействует </w:t>
      </w:r>
      <w:r>
        <w:t>3</w:t>
      </w:r>
      <w:r w:rsidR="00B35620">
        <w:t>∙</w:t>
      </w:r>
      <w:r w:rsidR="00BE2CB1">
        <w:t>2=6</w:t>
      </w:r>
      <w:r w:rsidR="00BE2CB1" w:rsidRPr="00BE2CB1">
        <w:t xml:space="preserve"> </w:t>
      </w:r>
      <w:r w:rsidR="00B35620">
        <w:t xml:space="preserve">концов рамы. Толщи </w:t>
      </w:r>
      <w:proofErr w:type="spellStart"/>
      <w:r w:rsidR="00B35620">
        <w:t>на</w:t>
      </w:r>
      <w:r w:rsidR="00BE2CB1">
        <w:t>конца</w:t>
      </w:r>
      <w:proofErr w:type="spellEnd"/>
      <w:r w:rsidR="00BE2CB1">
        <w:t xml:space="preserve"> примерно 60 мм. Общая площадь взаимодействия с грунтом </w:t>
      </w:r>
      <w:r w:rsidR="0077126A">
        <w:t xml:space="preserve">с учетом коэффициента </w:t>
      </w:r>
      <w:proofErr w:type="spellStart"/>
      <w:r w:rsidR="0077126A">
        <w:t>рссечения</w:t>
      </w:r>
      <w:proofErr w:type="spellEnd"/>
      <w:r w:rsidR="0077126A">
        <w:t xml:space="preserve"> </w:t>
      </w:r>
      <w:r w:rsidR="00827232">
        <w:t xml:space="preserve">(сопротивления клина) </w:t>
      </w:r>
      <w:r w:rsidR="0077126A">
        <w:t xml:space="preserve">0,7 </w:t>
      </w:r>
      <w:r w:rsidR="00BE2CB1">
        <w:t xml:space="preserve">составит </w:t>
      </w:r>
      <w:r w:rsidR="0077126A">
        <w:t>0,</w:t>
      </w:r>
      <w:r w:rsidR="00827232">
        <w:t>7</w:t>
      </w:r>
      <w:r w:rsidR="0077126A">
        <w:t>×</w:t>
      </w:r>
      <w:r w:rsidR="00BE2CB1">
        <w:t>20×6</w:t>
      </w:r>
      <w:r w:rsidR="00827232">
        <w:t>×6</w:t>
      </w:r>
      <w:r w:rsidR="00BE2CB1">
        <w:t>=</w:t>
      </w:r>
      <w:r w:rsidR="00827232">
        <w:t>50</w:t>
      </w:r>
      <w:r w:rsidR="0077126A">
        <w:t>4</w:t>
      </w:r>
      <w:r w:rsidR="00BE2CB1">
        <w:t xml:space="preserve"> см</w:t>
      </w:r>
      <w:proofErr w:type="gramStart"/>
      <w:r w:rsidR="00BE2CB1">
        <w:rPr>
          <w:vertAlign w:val="superscript"/>
        </w:rPr>
        <w:t>2</w:t>
      </w:r>
      <w:proofErr w:type="gramEnd"/>
      <w:r w:rsidR="001A5C18" w:rsidRPr="001A5C18">
        <w:t>.</w:t>
      </w:r>
    </w:p>
  </w:footnote>
  <w:footnote w:id="2">
    <w:p w:rsidR="00FE69DB" w:rsidRDefault="00FE69DB" w:rsidP="00FE69DB">
      <w:pPr>
        <w:pStyle w:val="aa"/>
      </w:pPr>
      <w:r>
        <w:rPr>
          <w:rStyle w:val="ac"/>
        </w:rPr>
        <w:footnoteRef/>
      </w:r>
      <w:r>
        <w:t xml:space="preserve"> </w:t>
      </w:r>
      <w:proofErr w:type="spellStart"/>
      <w:r>
        <w:t>Б</w:t>
      </w:r>
      <w:r>
        <w:rPr>
          <w:rFonts w:ascii="Verdana" w:hAnsi="Verdana"/>
          <w:color w:val="000000"/>
          <w:shd w:val="clear" w:color="auto" w:fill="F7F9FB"/>
        </w:rPr>
        <w:t>алластерные</w:t>
      </w:r>
      <w:proofErr w:type="spellEnd"/>
      <w:r>
        <w:rPr>
          <w:rFonts w:ascii="Verdana" w:hAnsi="Verdana"/>
          <w:color w:val="000000"/>
          <w:shd w:val="clear" w:color="auto" w:fill="F7F9FB"/>
        </w:rPr>
        <w:t xml:space="preserve"> рамы предназначены для закрепления на них стальных прутков диаметром 12—16 мм, называемых струнками, служащих для планировки и рыхления балласта под поднятой </w:t>
      </w:r>
      <w:proofErr w:type="spellStart"/>
      <w:proofErr w:type="gramStart"/>
      <w:r>
        <w:rPr>
          <w:rFonts w:ascii="Verdana" w:hAnsi="Verdana"/>
          <w:color w:val="000000"/>
          <w:shd w:val="clear" w:color="auto" w:fill="F7F9FB"/>
        </w:rPr>
        <w:t>рельсо</w:t>
      </w:r>
      <w:proofErr w:type="spellEnd"/>
      <w:r>
        <w:rPr>
          <w:rFonts w:ascii="Verdana" w:hAnsi="Verdana"/>
          <w:color w:val="000000"/>
          <w:shd w:val="clear" w:color="auto" w:fill="F7F9FB"/>
        </w:rPr>
        <w:t>-шпальной</w:t>
      </w:r>
      <w:proofErr w:type="gramEnd"/>
      <w:r>
        <w:rPr>
          <w:rFonts w:ascii="Verdana" w:hAnsi="Verdana"/>
          <w:color w:val="000000"/>
          <w:shd w:val="clear" w:color="auto" w:fill="F7F9FB"/>
        </w:rPr>
        <w:t xml:space="preserve"> решеткой, а также для выдавливания песчаного балласта в шпальные ящики при </w:t>
      </w:r>
      <w:proofErr w:type="spellStart"/>
      <w:r>
        <w:rPr>
          <w:rFonts w:ascii="Verdana" w:hAnsi="Verdana"/>
          <w:color w:val="000000"/>
          <w:shd w:val="clear" w:color="auto" w:fill="F7F9FB"/>
        </w:rPr>
        <w:t>неподнятой</w:t>
      </w:r>
      <w:proofErr w:type="spellEnd"/>
      <w:r>
        <w:rPr>
          <w:rFonts w:ascii="Verdana" w:hAnsi="Verdana"/>
          <w:color w:val="000000"/>
          <w:shd w:val="clear" w:color="auto" w:fill="F7F9FB"/>
        </w:rPr>
        <w:t xml:space="preserve"> решетке для опускания пути.</w:t>
      </w:r>
    </w:p>
  </w:footnote>
  <w:footnote w:id="3">
    <w:p w:rsidR="00EC572A" w:rsidRDefault="00EC572A">
      <w:pPr>
        <w:pStyle w:val="aa"/>
      </w:pPr>
      <w:r>
        <w:rPr>
          <w:rStyle w:val="ac"/>
        </w:rPr>
        <w:footnoteRef/>
      </w:r>
      <w:r>
        <w:t xml:space="preserve"> Неизвестна</w:t>
      </w:r>
    </w:p>
  </w:footnote>
  <w:footnote w:id="4">
    <w:p w:rsidR="00907BE1" w:rsidRDefault="00907BE1">
      <w:pPr>
        <w:pStyle w:val="aa"/>
      </w:pPr>
      <w:r>
        <w:rPr>
          <w:rStyle w:val="ac"/>
        </w:rPr>
        <w:footnoteRef/>
      </w:r>
      <w:r>
        <w:t xml:space="preserve"> Приблизительные неточные размеры.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5054"/>
    <w:rsid w:val="0004405B"/>
    <w:rsid w:val="000504A7"/>
    <w:rsid w:val="00095FD0"/>
    <w:rsid w:val="00126463"/>
    <w:rsid w:val="001A5C18"/>
    <w:rsid w:val="00287B74"/>
    <w:rsid w:val="002973D9"/>
    <w:rsid w:val="002E782E"/>
    <w:rsid w:val="003447B3"/>
    <w:rsid w:val="00375A1E"/>
    <w:rsid w:val="00453D36"/>
    <w:rsid w:val="004B1698"/>
    <w:rsid w:val="004E6FB5"/>
    <w:rsid w:val="00530A2B"/>
    <w:rsid w:val="00575054"/>
    <w:rsid w:val="0058609A"/>
    <w:rsid w:val="005A1F2F"/>
    <w:rsid w:val="005E6DA9"/>
    <w:rsid w:val="006014C1"/>
    <w:rsid w:val="00657075"/>
    <w:rsid w:val="006849E8"/>
    <w:rsid w:val="00766848"/>
    <w:rsid w:val="0077126A"/>
    <w:rsid w:val="00827232"/>
    <w:rsid w:val="00907BE1"/>
    <w:rsid w:val="0095351B"/>
    <w:rsid w:val="00A6504A"/>
    <w:rsid w:val="00AC6652"/>
    <w:rsid w:val="00B35620"/>
    <w:rsid w:val="00B46C7C"/>
    <w:rsid w:val="00BC20EB"/>
    <w:rsid w:val="00BE0525"/>
    <w:rsid w:val="00BE2CB1"/>
    <w:rsid w:val="00BF5DA1"/>
    <w:rsid w:val="00C4054C"/>
    <w:rsid w:val="00C71006"/>
    <w:rsid w:val="00D35408"/>
    <w:rsid w:val="00D948BF"/>
    <w:rsid w:val="00DD1FC4"/>
    <w:rsid w:val="00E465FB"/>
    <w:rsid w:val="00EC572A"/>
    <w:rsid w:val="00F509F5"/>
    <w:rsid w:val="00F85143"/>
    <w:rsid w:val="00FE69DB"/>
    <w:rsid w:val="00FF1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054C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semiHidden/>
    <w:rsid w:val="00C4054C"/>
    <w:pPr>
      <w:ind w:firstLine="720"/>
      <w:jc w:val="both"/>
    </w:pPr>
  </w:style>
  <w:style w:type="character" w:customStyle="1" w:styleId="a4">
    <w:name w:val="Основной текст с отступом Знак"/>
    <w:basedOn w:val="a0"/>
    <w:link w:val="a3"/>
    <w:semiHidden/>
    <w:rsid w:val="00C4054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Body Text"/>
    <w:basedOn w:val="a"/>
    <w:link w:val="a6"/>
    <w:uiPriority w:val="99"/>
    <w:unhideWhenUsed/>
    <w:rsid w:val="002E782E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rsid w:val="002E782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tehhar">
    <w:name w:val="tehhar"/>
    <w:basedOn w:val="a"/>
    <w:rsid w:val="006849E8"/>
    <w:pPr>
      <w:jc w:val="center"/>
    </w:pPr>
    <w:rPr>
      <w:rFonts w:ascii="Arial" w:hAnsi="Arial" w:cs="Arial"/>
      <w:caps/>
      <w:color w:val="B23E31"/>
      <w:sz w:val="22"/>
      <w:szCs w:val="22"/>
    </w:rPr>
  </w:style>
  <w:style w:type="character" w:styleId="a7">
    <w:name w:val="Strong"/>
    <w:qFormat/>
    <w:rsid w:val="006849E8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453D3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53D3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footnote text"/>
    <w:basedOn w:val="a"/>
    <w:link w:val="ab"/>
    <w:uiPriority w:val="99"/>
    <w:semiHidden/>
    <w:unhideWhenUsed/>
    <w:rsid w:val="0004405B"/>
    <w:rPr>
      <w:sz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04405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c">
    <w:name w:val="footnote reference"/>
    <w:basedOn w:val="a0"/>
    <w:uiPriority w:val="99"/>
    <w:semiHidden/>
    <w:unhideWhenUsed/>
    <w:rsid w:val="0004405B"/>
    <w:rPr>
      <w:vertAlign w:val="superscript"/>
    </w:rPr>
  </w:style>
  <w:style w:type="table" w:styleId="ad">
    <w:name w:val="Table Grid"/>
    <w:basedOn w:val="a1"/>
    <w:uiPriority w:val="59"/>
    <w:rsid w:val="00AC66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Placeholder Text"/>
    <w:basedOn w:val="a0"/>
    <w:uiPriority w:val="99"/>
    <w:semiHidden/>
    <w:rsid w:val="00AC6652"/>
    <w:rPr>
      <w:color w:val="808080"/>
    </w:rPr>
  </w:style>
  <w:style w:type="paragraph" w:styleId="af">
    <w:name w:val="header"/>
    <w:basedOn w:val="a"/>
    <w:link w:val="af0"/>
    <w:uiPriority w:val="99"/>
    <w:unhideWhenUsed/>
    <w:rsid w:val="00657075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65707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1">
    <w:name w:val="footer"/>
    <w:basedOn w:val="a"/>
    <w:link w:val="af2"/>
    <w:uiPriority w:val="99"/>
    <w:unhideWhenUsed/>
    <w:rsid w:val="00657075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657075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054C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semiHidden/>
    <w:rsid w:val="00C4054C"/>
    <w:pPr>
      <w:ind w:firstLine="720"/>
      <w:jc w:val="both"/>
    </w:pPr>
  </w:style>
  <w:style w:type="character" w:customStyle="1" w:styleId="a4">
    <w:name w:val="Основной текст с отступом Знак"/>
    <w:basedOn w:val="a0"/>
    <w:link w:val="a3"/>
    <w:semiHidden/>
    <w:rsid w:val="00C4054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Body Text"/>
    <w:basedOn w:val="a"/>
    <w:link w:val="a6"/>
    <w:uiPriority w:val="99"/>
    <w:unhideWhenUsed/>
    <w:rsid w:val="002E782E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rsid w:val="002E782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tehhar">
    <w:name w:val="tehhar"/>
    <w:basedOn w:val="a"/>
    <w:rsid w:val="006849E8"/>
    <w:pPr>
      <w:jc w:val="center"/>
    </w:pPr>
    <w:rPr>
      <w:rFonts w:ascii="Arial" w:hAnsi="Arial" w:cs="Arial"/>
      <w:caps/>
      <w:color w:val="B23E31"/>
      <w:sz w:val="22"/>
      <w:szCs w:val="22"/>
    </w:rPr>
  </w:style>
  <w:style w:type="character" w:styleId="a7">
    <w:name w:val="Strong"/>
    <w:qFormat/>
    <w:rsid w:val="006849E8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453D3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53D3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footnote text"/>
    <w:basedOn w:val="a"/>
    <w:link w:val="ab"/>
    <w:uiPriority w:val="99"/>
    <w:semiHidden/>
    <w:unhideWhenUsed/>
    <w:rsid w:val="0004405B"/>
    <w:rPr>
      <w:sz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04405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c">
    <w:name w:val="footnote reference"/>
    <w:basedOn w:val="a0"/>
    <w:uiPriority w:val="99"/>
    <w:semiHidden/>
    <w:unhideWhenUsed/>
    <w:rsid w:val="0004405B"/>
    <w:rPr>
      <w:vertAlign w:val="superscript"/>
    </w:rPr>
  </w:style>
  <w:style w:type="table" w:styleId="ad">
    <w:name w:val="Table Grid"/>
    <w:basedOn w:val="a1"/>
    <w:uiPriority w:val="59"/>
    <w:rsid w:val="00AC66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Placeholder Text"/>
    <w:basedOn w:val="a0"/>
    <w:uiPriority w:val="99"/>
    <w:semiHidden/>
    <w:rsid w:val="00AC6652"/>
    <w:rPr>
      <w:color w:val="808080"/>
    </w:rPr>
  </w:style>
  <w:style w:type="paragraph" w:styleId="af">
    <w:name w:val="header"/>
    <w:basedOn w:val="a"/>
    <w:link w:val="af0"/>
    <w:uiPriority w:val="99"/>
    <w:unhideWhenUsed/>
    <w:rsid w:val="00657075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65707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1">
    <w:name w:val="footer"/>
    <w:basedOn w:val="a"/>
    <w:link w:val="af2"/>
    <w:uiPriority w:val="99"/>
    <w:unhideWhenUsed/>
    <w:rsid w:val="00657075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657075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26" Type="http://schemas.openxmlformats.org/officeDocument/2006/relationships/image" Target="media/image10.wmf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7.bin"/><Relationship Id="rId34" Type="http://schemas.openxmlformats.org/officeDocument/2006/relationships/image" Target="media/image14.wmf"/><Relationship Id="rId42" Type="http://schemas.openxmlformats.org/officeDocument/2006/relationships/image" Target="media/image18.wmf"/><Relationship Id="rId47" Type="http://schemas.openxmlformats.org/officeDocument/2006/relationships/oleObject" Target="embeddings/oleObject20.bin"/><Relationship Id="rId50" Type="http://schemas.openxmlformats.org/officeDocument/2006/relationships/image" Target="media/image22.wmf"/><Relationship Id="rId55" Type="http://schemas.openxmlformats.org/officeDocument/2006/relationships/oleObject" Target="embeddings/oleObject24.bin"/><Relationship Id="rId63" Type="http://schemas.openxmlformats.org/officeDocument/2006/relationships/oleObject" Target="embeddings/oleObject28.bin"/><Relationship Id="rId68" Type="http://schemas.openxmlformats.org/officeDocument/2006/relationships/image" Target="media/image31.wmf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33.tiff"/><Relationship Id="rId2" Type="http://schemas.openxmlformats.org/officeDocument/2006/relationships/styles" Target="styles.xml"/><Relationship Id="rId16" Type="http://schemas.openxmlformats.org/officeDocument/2006/relationships/image" Target="media/image5.wmf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2.bin"/><Relationship Id="rId24" Type="http://schemas.openxmlformats.org/officeDocument/2006/relationships/image" Target="media/image9.wmf"/><Relationship Id="rId32" Type="http://schemas.openxmlformats.org/officeDocument/2006/relationships/image" Target="media/image13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3.bin"/><Relationship Id="rId58" Type="http://schemas.openxmlformats.org/officeDocument/2006/relationships/image" Target="media/image26.wmf"/><Relationship Id="rId66" Type="http://schemas.openxmlformats.org/officeDocument/2006/relationships/image" Target="media/image30.wmf"/><Relationship Id="rId74" Type="http://schemas.openxmlformats.org/officeDocument/2006/relationships/image" Target="media/image36.tif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7.bin"/><Relationship Id="rId10" Type="http://schemas.openxmlformats.org/officeDocument/2006/relationships/image" Target="media/image2.w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image" Target="media/image19.wmf"/><Relationship Id="rId52" Type="http://schemas.openxmlformats.org/officeDocument/2006/relationships/image" Target="media/image23.wmf"/><Relationship Id="rId60" Type="http://schemas.openxmlformats.org/officeDocument/2006/relationships/image" Target="media/image27.wmf"/><Relationship Id="rId65" Type="http://schemas.openxmlformats.org/officeDocument/2006/relationships/oleObject" Target="embeddings/oleObject29.bin"/><Relationship Id="rId73" Type="http://schemas.openxmlformats.org/officeDocument/2006/relationships/image" Target="media/image35.tif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1.wmf"/><Relationship Id="rId56" Type="http://schemas.openxmlformats.org/officeDocument/2006/relationships/image" Target="media/image25.wmf"/><Relationship Id="rId64" Type="http://schemas.openxmlformats.org/officeDocument/2006/relationships/image" Target="media/image29.wmf"/><Relationship Id="rId69" Type="http://schemas.openxmlformats.org/officeDocument/2006/relationships/oleObject" Target="embeddings/oleObject31.bin"/><Relationship Id="rId77" Type="http://schemas.openxmlformats.org/officeDocument/2006/relationships/theme" Target="theme/theme1.xml"/><Relationship Id="rId8" Type="http://schemas.openxmlformats.org/officeDocument/2006/relationships/image" Target="media/image1.wmf"/><Relationship Id="rId51" Type="http://schemas.openxmlformats.org/officeDocument/2006/relationships/oleObject" Target="embeddings/oleObject22.bin"/><Relationship Id="rId72" Type="http://schemas.openxmlformats.org/officeDocument/2006/relationships/image" Target="media/image34.tiff"/><Relationship Id="rId3" Type="http://schemas.microsoft.com/office/2007/relationships/stylesWithEffects" Target="stylesWithEffect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wmf"/><Relationship Id="rId46" Type="http://schemas.openxmlformats.org/officeDocument/2006/relationships/image" Target="media/image20.wmf"/><Relationship Id="rId59" Type="http://schemas.openxmlformats.org/officeDocument/2006/relationships/oleObject" Target="embeddings/oleObject26.bin"/><Relationship Id="rId67" Type="http://schemas.openxmlformats.org/officeDocument/2006/relationships/oleObject" Target="embeddings/oleObject30.bin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54" Type="http://schemas.openxmlformats.org/officeDocument/2006/relationships/image" Target="media/image24.wmf"/><Relationship Id="rId62" Type="http://schemas.openxmlformats.org/officeDocument/2006/relationships/image" Target="media/image28.wmf"/><Relationship Id="rId70" Type="http://schemas.openxmlformats.org/officeDocument/2006/relationships/image" Target="media/image32.png"/><Relationship Id="rId75" Type="http://schemas.openxmlformats.org/officeDocument/2006/relationships/image" Target="media/image37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430DEE-4F78-4081-800E-2D30182095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221</TotalTime>
  <Pages>1</Pages>
  <Words>1540</Words>
  <Characters>8781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Вадим</dc:creator>
  <cp:keywords/>
  <dc:description/>
  <cp:lastModifiedBy>Vadim</cp:lastModifiedBy>
  <cp:revision>22</cp:revision>
  <dcterms:created xsi:type="dcterms:W3CDTF">2016-09-19T07:38:00Z</dcterms:created>
  <dcterms:modified xsi:type="dcterms:W3CDTF">2018-09-18T12:49:00Z</dcterms:modified>
</cp:coreProperties>
</file>