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AB5" w:rsidRPr="00626EE5" w:rsidRDefault="00F67AB5" w:rsidP="00F67A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26EE5">
        <w:rPr>
          <w:rFonts w:ascii="Times New Roman" w:hAnsi="Times New Roman" w:cs="Times New Roman"/>
          <w:color w:val="000000"/>
          <w:sz w:val="28"/>
          <w:szCs w:val="28"/>
        </w:rPr>
        <w:t>Лисин Г.И., осуществлял предпринимательскую деятельность от имени организаций различных форм собственности. Лисин Г.И. совместно со Смирновым В.Г. и Павловым И.В., обналичивал денежные средства, которые были перечислены на счет налогоплательщика в качестве возмещенного налога. После чего указанные денежные средства распределялись между Смирновым В.Г. и Павловым И.В., либо перечислялись по счетам подконтрольных участникам организаций. В результате совершения указанных действий Лисин Г.И., Смирнов В.Г. и Павлов И.В. получили прибыль в сумме 2 364 406, 78 рублей.</w:t>
      </w:r>
    </w:p>
    <w:p w:rsidR="00F67AB5" w:rsidRDefault="00F67AB5" w:rsidP="00F67A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EE5">
        <w:rPr>
          <w:rFonts w:ascii="Times New Roman" w:hAnsi="Times New Roman" w:cs="Times New Roman"/>
          <w:color w:val="000000"/>
          <w:sz w:val="28"/>
          <w:szCs w:val="28"/>
        </w:rPr>
        <w:t>Квалифицируйте действия всех указанных лиц.</w:t>
      </w:r>
    </w:p>
    <w:p w:rsidR="00F67AB5" w:rsidRDefault="00F67AB5" w:rsidP="00F67A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B5" w:rsidRDefault="00F67AB5" w:rsidP="00F67A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67AB5">
        <w:t xml:space="preserve"> </w:t>
      </w:r>
      <w:bookmarkStart w:id="0" w:name="_GoBack"/>
      <w:r w:rsidRPr="00F67AB5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проверки ООО органом Росфинмониторинга установлено, что обществом, которое осуществляет риэлтерскую деятельность, не осуществляется идентификация клиентов, </w:t>
      </w:r>
      <w:bookmarkEnd w:id="0"/>
      <w:r w:rsidRPr="00F67AB5">
        <w:rPr>
          <w:rFonts w:ascii="Times New Roman" w:hAnsi="Times New Roman" w:cs="Times New Roman"/>
          <w:color w:val="000000"/>
          <w:sz w:val="28"/>
          <w:szCs w:val="28"/>
        </w:rPr>
        <w:t>находящихся на обслуживании, на предмет их причастности к экстремистской деятельности, в форме анкетирования, предусмотренной действующим законодательством; обществом не фиксируются данные об оценке степени (уровне) риска, дата и результат проверки клиента и выгодоприобретателей на предмет наличия/отсутствия информации о них в перечне организаций и физических лиц, в отношении которых имеются сведения об их участии в экстремистской деятельности. Как следует квалифицировать деяния ООО и директора ООО? Какое решение следует принять органу по данному делу?</w:t>
      </w:r>
    </w:p>
    <w:p w:rsidR="00FD2287" w:rsidRDefault="00FD2287"/>
    <w:sectPr w:rsidR="00FD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B5"/>
    <w:rsid w:val="00F67AB5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0A22"/>
  <w15:chartTrackingRefBased/>
  <w15:docId w15:val="{483C04FD-8F21-48B8-8904-7A64D69A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1</cp:revision>
  <dcterms:created xsi:type="dcterms:W3CDTF">2024-03-13T16:47:00Z</dcterms:created>
  <dcterms:modified xsi:type="dcterms:W3CDTF">2024-03-13T16:49:00Z</dcterms:modified>
</cp:coreProperties>
</file>